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B5C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开封市祥符区教育体育局</w:t>
      </w:r>
      <w:bookmarkStart w:id="0" w:name="_GoBack"/>
      <w:bookmarkEnd w:id="0"/>
    </w:p>
    <w:p w14:paraId="2A1D27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特殊教育中央补助资金项目</w:t>
      </w:r>
    </w:p>
    <w:p w14:paraId="144F22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财政重点绩效评价报告</w:t>
      </w:r>
    </w:p>
    <w:p w14:paraId="4FE8E1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一、项目概况</w:t>
      </w:r>
    </w:p>
    <w:p w14:paraId="390EF2F7">
      <w:pPr>
        <w:wordWrap/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随着社会对教育公平和特殊教育关注度提高，融合教育成为重要发展方向。目前普通学校特殊教育资源匮乏，特殊资源教室建设和设备配备不足，难以满足特殊教育学生需求。为改善这一状况，依据国家及地方相关文件要求和政策支持，本项目旨在合理规划建设特殊资源教室，配备适合特殊教育学生需求的设备，提升特殊教育资源供给水平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一方面，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为特殊教育学生打造舒适、安全的学习成长环境，满足其在普通学校的特殊教育需求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另一方面，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推动普通学校开展融合教育，促进特殊教育学生与普通学生交流融合，营造包容和谐的教育氛围，为特殊教育学生全面发展和融入社会奠定基础。</w:t>
      </w:r>
    </w:p>
    <w:p w14:paraId="33D171D5">
      <w:pPr>
        <w:bidi w:val="0"/>
        <w:rPr>
          <w:rFonts w:hint="eastAsia"/>
          <w:lang w:val="en-US" w:eastAsia="zh-CN"/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特殊教育中央补助资金项目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总资金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200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万元，截至202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年12月31日，到位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资金200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万元，支付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资金129.85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万元。</w:t>
      </w:r>
    </w:p>
    <w:p w14:paraId="4D9E0A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二、评价结论</w:t>
      </w:r>
    </w:p>
    <w:p w14:paraId="062BC90E">
      <w:pPr>
        <w:bidi w:val="0"/>
        <w:rPr>
          <w:rFonts w:hint="eastAsia" w:ascii="仿宋_GB2312" w:hAnsi="仿宋_GB2312" w:eastAsia="仿宋_GB2312" w:cs="仿宋_GB2312"/>
          <w:szCs w:val="40"/>
          <w:lang w:val="en-US" w:eastAsia="zh-CN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运用评价组设计的指标体系及评分标准，本项目绩效评价得分为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90.7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优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”。</w:t>
      </w:r>
    </w:p>
    <w:p w14:paraId="062B97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4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highlight w:val="none"/>
          <w:lang w:val="en-US" w:eastAsia="zh-CN"/>
        </w:rPr>
        <w:t>三、主要经验做法</w:t>
      </w:r>
    </w:p>
    <w:p w14:paraId="0084A748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default" w:ascii="Times New Roman" w:hAnsi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一是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传播融合教育理念，提升各方对特殊教育学生需求的认识和关注度，为推动融合教育奠定思想基础，也提高了社会对特殊教育的重视度。</w:t>
      </w:r>
      <w:r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二是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完善特殊资源教室基础设施建设，为特殊教育学生提供专门学习空间，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能够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为特殊学生需求提供硬件保障。</w:t>
      </w:r>
      <w:r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三是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促使学校加强特殊教育管理和规划，为优化融合教育环境、提高设备利用率做准备。四是体现教育公平，确保特殊教育学生获得平等教育机会。</w:t>
      </w:r>
    </w:p>
    <w:p w14:paraId="3BD0A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textAlignment w:val="auto"/>
        <w:rPr>
          <w:rFonts w:hint="eastAsia" w:ascii="Times New Roman" w:hAnsi="Times New Roman" w:eastAsia="黑体" w:cs="黑体"/>
          <w:b/>
          <w:bCs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b/>
          <w:bCs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四、主要问题</w:t>
      </w:r>
    </w:p>
    <w:p w14:paraId="0B5F0217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ascii="Times New Roman" w:hAnsi="Times New Roman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项目制度不健全，档案管理不严谨。缺乏全面的项目管理制度，设备采购等流程无明确规范和责任划分，特殊资源教室使用管理无详细规章。档案管理混乱不完整，执行不到位，影响项目管理和后续工作。</w:t>
      </w: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教学设备管理水平低，资源教室建设不规范。多数学校资源教室位置不当，未按要求建设。设备存放不规范，使用率低，故障维修不及时，影响教学设备使用和资源教室功能。</w:t>
      </w: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教学计划不完备，融合教育推动弱。未针对特殊学生制定完善计划，设备未充分利用，缺乏师资和教育活动，未建立评估机制，制约融合教育发展。</w:t>
      </w: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合同执行不严格，资金支付不及时。项目资金到位率低，未按合同约定支付。</w:t>
      </w:r>
    </w:p>
    <w:p w14:paraId="75F07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textAlignment w:val="auto"/>
        <w:rPr>
          <w:rFonts w:hint="eastAsia" w:ascii="Times New Roman" w:hAnsi="Times New Roman" w:eastAsia="黑体" w:cs="黑体"/>
          <w:b/>
          <w:bCs/>
          <w:color w:val="000000" w:themeColor="text1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Times New Roman" w:hAnsi="Times New Roman" w:eastAsia="黑体" w:cs="黑体"/>
          <w:b/>
          <w:bCs/>
          <w:color w:val="000000" w:themeColor="text1"/>
          <w:highlight w:val="none"/>
          <w:lang w:val="zh-CN" w:eastAsia="zh-CN"/>
          <w14:textFill>
            <w14:solidFill>
              <w14:schemeClr w14:val="tx1"/>
            </w14:solidFill>
          </w14:textFill>
        </w:rPr>
        <w:t>、意见和建议</w:t>
      </w:r>
    </w:p>
    <w:p w14:paraId="6C1E7CE8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完善项目制度，规范档案管理。建立健全制度体系，明确各环节规范和责任。加强档案管理，明确流程和责任人，确保档案完整准确。</w:t>
      </w: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提升设备管理水平，加强资源教室建设规范。重视建设指南，评估现有教室，规范新建教室。健全设备管理制度，提高设备使用和维护水平，加强人员培训。</w:t>
      </w: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完善教学计划，加大融合教育推动力度。了解特殊学生需求，制定个性化计划并定期调整。提高设备利用率，加强师资配备，开展特殊教育活动，建立评估机制。</w:t>
      </w: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加强合同履约意识，提升资金拨付效率。严格按合同支付资金，优化拨付流程，建立沟通机制，确保资金及时到位。</w:t>
      </w:r>
    </w:p>
    <w:sectPr>
      <w:footerReference r:id="rId5" w:type="default"/>
      <w:pgSz w:w="11906" w:h="16838"/>
      <w:pgMar w:top="2098" w:right="1587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9D94D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A1CF7E">
                          <w:pPr>
                            <w:pStyle w:val="7"/>
                            <w:rPr>
                              <w:rFonts w:hint="eastAsia" w:ascii="仿宋" w:hAnsi="仿宋" w:eastAsia="仿宋" w:cs="仿宋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A1CF7E">
                    <w:pPr>
                      <w:pStyle w:val="7"/>
                      <w:rPr>
                        <w:rFonts w:hint="eastAsia" w:ascii="仿宋" w:hAnsi="仿宋" w:eastAsia="仿宋" w:cs="仿宋"/>
                        <w:sz w:val="21"/>
                        <w:szCs w:val="21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A216F0"/>
    <w:multiLevelType w:val="multilevel"/>
    <w:tmpl w:val="1DA216F0"/>
    <w:lvl w:ilvl="0" w:tentative="0">
      <w:start w:val="1"/>
      <w:numFmt w:val="chineseCountingThousand"/>
      <w:pStyle w:val="4"/>
      <w:lvlText w:val="第%1章　"/>
      <w:lvlJc w:val="left"/>
      <w:pPr>
        <w:tabs>
          <w:tab w:val="left" w:pos="1440"/>
        </w:tabs>
        <w:ind w:left="1470" w:hanging="720"/>
      </w:pPr>
      <w:rPr>
        <w:rFonts w:hint="eastAsia" w:cs="Times New Roman"/>
        <w:sz w:val="32"/>
      </w:rPr>
    </w:lvl>
    <w:lvl w:ilvl="1" w:tentative="0">
      <w:start w:val="1"/>
      <w:numFmt w:val="lowerRoman"/>
      <w:lvlText w:val="(%2)"/>
      <w:lvlJc w:val="left"/>
      <w:pPr>
        <w:tabs>
          <w:tab w:val="left" w:pos="861"/>
        </w:tabs>
        <w:ind w:left="1611" w:hanging="720"/>
      </w:pPr>
      <w:rPr>
        <w:rFonts w:hint="eastAsia" w:cs="Times New Roman"/>
      </w:rPr>
    </w:lvl>
    <w:lvl w:ilvl="2" w:tentative="0">
      <w:start w:val="1"/>
      <w:numFmt w:val="lowerLetter"/>
      <w:lvlText w:val="(%3)"/>
      <w:lvlJc w:val="left"/>
      <w:pPr>
        <w:tabs>
          <w:tab w:val="left" w:pos="1335"/>
        </w:tabs>
        <w:ind w:left="2085" w:hanging="495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243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85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327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369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411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453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xOWExZjgzN2QwMmI1NGQxYjQzZDM0ZGNjMTQ1MGYifQ=="/>
  </w:docVars>
  <w:rsids>
    <w:rsidRoot w:val="00000000"/>
    <w:rsid w:val="03577A2F"/>
    <w:rsid w:val="03990047"/>
    <w:rsid w:val="06930D7E"/>
    <w:rsid w:val="0BC84002"/>
    <w:rsid w:val="0DFF319D"/>
    <w:rsid w:val="0E4A08BC"/>
    <w:rsid w:val="10080B22"/>
    <w:rsid w:val="142E4599"/>
    <w:rsid w:val="163460AA"/>
    <w:rsid w:val="1BF75317"/>
    <w:rsid w:val="1E7948A6"/>
    <w:rsid w:val="1E7B26EF"/>
    <w:rsid w:val="1EC73863"/>
    <w:rsid w:val="21A27164"/>
    <w:rsid w:val="21C02A35"/>
    <w:rsid w:val="23D20CE0"/>
    <w:rsid w:val="23E72D7E"/>
    <w:rsid w:val="26C326DF"/>
    <w:rsid w:val="27FF5E1C"/>
    <w:rsid w:val="285E03CF"/>
    <w:rsid w:val="292530B3"/>
    <w:rsid w:val="2C534988"/>
    <w:rsid w:val="2C8C29F9"/>
    <w:rsid w:val="2D89733C"/>
    <w:rsid w:val="2EBC6814"/>
    <w:rsid w:val="33022B47"/>
    <w:rsid w:val="363907FC"/>
    <w:rsid w:val="3A320034"/>
    <w:rsid w:val="3AA40077"/>
    <w:rsid w:val="3F860F17"/>
    <w:rsid w:val="3F9B60B7"/>
    <w:rsid w:val="43650541"/>
    <w:rsid w:val="46BF5767"/>
    <w:rsid w:val="48621D83"/>
    <w:rsid w:val="4B2D0092"/>
    <w:rsid w:val="4C9B52CF"/>
    <w:rsid w:val="4DD059E1"/>
    <w:rsid w:val="549F610D"/>
    <w:rsid w:val="554F18E1"/>
    <w:rsid w:val="5B8823A3"/>
    <w:rsid w:val="5E6F08FE"/>
    <w:rsid w:val="61F33C67"/>
    <w:rsid w:val="646A2293"/>
    <w:rsid w:val="64963088"/>
    <w:rsid w:val="64CD45D0"/>
    <w:rsid w:val="6BF54B38"/>
    <w:rsid w:val="6E0B0643"/>
    <w:rsid w:val="6EB01248"/>
    <w:rsid w:val="6F353258"/>
    <w:rsid w:val="767C7BC4"/>
    <w:rsid w:val="77246C9A"/>
    <w:rsid w:val="785C7CED"/>
    <w:rsid w:val="788222A8"/>
    <w:rsid w:val="7C8412DA"/>
    <w:rsid w:val="7C8810B1"/>
    <w:rsid w:val="7CD726DE"/>
    <w:rsid w:val="7D0E6FB7"/>
    <w:rsid w:val="7F58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560" w:lineRule="exact"/>
      <w:ind w:firstLine="880" w:firstLineChars="200"/>
      <w:jc w:val="both"/>
    </w:pPr>
    <w:rPr>
      <w:rFonts w:ascii="Times New Roman" w:hAnsi="Times New Roman" w:eastAsia="仿宋" w:cs="仿宋"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0"/>
    <w:pPr>
      <w:ind w:firstLine="420" w:firstLineChars="100"/>
    </w:pPr>
    <w:rPr>
      <w:rFonts w:ascii="Times New Roman" w:hAnsi="Times New Roman" w:eastAsia="仿宋"/>
    </w:rPr>
  </w:style>
  <w:style w:type="paragraph" w:styleId="3">
    <w:name w:val="Body Text"/>
    <w:basedOn w:val="1"/>
    <w:next w:val="4"/>
    <w:qFormat/>
    <w:uiPriority w:val="0"/>
    <w:pPr>
      <w:spacing w:after="120" w:afterLines="0" w:afterAutospacing="0"/>
    </w:pPr>
  </w:style>
  <w:style w:type="paragraph" w:styleId="4">
    <w:name w:val="Body Text 2"/>
    <w:basedOn w:val="1"/>
    <w:qFormat/>
    <w:uiPriority w:val="99"/>
    <w:pPr>
      <w:numPr>
        <w:ilvl w:val="0"/>
        <w:numId w:val="1"/>
      </w:numPr>
      <w:spacing w:beforeLines="50" w:line="336" w:lineRule="auto"/>
      <w:ind w:firstLine="0"/>
    </w:pPr>
    <w:rPr>
      <w:rFonts w:eastAsia="黑体"/>
      <w:lang w:val="en-GB"/>
    </w:rPr>
  </w:style>
  <w:style w:type="paragraph" w:styleId="5">
    <w:name w:val="Body Text First Indent 2"/>
    <w:basedOn w:val="6"/>
    <w:qFormat/>
    <w:uiPriority w:val="0"/>
    <w:pPr>
      <w:ind w:firstLine="420" w:firstLineChars="200"/>
    </w:p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封面大标题"/>
    <w:basedOn w:val="1"/>
    <w:qFormat/>
    <w:uiPriority w:val="0"/>
    <w:pPr>
      <w:spacing w:line="360" w:lineRule="auto"/>
      <w:ind w:firstLine="0" w:firstLineChars="0"/>
      <w:jc w:val="center"/>
    </w:pPr>
    <w:rPr>
      <w:rFonts w:ascii="仿宋_GB2312" w:hAnsi="仿宋_GB2312" w:eastAsia="黑体"/>
      <w:bCs/>
      <w:color w:val="auto"/>
      <w:sz w:val="5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1120</Words>
  <Characters>1137</Characters>
  <Lines>0</Lines>
  <Paragraphs>0</Paragraphs>
  <TotalTime>0</TotalTime>
  <ScaleCrop>false</ScaleCrop>
  <LinksUpToDate>false</LinksUpToDate>
  <CharactersWithSpaces>1137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2021-11-02T06:30:00Z</dcterms:created>
  <dc:creator>Administrator</dc:creator>
  <cp:lastModifiedBy>鹏</cp:lastModifiedBy>
  <dcterms:modified xsi:type="dcterms:W3CDTF">2025-02-11T09:29:05Z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7478F1E00907471C8423A2CEF526D138</vt:lpwstr>
  </property>
  <property fmtid="{D5CDD505-2E9C-101B-9397-08002B2CF9AE}" pid="4" name="KSOTemplateDocerSaveRecord">
    <vt:lpwstr>eyJoZGlkIjoiNzNhMzFlYTRiYWE1ODk3ZTdkZDZmYTQ3YjgwOTE0NzIiLCJ1c2VySWQiOiI2Njk2MDMzMjYifQ==</vt:lpwstr>
  </property>
</Properties>
</file>