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920595">
      <w:pPr>
        <w:spacing w:line="245" w:lineRule="auto"/>
        <w:rPr>
          <w:rFonts w:ascii="Arial"/>
          <w:sz w:val="21"/>
        </w:rPr>
      </w:pPr>
    </w:p>
    <w:p w14:paraId="2ACE7174">
      <w:pPr>
        <w:spacing w:line="245" w:lineRule="auto"/>
        <w:rPr>
          <w:rFonts w:ascii="Arial"/>
          <w:sz w:val="21"/>
        </w:rPr>
      </w:pPr>
    </w:p>
    <w:p w14:paraId="05E8C8B7">
      <w:pPr>
        <w:spacing w:line="245" w:lineRule="auto"/>
        <w:rPr>
          <w:rFonts w:ascii="Arial"/>
          <w:sz w:val="21"/>
        </w:rPr>
      </w:pPr>
    </w:p>
    <w:p w14:paraId="151B922A">
      <w:pPr>
        <w:spacing w:before="140" w:line="224" w:lineRule="auto"/>
        <w:ind w:left="2238"/>
        <w:outlineLvl w:val="0"/>
        <w:rPr>
          <w:rFonts w:ascii="宋体" w:hAnsi="宋体" w:eastAsia="宋体" w:cs="宋体"/>
          <w:sz w:val="43"/>
          <w:szCs w:val="43"/>
        </w:rPr>
      </w:pPr>
      <w:bookmarkStart w:id="0" w:name="_GoBack"/>
      <w:bookmarkEnd w:id="0"/>
      <w:r>
        <w:rPr>
          <w:rFonts w:hint="eastAsia" w:ascii="宋体" w:hAnsi="宋体" w:eastAsia="宋体" w:cs="宋体"/>
          <w:b/>
          <w:bCs/>
          <w:spacing w:val="6"/>
          <w:sz w:val="43"/>
          <w:szCs w:val="43"/>
          <w:lang w:eastAsia="zh-CN"/>
        </w:rPr>
        <w:t>开封市祥符区市场监督管理局</w:t>
      </w:r>
      <w:r>
        <w:rPr>
          <w:rFonts w:ascii="宋体" w:hAnsi="宋体" w:eastAsia="宋体" w:cs="宋体"/>
          <w:b/>
          <w:bCs/>
          <w:spacing w:val="6"/>
          <w:sz w:val="43"/>
          <w:szCs w:val="43"/>
        </w:rPr>
        <w:t>行政执法权责清单、岗责体系</w:t>
      </w:r>
    </w:p>
    <w:p w14:paraId="568DB460">
      <w:pPr>
        <w:spacing w:before="52" w:line="210" w:lineRule="auto"/>
        <w:ind w:left="5111"/>
        <w:outlineLvl w:val="0"/>
        <w:rPr>
          <w:rFonts w:ascii="宋体" w:hAnsi="宋体" w:eastAsia="宋体" w:cs="宋体"/>
          <w:sz w:val="35"/>
          <w:szCs w:val="35"/>
        </w:rPr>
      </w:pPr>
      <w:r>
        <w:rPr>
          <w:rFonts w:ascii="宋体" w:hAnsi="宋体" w:eastAsia="宋体" w:cs="宋体"/>
          <w:b/>
          <w:bCs/>
          <w:sz w:val="35"/>
          <w:szCs w:val="35"/>
        </w:rPr>
        <w:t>（四）行政检查类（共</w:t>
      </w:r>
      <w:r>
        <w:rPr>
          <w:rFonts w:ascii="宋体" w:hAnsi="宋体" w:eastAsia="宋体" w:cs="宋体"/>
          <w:spacing w:val="-49"/>
          <w:sz w:val="35"/>
          <w:szCs w:val="35"/>
        </w:rPr>
        <w:t xml:space="preserve"> </w:t>
      </w:r>
      <w:r>
        <w:rPr>
          <w:rFonts w:ascii="宋体" w:hAnsi="宋体" w:eastAsia="宋体" w:cs="宋体"/>
          <w:b/>
          <w:bCs/>
          <w:sz w:val="35"/>
          <w:szCs w:val="35"/>
        </w:rPr>
        <w:t>35</w:t>
      </w:r>
      <w:r>
        <w:rPr>
          <w:rFonts w:ascii="宋体" w:hAnsi="宋体" w:eastAsia="宋体" w:cs="宋体"/>
          <w:spacing w:val="-66"/>
          <w:sz w:val="35"/>
          <w:szCs w:val="35"/>
        </w:rPr>
        <w:t xml:space="preserve"> </w:t>
      </w:r>
      <w:r>
        <w:rPr>
          <w:rFonts w:ascii="宋体" w:hAnsi="宋体" w:eastAsia="宋体" w:cs="宋体"/>
          <w:b/>
          <w:bCs/>
          <w:sz w:val="35"/>
          <w:szCs w:val="35"/>
        </w:rPr>
        <w:t>项）</w:t>
      </w: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5462"/>
        <w:gridCol w:w="4858"/>
        <w:gridCol w:w="2948"/>
      </w:tblGrid>
      <w:tr w14:paraId="543942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55F28624">
            <w:pPr>
              <w:spacing w:before="48"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57B0DF8E">
            <w:pPr>
              <w:spacing w:before="33" w:line="212"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153CC6DA">
            <w:pPr>
              <w:spacing w:before="190"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5462" w:type="dxa"/>
            <w:vAlign w:val="top"/>
          </w:tcPr>
          <w:p w14:paraId="3B6F15B6">
            <w:pPr>
              <w:spacing w:before="189" w:line="228" w:lineRule="auto"/>
              <w:ind w:left="2317"/>
              <w:rPr>
                <w:rFonts w:ascii="宋体" w:hAnsi="宋体" w:eastAsia="宋体" w:cs="宋体"/>
                <w:sz w:val="20"/>
                <w:szCs w:val="20"/>
              </w:rPr>
            </w:pPr>
            <w:r>
              <w:rPr>
                <w:rFonts w:ascii="宋体" w:hAnsi="宋体" w:eastAsia="宋体" w:cs="宋体"/>
                <w:b/>
                <w:bCs/>
                <w:spacing w:val="5"/>
                <w:sz w:val="20"/>
                <w:szCs w:val="20"/>
              </w:rPr>
              <w:t>实施依据</w:t>
            </w:r>
          </w:p>
        </w:tc>
        <w:tc>
          <w:tcPr>
            <w:tcW w:w="4858" w:type="dxa"/>
            <w:vAlign w:val="top"/>
          </w:tcPr>
          <w:p w14:paraId="2F04F728">
            <w:pPr>
              <w:spacing w:before="190" w:line="228" w:lineRule="auto"/>
              <w:ind w:left="1442"/>
              <w:rPr>
                <w:rFonts w:ascii="宋体" w:hAnsi="宋体" w:eastAsia="宋体" w:cs="宋体"/>
                <w:sz w:val="20"/>
                <w:szCs w:val="20"/>
              </w:rPr>
            </w:pPr>
            <w:r>
              <w:rPr>
                <w:rFonts w:ascii="宋体" w:hAnsi="宋体" w:eastAsia="宋体" w:cs="宋体"/>
                <w:b/>
                <w:bCs/>
                <w:spacing w:val="6"/>
                <w:sz w:val="20"/>
                <w:szCs w:val="20"/>
              </w:rPr>
              <w:t>责任事项（岗位责任)</w:t>
            </w:r>
          </w:p>
        </w:tc>
        <w:tc>
          <w:tcPr>
            <w:tcW w:w="2948" w:type="dxa"/>
            <w:vAlign w:val="top"/>
          </w:tcPr>
          <w:p w14:paraId="0FCE3D18">
            <w:pPr>
              <w:spacing w:before="190" w:line="228" w:lineRule="auto"/>
              <w:ind w:left="1057"/>
              <w:rPr>
                <w:rFonts w:ascii="宋体" w:hAnsi="宋体" w:eastAsia="宋体" w:cs="宋体"/>
                <w:sz w:val="20"/>
                <w:szCs w:val="20"/>
              </w:rPr>
            </w:pPr>
            <w:r>
              <w:rPr>
                <w:rFonts w:ascii="宋体" w:hAnsi="宋体" w:eastAsia="宋体" w:cs="宋体"/>
                <w:b/>
                <w:bCs/>
                <w:spacing w:val="6"/>
                <w:sz w:val="20"/>
                <w:szCs w:val="20"/>
              </w:rPr>
              <w:t>违法责任</w:t>
            </w:r>
          </w:p>
        </w:tc>
      </w:tr>
      <w:tr w14:paraId="030858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restart"/>
            <w:tcBorders>
              <w:bottom w:val="nil"/>
            </w:tcBorders>
            <w:textDirection w:val="tbRlV"/>
            <w:vAlign w:val="top"/>
          </w:tcPr>
          <w:p w14:paraId="0535CC16">
            <w:pPr>
              <w:pStyle w:val="6"/>
              <w:spacing w:before="256" w:line="214" w:lineRule="auto"/>
              <w:ind w:left="2139"/>
              <w:rPr>
                <w:sz w:val="20"/>
                <w:szCs w:val="20"/>
              </w:rPr>
            </w:pPr>
            <w:r>
              <w:rPr>
                <w:spacing w:val="7"/>
                <w:sz w:val="20"/>
                <w:szCs w:val="20"/>
              </w:rPr>
              <w:t>行</w:t>
            </w:r>
            <w:r>
              <w:rPr>
                <w:spacing w:val="-26"/>
                <w:sz w:val="20"/>
                <w:szCs w:val="20"/>
              </w:rPr>
              <w:t xml:space="preserve"> </w:t>
            </w:r>
            <w:r>
              <w:rPr>
                <w:spacing w:val="7"/>
                <w:sz w:val="20"/>
                <w:szCs w:val="20"/>
              </w:rPr>
              <w:t>政</w:t>
            </w:r>
            <w:r>
              <w:rPr>
                <w:spacing w:val="-27"/>
                <w:sz w:val="20"/>
                <w:szCs w:val="20"/>
              </w:rPr>
              <w:t xml:space="preserve"> </w:t>
            </w:r>
            <w:r>
              <w:rPr>
                <w:spacing w:val="7"/>
                <w:sz w:val="20"/>
                <w:szCs w:val="20"/>
              </w:rPr>
              <w:t>检</w:t>
            </w:r>
            <w:r>
              <w:rPr>
                <w:spacing w:val="-28"/>
                <w:sz w:val="20"/>
                <w:szCs w:val="20"/>
              </w:rPr>
              <w:t xml:space="preserve"> </w:t>
            </w:r>
            <w:r>
              <w:rPr>
                <w:spacing w:val="7"/>
                <w:sz w:val="20"/>
                <w:szCs w:val="20"/>
              </w:rPr>
              <w:t>查</w:t>
            </w:r>
            <w:r>
              <w:rPr>
                <w:spacing w:val="-29"/>
                <w:sz w:val="20"/>
                <w:szCs w:val="20"/>
              </w:rPr>
              <w:t xml:space="preserve"> </w:t>
            </w:r>
            <w:r>
              <w:rPr>
                <w:spacing w:val="7"/>
                <w:sz w:val="20"/>
                <w:szCs w:val="20"/>
              </w:rPr>
              <w:t>类</w:t>
            </w:r>
          </w:p>
        </w:tc>
        <w:tc>
          <w:tcPr>
            <w:tcW w:w="1260" w:type="dxa"/>
            <w:vMerge w:val="restart"/>
            <w:tcBorders>
              <w:bottom w:val="nil"/>
            </w:tcBorders>
            <w:vAlign w:val="top"/>
          </w:tcPr>
          <w:p w14:paraId="1386E63D">
            <w:pPr>
              <w:spacing w:line="251" w:lineRule="auto"/>
              <w:rPr>
                <w:rFonts w:ascii="Arial"/>
                <w:sz w:val="21"/>
              </w:rPr>
            </w:pPr>
          </w:p>
          <w:p w14:paraId="1CB758A9">
            <w:pPr>
              <w:spacing w:line="251" w:lineRule="auto"/>
              <w:rPr>
                <w:rFonts w:ascii="Arial"/>
                <w:sz w:val="21"/>
              </w:rPr>
            </w:pPr>
          </w:p>
          <w:p w14:paraId="1B3A01C2">
            <w:pPr>
              <w:spacing w:line="251" w:lineRule="auto"/>
              <w:rPr>
                <w:rFonts w:ascii="Arial"/>
                <w:sz w:val="21"/>
              </w:rPr>
            </w:pPr>
          </w:p>
          <w:p w14:paraId="11DDA510">
            <w:pPr>
              <w:spacing w:line="252" w:lineRule="auto"/>
              <w:rPr>
                <w:rFonts w:ascii="Arial"/>
                <w:sz w:val="21"/>
              </w:rPr>
            </w:pPr>
          </w:p>
          <w:p w14:paraId="4FB64763">
            <w:pPr>
              <w:spacing w:line="252" w:lineRule="auto"/>
              <w:rPr>
                <w:rFonts w:ascii="Arial"/>
                <w:sz w:val="21"/>
              </w:rPr>
            </w:pPr>
          </w:p>
          <w:p w14:paraId="12352A5B">
            <w:pPr>
              <w:spacing w:line="252" w:lineRule="auto"/>
              <w:rPr>
                <w:rFonts w:ascii="Arial"/>
                <w:sz w:val="21"/>
              </w:rPr>
            </w:pPr>
          </w:p>
          <w:p w14:paraId="17F86C0B">
            <w:pPr>
              <w:spacing w:line="252" w:lineRule="auto"/>
              <w:rPr>
                <w:rFonts w:ascii="Arial"/>
                <w:sz w:val="21"/>
              </w:rPr>
            </w:pPr>
          </w:p>
          <w:p w14:paraId="7BD63059">
            <w:pPr>
              <w:spacing w:line="252" w:lineRule="auto"/>
              <w:rPr>
                <w:rFonts w:ascii="Arial"/>
                <w:sz w:val="21"/>
              </w:rPr>
            </w:pPr>
          </w:p>
          <w:p w14:paraId="3525BB0F">
            <w:pPr>
              <w:pStyle w:val="6"/>
              <w:spacing w:before="62" w:line="224" w:lineRule="auto"/>
              <w:ind w:left="145"/>
            </w:pPr>
            <w:r>
              <w:rPr>
                <w:spacing w:val="4"/>
              </w:rPr>
              <w:t>1.对涉嫌侵</w:t>
            </w:r>
          </w:p>
          <w:p w14:paraId="7A9FDD10">
            <w:pPr>
              <w:pStyle w:val="6"/>
              <w:spacing w:before="81" w:line="225" w:lineRule="auto"/>
              <w:ind w:left="138"/>
            </w:pPr>
            <w:r>
              <w:rPr>
                <w:spacing w:val="7"/>
              </w:rPr>
              <w:t>犯他人注册</w:t>
            </w:r>
          </w:p>
          <w:p w14:paraId="14381BFE">
            <w:pPr>
              <w:pStyle w:val="6"/>
              <w:spacing w:before="80" w:line="226" w:lineRule="auto"/>
              <w:ind w:left="141"/>
            </w:pPr>
            <w:r>
              <w:rPr>
                <w:spacing w:val="6"/>
              </w:rPr>
              <w:t>商标专用权</w:t>
            </w:r>
          </w:p>
          <w:p w14:paraId="0FC66B79">
            <w:pPr>
              <w:pStyle w:val="6"/>
              <w:spacing w:before="79" w:line="224" w:lineRule="auto"/>
              <w:ind w:left="349"/>
            </w:pPr>
            <w:r>
              <w:rPr>
                <w:spacing w:val="1"/>
              </w:rPr>
              <w:t>的检查</w:t>
            </w:r>
          </w:p>
        </w:tc>
        <w:tc>
          <w:tcPr>
            <w:tcW w:w="5462" w:type="dxa"/>
            <w:vMerge w:val="restart"/>
            <w:tcBorders>
              <w:bottom w:val="nil"/>
            </w:tcBorders>
            <w:vAlign w:val="top"/>
          </w:tcPr>
          <w:p w14:paraId="417E5621">
            <w:pPr>
              <w:pStyle w:val="6"/>
              <w:spacing w:before="59" w:line="303" w:lineRule="auto"/>
              <w:ind w:left="108" w:right="155"/>
            </w:pPr>
            <w:r>
              <w:rPr>
                <w:spacing w:val="8"/>
              </w:rPr>
              <w:t>《中华人民共和国商标法》第六十一条：</w:t>
            </w:r>
            <w:r>
              <w:rPr>
                <w:spacing w:val="-47"/>
              </w:rPr>
              <w:t xml:space="preserve"> </w:t>
            </w:r>
            <w:r>
              <w:rPr>
                <w:spacing w:val="8"/>
              </w:rPr>
              <w:t>“对侵犯</w:t>
            </w:r>
            <w:r>
              <w:rPr>
                <w:spacing w:val="7"/>
              </w:rPr>
              <w:t>注册商标</w:t>
            </w:r>
            <w:r>
              <w:rPr>
                <w:spacing w:val="9"/>
              </w:rPr>
              <w:t>专用权的行为，工商行政管理部门有权依法查处；涉嫌犯罪</w:t>
            </w:r>
            <w:r>
              <w:rPr>
                <w:spacing w:val="6"/>
              </w:rPr>
              <w:t>的，应当及时移送司法机关依法处理。</w:t>
            </w:r>
            <w:r>
              <w:rPr>
                <w:spacing w:val="-47"/>
              </w:rPr>
              <w:t xml:space="preserve"> </w:t>
            </w:r>
            <w:r>
              <w:rPr>
                <w:spacing w:val="6"/>
              </w:rPr>
              <w:t>”第六十二条：</w:t>
            </w:r>
            <w:r>
              <w:rPr>
                <w:spacing w:val="-47"/>
              </w:rPr>
              <w:t xml:space="preserve"> </w:t>
            </w:r>
            <w:r>
              <w:rPr>
                <w:spacing w:val="6"/>
              </w:rPr>
              <w:t>“县</w:t>
            </w:r>
            <w:r>
              <w:rPr>
                <w:spacing w:val="9"/>
              </w:rPr>
              <w:t>级以上工商行政管理部门根据已经取得的违法嫌疑证据或者举报，对涉嫌侵犯他人注册商标专用权的行为进行查处时，</w:t>
            </w:r>
          </w:p>
          <w:p w14:paraId="377029D0">
            <w:pPr>
              <w:pStyle w:val="6"/>
              <w:spacing w:before="1" w:line="303" w:lineRule="auto"/>
              <w:ind w:left="105" w:right="10" w:firstLine="14"/>
            </w:pPr>
            <w:r>
              <w:rPr>
                <w:spacing w:val="8"/>
              </w:rPr>
              <w:t>可以行使下列职权</w:t>
            </w:r>
            <w:r>
              <w:t>：（</w:t>
            </w:r>
            <w:r>
              <w:rPr>
                <w:spacing w:val="-47"/>
              </w:rPr>
              <w:t xml:space="preserve"> </w:t>
            </w:r>
            <w:r>
              <w:rPr>
                <w:spacing w:val="8"/>
              </w:rPr>
              <w:t>一）询问有关当事人，调查与侵犯他</w:t>
            </w:r>
            <w:r>
              <w:rPr>
                <w:spacing w:val="9"/>
              </w:rPr>
              <w:t>人注册商标专用权有关的情况</w:t>
            </w:r>
            <w:r>
              <w:rPr>
                <w:spacing w:val="-18"/>
              </w:rPr>
              <w:t>；（</w:t>
            </w:r>
            <w:r>
              <w:rPr>
                <w:spacing w:val="-20"/>
              </w:rPr>
              <w:t xml:space="preserve"> </w:t>
            </w:r>
            <w:r>
              <w:rPr>
                <w:spacing w:val="9"/>
              </w:rPr>
              <w:t>二）查阅、复制当事人与</w:t>
            </w:r>
            <w:r>
              <w:rPr>
                <w:spacing w:val="7"/>
              </w:rPr>
              <w:t>侵权活动有关的合同、发票、账簿以及其他有关资料</w:t>
            </w:r>
            <w:r>
              <w:rPr>
                <w:spacing w:val="-9"/>
              </w:rPr>
              <w:t>；（</w:t>
            </w:r>
            <w:r>
              <w:rPr>
                <w:spacing w:val="-43"/>
              </w:rPr>
              <w:t xml:space="preserve"> </w:t>
            </w:r>
            <w:r>
              <w:rPr>
                <w:spacing w:val="7"/>
              </w:rPr>
              <w:t>三）</w:t>
            </w:r>
            <w:r>
              <w:rPr>
                <w:spacing w:val="10"/>
              </w:rPr>
              <w:t>对当事人涉嫌从事侵犯他人注册商标专用权活动</w:t>
            </w:r>
            <w:r>
              <w:rPr>
                <w:spacing w:val="9"/>
              </w:rPr>
              <w:t>的场所实施</w:t>
            </w:r>
            <w:r>
              <w:rPr>
                <w:spacing w:val="8"/>
              </w:rPr>
              <w:t>现场检查</w:t>
            </w:r>
            <w:r>
              <w:rPr>
                <w:spacing w:val="-12"/>
              </w:rPr>
              <w:t>；（</w:t>
            </w:r>
            <w:r>
              <w:rPr>
                <w:spacing w:val="-8"/>
              </w:rPr>
              <w:t xml:space="preserve"> </w:t>
            </w:r>
            <w:r>
              <w:rPr>
                <w:spacing w:val="8"/>
              </w:rPr>
              <w:t>四）检查与侵权活动有关的物品；对有证据证</w:t>
            </w:r>
            <w:r>
              <w:rPr>
                <w:spacing w:val="9"/>
              </w:rPr>
              <w:t>明是侵犯他人注册商标专用权的物品，可以查封或者扣押。</w:t>
            </w:r>
          </w:p>
          <w:p w14:paraId="401222ED">
            <w:pPr>
              <w:pStyle w:val="6"/>
              <w:spacing w:line="303" w:lineRule="auto"/>
              <w:ind w:left="109" w:right="152" w:firstLine="6"/>
            </w:pPr>
            <w:r>
              <w:rPr>
                <w:spacing w:val="8"/>
              </w:rPr>
              <w:t>工商行政管理部门依法行使前款规定的职权</w:t>
            </w:r>
            <w:r>
              <w:rPr>
                <w:spacing w:val="7"/>
              </w:rPr>
              <w:t>时，</w:t>
            </w:r>
            <w:r>
              <w:rPr>
                <w:spacing w:val="-52"/>
              </w:rPr>
              <w:t xml:space="preserve"> </w:t>
            </w:r>
            <w:r>
              <w:rPr>
                <w:spacing w:val="7"/>
              </w:rPr>
              <w:t>当事人应当予以协助、配合，不得拒绝、</w:t>
            </w:r>
            <w:r>
              <w:rPr>
                <w:spacing w:val="-54"/>
              </w:rPr>
              <w:t xml:space="preserve"> </w:t>
            </w:r>
            <w:r>
              <w:rPr>
                <w:spacing w:val="7"/>
              </w:rPr>
              <w:t>阻挠。</w:t>
            </w:r>
            <w:r>
              <w:rPr>
                <w:spacing w:val="-62"/>
              </w:rPr>
              <w:t xml:space="preserve"> </w:t>
            </w:r>
            <w:r>
              <w:rPr>
                <w:spacing w:val="7"/>
              </w:rPr>
              <w:t>”《中华人民共</w:t>
            </w:r>
            <w:r>
              <w:rPr>
                <w:spacing w:val="6"/>
              </w:rPr>
              <w:t>和国商</w:t>
            </w:r>
            <w:r>
              <w:rPr>
                <w:spacing w:val="2"/>
              </w:rPr>
              <w:t>标法实施条例》（</w:t>
            </w:r>
            <w:r>
              <w:rPr>
                <w:spacing w:val="-40"/>
              </w:rPr>
              <w:t xml:space="preserve"> </w:t>
            </w:r>
            <w:r>
              <w:rPr>
                <w:spacing w:val="2"/>
              </w:rPr>
              <w:t>国务院令第</w:t>
            </w:r>
            <w:r>
              <w:rPr>
                <w:spacing w:val="-27"/>
              </w:rPr>
              <w:t xml:space="preserve"> </w:t>
            </w:r>
            <w:r>
              <w:rPr>
                <w:spacing w:val="2"/>
              </w:rPr>
              <w:t>651</w:t>
            </w:r>
            <w:r>
              <w:rPr>
                <w:spacing w:val="-30"/>
              </w:rPr>
              <w:t xml:space="preserve"> </w:t>
            </w:r>
            <w:r>
              <w:rPr>
                <w:spacing w:val="2"/>
              </w:rPr>
              <w:t>号</w:t>
            </w:r>
            <w:r>
              <w:rPr>
                <w:spacing w:val="-40"/>
              </w:rPr>
              <w:t xml:space="preserve"> </w:t>
            </w:r>
            <w:r>
              <w:rPr>
                <w:spacing w:val="2"/>
              </w:rPr>
              <w:t>）第八十二条：</w:t>
            </w:r>
            <w:r>
              <w:rPr>
                <w:spacing w:val="-44"/>
              </w:rPr>
              <w:t xml:space="preserve"> </w:t>
            </w:r>
            <w:r>
              <w:rPr>
                <w:spacing w:val="2"/>
              </w:rPr>
              <w:t>“</w:t>
            </w:r>
            <w:r>
              <w:rPr>
                <w:spacing w:val="1"/>
              </w:rPr>
              <w:t>查处</w:t>
            </w:r>
            <w:r>
              <w:rPr>
                <w:spacing w:val="9"/>
              </w:rPr>
              <w:t>商标侵权案件过程中，工商行政管理部门可以要求权利人对涉案商品是否为权利人生产或者其许可生产的产品进行辨</w:t>
            </w:r>
          </w:p>
          <w:p w14:paraId="568DE41E">
            <w:pPr>
              <w:pStyle w:val="6"/>
              <w:spacing w:line="229" w:lineRule="auto"/>
              <w:ind w:left="113"/>
            </w:pPr>
            <w:r>
              <w:rPr>
                <w:spacing w:val="26"/>
              </w:rPr>
              <w:t>认。</w:t>
            </w:r>
            <w:r>
              <w:rPr>
                <w:spacing w:val="-60"/>
              </w:rPr>
              <w:t xml:space="preserve"> </w:t>
            </w:r>
            <w:r>
              <w:rPr>
                <w:spacing w:val="26"/>
              </w:rPr>
              <w:t>”</w:t>
            </w:r>
          </w:p>
        </w:tc>
        <w:tc>
          <w:tcPr>
            <w:tcW w:w="4858" w:type="dxa"/>
            <w:vAlign w:val="top"/>
          </w:tcPr>
          <w:p w14:paraId="66FA0D9C">
            <w:pPr>
              <w:spacing w:line="381" w:lineRule="auto"/>
              <w:rPr>
                <w:rFonts w:ascii="Arial"/>
                <w:sz w:val="21"/>
              </w:rPr>
            </w:pPr>
          </w:p>
          <w:p w14:paraId="63AC1B22">
            <w:pPr>
              <w:pStyle w:val="6"/>
              <w:spacing w:before="62" w:line="304" w:lineRule="auto"/>
              <w:ind w:left="114" w:right="102" w:firstLine="12"/>
            </w:pPr>
            <w:r>
              <w:rPr>
                <w:spacing w:val="6"/>
              </w:rPr>
              <w:t>1、检查责任：检查、取录有关资料时，执法人员不得</w:t>
            </w:r>
            <w:r>
              <w:rPr>
                <w:spacing w:val="8"/>
              </w:rPr>
              <w:t>少于两人；调查取证时应出示执法证件。</w:t>
            </w:r>
          </w:p>
        </w:tc>
        <w:tc>
          <w:tcPr>
            <w:tcW w:w="2948" w:type="dxa"/>
            <w:vMerge w:val="restart"/>
            <w:tcBorders>
              <w:bottom w:val="nil"/>
            </w:tcBorders>
            <w:vAlign w:val="top"/>
          </w:tcPr>
          <w:p w14:paraId="681C5DF6">
            <w:pPr>
              <w:spacing w:line="255" w:lineRule="auto"/>
              <w:rPr>
                <w:rFonts w:ascii="Arial"/>
                <w:sz w:val="21"/>
              </w:rPr>
            </w:pPr>
          </w:p>
          <w:p w14:paraId="058D1C83">
            <w:pPr>
              <w:spacing w:line="256" w:lineRule="auto"/>
              <w:rPr>
                <w:rFonts w:ascii="Arial"/>
                <w:sz w:val="21"/>
              </w:rPr>
            </w:pPr>
          </w:p>
          <w:p w14:paraId="7AC595AD">
            <w:pPr>
              <w:spacing w:line="256" w:lineRule="auto"/>
              <w:rPr>
                <w:rFonts w:ascii="Arial"/>
                <w:sz w:val="21"/>
              </w:rPr>
            </w:pPr>
          </w:p>
          <w:p w14:paraId="5B950CB1">
            <w:pPr>
              <w:spacing w:line="256" w:lineRule="auto"/>
              <w:rPr>
                <w:rFonts w:ascii="Arial"/>
                <w:sz w:val="21"/>
              </w:rPr>
            </w:pPr>
          </w:p>
          <w:p w14:paraId="2DFCD4BD">
            <w:pPr>
              <w:spacing w:line="256" w:lineRule="auto"/>
              <w:rPr>
                <w:rFonts w:ascii="Arial"/>
                <w:sz w:val="21"/>
              </w:rPr>
            </w:pPr>
          </w:p>
          <w:p w14:paraId="4ED00139">
            <w:pPr>
              <w:spacing w:line="256" w:lineRule="auto"/>
              <w:rPr>
                <w:rFonts w:ascii="Arial"/>
                <w:sz w:val="21"/>
              </w:rPr>
            </w:pPr>
          </w:p>
          <w:p w14:paraId="48FA71C0">
            <w:pPr>
              <w:pStyle w:val="6"/>
              <w:spacing w:before="62" w:line="303" w:lineRule="auto"/>
              <w:ind w:left="117" w:right="85" w:firstLine="397"/>
              <w:jc w:val="both"/>
            </w:pPr>
            <w:r>
              <w:rPr>
                <w:spacing w:val="20"/>
              </w:rPr>
              <w:t>行政机关违法实施检查措</w:t>
            </w:r>
            <w:r>
              <w:rPr>
                <w:spacing w:val="4"/>
              </w:rPr>
              <w:t>施措施，给公民人身或者财产造成损害、给法人或者其他组织造</w:t>
            </w:r>
            <w:r>
              <w:rPr>
                <w:spacing w:val="5"/>
              </w:rPr>
              <w:t>成损失的，应当依法予以赔偿，</w:t>
            </w:r>
            <w:r>
              <w:rPr>
                <w:spacing w:val="19"/>
              </w:rPr>
              <w:t>对直接负责的主管人员和其他</w:t>
            </w:r>
            <w:r>
              <w:rPr>
                <w:spacing w:val="4"/>
              </w:rPr>
              <w:t>直接责任人员依法给予处分；情节严重构成犯罪的，依法追究刑</w:t>
            </w:r>
            <w:r>
              <w:rPr>
                <w:spacing w:val="5"/>
              </w:rPr>
              <w:t>事责任。</w:t>
            </w:r>
          </w:p>
        </w:tc>
      </w:tr>
      <w:tr w14:paraId="1B65A1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7ED2B52F">
            <w:pPr>
              <w:rPr>
                <w:rFonts w:ascii="Arial"/>
                <w:sz w:val="21"/>
              </w:rPr>
            </w:pPr>
          </w:p>
        </w:tc>
        <w:tc>
          <w:tcPr>
            <w:tcW w:w="1260" w:type="dxa"/>
            <w:vMerge w:val="continue"/>
            <w:tcBorders>
              <w:top w:val="nil"/>
              <w:bottom w:val="nil"/>
            </w:tcBorders>
            <w:vAlign w:val="top"/>
          </w:tcPr>
          <w:p w14:paraId="255AEE11">
            <w:pPr>
              <w:rPr>
                <w:rFonts w:ascii="Arial"/>
                <w:sz w:val="21"/>
              </w:rPr>
            </w:pPr>
          </w:p>
        </w:tc>
        <w:tc>
          <w:tcPr>
            <w:tcW w:w="5462" w:type="dxa"/>
            <w:vMerge w:val="continue"/>
            <w:tcBorders>
              <w:top w:val="nil"/>
              <w:bottom w:val="nil"/>
            </w:tcBorders>
            <w:vAlign w:val="top"/>
          </w:tcPr>
          <w:p w14:paraId="7AABD440">
            <w:pPr>
              <w:rPr>
                <w:rFonts w:ascii="Arial"/>
                <w:sz w:val="21"/>
              </w:rPr>
            </w:pPr>
          </w:p>
        </w:tc>
        <w:tc>
          <w:tcPr>
            <w:tcW w:w="4858" w:type="dxa"/>
            <w:vAlign w:val="top"/>
          </w:tcPr>
          <w:p w14:paraId="2A9E6272">
            <w:pPr>
              <w:spacing w:line="382" w:lineRule="auto"/>
              <w:rPr>
                <w:rFonts w:ascii="Arial"/>
                <w:sz w:val="21"/>
              </w:rPr>
            </w:pPr>
          </w:p>
          <w:p w14:paraId="4DB3E22B">
            <w:pPr>
              <w:pStyle w:val="6"/>
              <w:spacing w:before="62" w:line="304" w:lineRule="auto"/>
              <w:ind w:left="118" w:right="198" w:firstLine="3"/>
            </w:pPr>
            <w:r>
              <w:rPr>
                <w:spacing w:val="6"/>
              </w:rPr>
              <w:t>2,处置责任：根据取录资料做出有关决定依法处置，</w:t>
            </w:r>
            <w:r>
              <w:rPr>
                <w:spacing w:val="7"/>
              </w:rPr>
              <w:t>不得违反法律法规。</w:t>
            </w:r>
          </w:p>
        </w:tc>
        <w:tc>
          <w:tcPr>
            <w:tcW w:w="2948" w:type="dxa"/>
            <w:vMerge w:val="continue"/>
            <w:tcBorders>
              <w:top w:val="nil"/>
              <w:bottom w:val="nil"/>
            </w:tcBorders>
            <w:vAlign w:val="top"/>
          </w:tcPr>
          <w:p w14:paraId="359A4740">
            <w:pPr>
              <w:rPr>
                <w:rFonts w:ascii="Arial"/>
                <w:sz w:val="21"/>
              </w:rPr>
            </w:pPr>
          </w:p>
        </w:tc>
      </w:tr>
      <w:tr w14:paraId="573089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2F5B5355">
            <w:pPr>
              <w:rPr>
                <w:rFonts w:ascii="Arial"/>
                <w:sz w:val="21"/>
              </w:rPr>
            </w:pPr>
          </w:p>
        </w:tc>
        <w:tc>
          <w:tcPr>
            <w:tcW w:w="1260" w:type="dxa"/>
            <w:vMerge w:val="continue"/>
            <w:tcBorders>
              <w:top w:val="nil"/>
              <w:bottom w:val="nil"/>
            </w:tcBorders>
            <w:vAlign w:val="top"/>
          </w:tcPr>
          <w:p w14:paraId="6F865819">
            <w:pPr>
              <w:rPr>
                <w:rFonts w:ascii="Arial"/>
                <w:sz w:val="21"/>
              </w:rPr>
            </w:pPr>
          </w:p>
        </w:tc>
        <w:tc>
          <w:tcPr>
            <w:tcW w:w="5462" w:type="dxa"/>
            <w:vMerge w:val="continue"/>
            <w:tcBorders>
              <w:top w:val="nil"/>
              <w:bottom w:val="nil"/>
            </w:tcBorders>
            <w:vAlign w:val="top"/>
          </w:tcPr>
          <w:p w14:paraId="5DD7696C">
            <w:pPr>
              <w:rPr>
                <w:rFonts w:ascii="Arial"/>
                <w:sz w:val="21"/>
              </w:rPr>
            </w:pPr>
          </w:p>
        </w:tc>
        <w:tc>
          <w:tcPr>
            <w:tcW w:w="4858" w:type="dxa"/>
            <w:vAlign w:val="top"/>
          </w:tcPr>
          <w:p w14:paraId="1D9CFD65">
            <w:pPr>
              <w:spacing w:line="382" w:lineRule="auto"/>
              <w:rPr>
                <w:rFonts w:ascii="Arial"/>
                <w:sz w:val="21"/>
              </w:rPr>
            </w:pPr>
          </w:p>
          <w:p w14:paraId="0ED8B9F3">
            <w:pPr>
              <w:pStyle w:val="6"/>
              <w:spacing w:before="62" w:line="303" w:lineRule="auto"/>
              <w:ind w:left="120" w:right="105" w:firstLine="9"/>
            </w:pPr>
            <w:r>
              <w:rPr>
                <w:spacing w:val="6"/>
              </w:rPr>
              <w:t>3、信息公开责任：依法律法规，按照程序办理信息公</w:t>
            </w:r>
            <w:r>
              <w:rPr>
                <w:spacing w:val="8"/>
              </w:rPr>
              <w:t>开事项；对所检查、取录的资料做好保密工作。</w:t>
            </w:r>
          </w:p>
        </w:tc>
        <w:tc>
          <w:tcPr>
            <w:tcW w:w="2948" w:type="dxa"/>
            <w:vMerge w:val="continue"/>
            <w:tcBorders>
              <w:top w:val="nil"/>
              <w:bottom w:val="nil"/>
            </w:tcBorders>
            <w:vAlign w:val="top"/>
          </w:tcPr>
          <w:p w14:paraId="1A85F1CF">
            <w:pPr>
              <w:rPr>
                <w:rFonts w:ascii="Arial"/>
                <w:sz w:val="21"/>
              </w:rPr>
            </w:pPr>
          </w:p>
        </w:tc>
      </w:tr>
      <w:tr w14:paraId="0D5E80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7" w:hRule="atLeast"/>
        </w:trPr>
        <w:tc>
          <w:tcPr>
            <w:tcW w:w="724" w:type="dxa"/>
            <w:vMerge w:val="continue"/>
            <w:tcBorders>
              <w:top w:val="nil"/>
            </w:tcBorders>
            <w:textDirection w:val="tbRlV"/>
            <w:vAlign w:val="top"/>
          </w:tcPr>
          <w:p w14:paraId="3E32F1FD">
            <w:pPr>
              <w:rPr>
                <w:rFonts w:ascii="Arial"/>
                <w:sz w:val="21"/>
              </w:rPr>
            </w:pPr>
          </w:p>
        </w:tc>
        <w:tc>
          <w:tcPr>
            <w:tcW w:w="1260" w:type="dxa"/>
            <w:vMerge w:val="continue"/>
            <w:tcBorders>
              <w:top w:val="nil"/>
            </w:tcBorders>
            <w:vAlign w:val="top"/>
          </w:tcPr>
          <w:p w14:paraId="3481C833">
            <w:pPr>
              <w:rPr>
                <w:rFonts w:ascii="Arial"/>
                <w:sz w:val="21"/>
              </w:rPr>
            </w:pPr>
          </w:p>
        </w:tc>
        <w:tc>
          <w:tcPr>
            <w:tcW w:w="5462" w:type="dxa"/>
            <w:vMerge w:val="continue"/>
            <w:tcBorders>
              <w:top w:val="nil"/>
            </w:tcBorders>
            <w:vAlign w:val="top"/>
          </w:tcPr>
          <w:p w14:paraId="7342DD2B">
            <w:pPr>
              <w:rPr>
                <w:rFonts w:ascii="Arial"/>
                <w:sz w:val="21"/>
              </w:rPr>
            </w:pPr>
          </w:p>
        </w:tc>
        <w:tc>
          <w:tcPr>
            <w:tcW w:w="4858" w:type="dxa"/>
            <w:vAlign w:val="top"/>
          </w:tcPr>
          <w:p w14:paraId="3A493755">
            <w:pPr>
              <w:spacing w:line="261" w:lineRule="auto"/>
              <w:rPr>
                <w:rFonts w:ascii="Arial"/>
                <w:sz w:val="21"/>
              </w:rPr>
            </w:pPr>
          </w:p>
          <w:p w14:paraId="03B42631">
            <w:pPr>
              <w:spacing w:line="261" w:lineRule="auto"/>
              <w:rPr>
                <w:rFonts w:ascii="Arial"/>
                <w:sz w:val="21"/>
              </w:rPr>
            </w:pPr>
          </w:p>
          <w:p w14:paraId="42B70461">
            <w:pPr>
              <w:pStyle w:val="6"/>
              <w:spacing w:before="61" w:line="224" w:lineRule="auto"/>
              <w:ind w:left="121"/>
            </w:pPr>
            <w:r>
              <w:rPr>
                <w:spacing w:val="8"/>
              </w:rPr>
              <w:t>4、 其他法律法规规章规定应履行的责任。</w:t>
            </w:r>
          </w:p>
        </w:tc>
        <w:tc>
          <w:tcPr>
            <w:tcW w:w="2948" w:type="dxa"/>
            <w:vMerge w:val="continue"/>
            <w:tcBorders>
              <w:top w:val="nil"/>
            </w:tcBorders>
            <w:vAlign w:val="top"/>
          </w:tcPr>
          <w:p w14:paraId="1075CF8F">
            <w:pPr>
              <w:rPr>
                <w:rFonts w:ascii="Arial"/>
                <w:sz w:val="21"/>
              </w:rPr>
            </w:pPr>
          </w:p>
        </w:tc>
      </w:tr>
      <w:tr w14:paraId="2D2A37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6" w:hRule="atLeast"/>
        </w:trPr>
        <w:tc>
          <w:tcPr>
            <w:tcW w:w="15252" w:type="dxa"/>
            <w:gridSpan w:val="5"/>
            <w:vAlign w:val="top"/>
          </w:tcPr>
          <w:p w14:paraId="780B37AE">
            <w:pPr>
              <w:spacing w:line="270" w:lineRule="auto"/>
              <w:rPr>
                <w:rFonts w:ascii="Arial"/>
                <w:sz w:val="21"/>
              </w:rPr>
            </w:pPr>
          </w:p>
          <w:p w14:paraId="2958968C">
            <w:pPr>
              <w:pStyle w:val="6"/>
              <w:spacing w:before="58"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1205AE73">
      <w:pPr>
        <w:rPr>
          <w:rFonts w:ascii="Arial"/>
          <w:sz w:val="21"/>
        </w:rPr>
      </w:pPr>
    </w:p>
    <w:p w14:paraId="5C02CE51">
      <w:pPr>
        <w:rPr>
          <w:rFonts w:ascii="Arial" w:hAnsi="Arial" w:eastAsia="Arial" w:cs="Arial"/>
          <w:sz w:val="21"/>
          <w:szCs w:val="21"/>
        </w:rPr>
        <w:sectPr>
          <w:pgSz w:w="16839" w:h="11906"/>
          <w:pgMar w:top="1012" w:right="685" w:bottom="0" w:left="895" w:header="0" w:footer="0" w:gutter="0"/>
          <w:cols w:space="720" w:num="1"/>
        </w:sectPr>
      </w:pPr>
    </w:p>
    <w:p w14:paraId="6F6CBF72">
      <w:pPr>
        <w:spacing w:before="41"/>
      </w:pPr>
    </w:p>
    <w:p w14:paraId="219A3A83">
      <w:pPr>
        <w:spacing w:before="41"/>
      </w:pPr>
    </w:p>
    <w:p w14:paraId="7A48DDFD">
      <w:pPr>
        <w:spacing w:before="41"/>
      </w:pPr>
    </w:p>
    <w:p w14:paraId="3B8B6C93">
      <w:pPr>
        <w:spacing w:before="41"/>
      </w:pPr>
    </w:p>
    <w:p w14:paraId="199193F8">
      <w:pPr>
        <w:spacing w:before="40"/>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3307"/>
        <w:gridCol w:w="6193"/>
        <w:gridCol w:w="3768"/>
      </w:tblGrid>
      <w:tr w14:paraId="3FCD98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37DE6C96">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41DE97B7">
            <w:pPr>
              <w:spacing w:before="33" w:line="211"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35A3BC9E">
            <w:pPr>
              <w:spacing w:before="188"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3307" w:type="dxa"/>
            <w:vAlign w:val="top"/>
          </w:tcPr>
          <w:p w14:paraId="51E4FD30">
            <w:pPr>
              <w:spacing w:before="188" w:line="228" w:lineRule="auto"/>
              <w:ind w:left="1240"/>
              <w:rPr>
                <w:rFonts w:ascii="宋体" w:hAnsi="宋体" w:eastAsia="宋体" w:cs="宋体"/>
                <w:sz w:val="20"/>
                <w:szCs w:val="20"/>
              </w:rPr>
            </w:pPr>
            <w:r>
              <w:rPr>
                <w:rFonts w:ascii="宋体" w:hAnsi="宋体" w:eastAsia="宋体" w:cs="宋体"/>
                <w:b/>
                <w:bCs/>
                <w:spacing w:val="5"/>
                <w:sz w:val="20"/>
                <w:szCs w:val="20"/>
              </w:rPr>
              <w:t>实施依据</w:t>
            </w:r>
          </w:p>
        </w:tc>
        <w:tc>
          <w:tcPr>
            <w:tcW w:w="6193" w:type="dxa"/>
            <w:vAlign w:val="top"/>
          </w:tcPr>
          <w:p w14:paraId="4CB9F811">
            <w:pPr>
              <w:spacing w:before="188" w:line="228" w:lineRule="auto"/>
              <w:ind w:left="2109"/>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7C2B9DDA">
            <w:pPr>
              <w:spacing w:before="188"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362723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restart"/>
            <w:tcBorders>
              <w:bottom w:val="nil"/>
            </w:tcBorders>
            <w:textDirection w:val="tbRlV"/>
            <w:vAlign w:val="top"/>
          </w:tcPr>
          <w:p w14:paraId="1BF2AA86">
            <w:pPr>
              <w:pStyle w:val="6"/>
              <w:spacing w:before="256" w:line="214" w:lineRule="auto"/>
              <w:ind w:left="1849"/>
              <w:rPr>
                <w:sz w:val="20"/>
                <w:szCs w:val="20"/>
              </w:rPr>
            </w:pPr>
            <w:r>
              <w:rPr>
                <w:spacing w:val="7"/>
                <w:sz w:val="20"/>
                <w:szCs w:val="20"/>
              </w:rPr>
              <w:t>行</w:t>
            </w:r>
            <w:r>
              <w:rPr>
                <w:spacing w:val="-24"/>
                <w:sz w:val="20"/>
                <w:szCs w:val="20"/>
              </w:rPr>
              <w:t xml:space="preserve"> </w:t>
            </w:r>
            <w:r>
              <w:rPr>
                <w:spacing w:val="7"/>
                <w:sz w:val="20"/>
                <w:szCs w:val="20"/>
              </w:rPr>
              <w:t>政</w:t>
            </w:r>
            <w:r>
              <w:rPr>
                <w:spacing w:val="-27"/>
                <w:sz w:val="20"/>
                <w:szCs w:val="20"/>
              </w:rPr>
              <w:t xml:space="preserve"> </w:t>
            </w:r>
            <w:r>
              <w:rPr>
                <w:spacing w:val="7"/>
                <w:sz w:val="20"/>
                <w:szCs w:val="20"/>
              </w:rPr>
              <w:t>检</w:t>
            </w:r>
            <w:r>
              <w:rPr>
                <w:spacing w:val="-30"/>
                <w:sz w:val="20"/>
                <w:szCs w:val="20"/>
              </w:rPr>
              <w:t xml:space="preserve"> </w:t>
            </w:r>
            <w:r>
              <w:rPr>
                <w:spacing w:val="7"/>
                <w:sz w:val="20"/>
                <w:szCs w:val="20"/>
              </w:rPr>
              <w:t>查</w:t>
            </w:r>
            <w:r>
              <w:rPr>
                <w:spacing w:val="-27"/>
                <w:sz w:val="20"/>
                <w:szCs w:val="20"/>
              </w:rPr>
              <w:t xml:space="preserve"> </w:t>
            </w:r>
            <w:r>
              <w:rPr>
                <w:spacing w:val="7"/>
                <w:sz w:val="20"/>
                <w:szCs w:val="20"/>
              </w:rPr>
              <w:t>类</w:t>
            </w:r>
          </w:p>
        </w:tc>
        <w:tc>
          <w:tcPr>
            <w:tcW w:w="1260" w:type="dxa"/>
            <w:vMerge w:val="restart"/>
            <w:tcBorders>
              <w:bottom w:val="nil"/>
            </w:tcBorders>
            <w:vAlign w:val="top"/>
          </w:tcPr>
          <w:p w14:paraId="0D631DCB">
            <w:pPr>
              <w:spacing w:line="262" w:lineRule="auto"/>
              <w:rPr>
                <w:rFonts w:ascii="Arial"/>
                <w:sz w:val="21"/>
              </w:rPr>
            </w:pPr>
          </w:p>
          <w:p w14:paraId="17E0C09F">
            <w:pPr>
              <w:spacing w:line="262" w:lineRule="auto"/>
              <w:rPr>
                <w:rFonts w:ascii="Arial"/>
                <w:sz w:val="21"/>
              </w:rPr>
            </w:pPr>
          </w:p>
          <w:p w14:paraId="14C7A971">
            <w:pPr>
              <w:spacing w:line="262" w:lineRule="auto"/>
              <w:rPr>
                <w:rFonts w:ascii="Arial"/>
                <w:sz w:val="21"/>
              </w:rPr>
            </w:pPr>
          </w:p>
          <w:p w14:paraId="5078AAAF">
            <w:pPr>
              <w:spacing w:line="262" w:lineRule="auto"/>
              <w:rPr>
                <w:rFonts w:ascii="Arial"/>
                <w:sz w:val="21"/>
              </w:rPr>
            </w:pPr>
          </w:p>
          <w:p w14:paraId="1BB7E84D">
            <w:pPr>
              <w:spacing w:line="262" w:lineRule="auto"/>
              <w:rPr>
                <w:rFonts w:ascii="Arial"/>
                <w:sz w:val="21"/>
              </w:rPr>
            </w:pPr>
          </w:p>
          <w:p w14:paraId="2BFBD5B4">
            <w:pPr>
              <w:spacing w:line="263" w:lineRule="auto"/>
              <w:rPr>
                <w:rFonts w:ascii="Arial"/>
                <w:sz w:val="21"/>
              </w:rPr>
            </w:pPr>
          </w:p>
          <w:p w14:paraId="3C2C60B0">
            <w:pPr>
              <w:pStyle w:val="6"/>
              <w:spacing w:before="61" w:line="226" w:lineRule="auto"/>
              <w:ind w:left="140"/>
            </w:pPr>
            <w:r>
              <w:rPr>
                <w:spacing w:val="5"/>
              </w:rPr>
              <w:t>2.对个体工</w:t>
            </w:r>
          </w:p>
          <w:p w14:paraId="43B5AF80">
            <w:pPr>
              <w:pStyle w:val="6"/>
              <w:spacing w:before="79" w:line="227" w:lineRule="auto"/>
              <w:ind w:left="141"/>
            </w:pPr>
            <w:r>
              <w:rPr>
                <w:spacing w:val="6"/>
              </w:rPr>
              <w:t>商户和农民</w:t>
            </w:r>
          </w:p>
          <w:p w14:paraId="685AA3C9">
            <w:pPr>
              <w:pStyle w:val="6"/>
              <w:spacing w:before="78" w:line="224" w:lineRule="auto"/>
              <w:ind w:left="139"/>
            </w:pPr>
            <w:r>
              <w:rPr>
                <w:spacing w:val="6"/>
              </w:rPr>
              <w:t>专业合作社</w:t>
            </w:r>
          </w:p>
          <w:p w14:paraId="0DFDCA39">
            <w:pPr>
              <w:pStyle w:val="6"/>
              <w:spacing w:before="81" w:line="226" w:lineRule="auto"/>
              <w:ind w:left="135"/>
            </w:pPr>
            <w:r>
              <w:rPr>
                <w:spacing w:val="7"/>
              </w:rPr>
              <w:t>年度报告的</w:t>
            </w:r>
          </w:p>
          <w:p w14:paraId="4391755E">
            <w:pPr>
              <w:pStyle w:val="6"/>
              <w:spacing w:before="79" w:line="229" w:lineRule="auto"/>
              <w:ind w:left="433"/>
            </w:pPr>
            <w:r>
              <w:rPr>
                <w:spacing w:val="5"/>
              </w:rPr>
              <w:t>抽查</w:t>
            </w:r>
          </w:p>
        </w:tc>
        <w:tc>
          <w:tcPr>
            <w:tcW w:w="3307" w:type="dxa"/>
            <w:vMerge w:val="restart"/>
            <w:tcBorders>
              <w:bottom w:val="nil"/>
            </w:tcBorders>
            <w:vAlign w:val="top"/>
          </w:tcPr>
          <w:p w14:paraId="3A203D82">
            <w:pPr>
              <w:pStyle w:val="6"/>
              <w:spacing w:before="85" w:line="224" w:lineRule="auto"/>
              <w:ind w:left="108"/>
            </w:pPr>
            <w:r>
              <w:rPr>
                <w:spacing w:val="9"/>
              </w:rPr>
              <w:t>《企业公示信息抽查暂行办法》</w:t>
            </w:r>
          </w:p>
          <w:p w14:paraId="6B974845">
            <w:pPr>
              <w:pStyle w:val="6"/>
              <w:spacing w:before="80" w:line="226" w:lineRule="auto"/>
              <w:ind w:left="153"/>
            </w:pPr>
            <w:r>
              <w:rPr>
                <w:spacing w:val="1"/>
              </w:rPr>
              <w:t>(</w:t>
            </w:r>
            <w:r>
              <w:rPr>
                <w:spacing w:val="34"/>
              </w:rPr>
              <w:t xml:space="preserve"> </w:t>
            </w:r>
            <w:r>
              <w:rPr>
                <w:spacing w:val="1"/>
              </w:rPr>
              <w:t>国家工商总局令第</w:t>
            </w:r>
            <w:r>
              <w:rPr>
                <w:spacing w:val="-25"/>
              </w:rPr>
              <w:t xml:space="preserve"> </w:t>
            </w:r>
            <w:r>
              <w:rPr>
                <w:spacing w:val="1"/>
              </w:rPr>
              <w:t>6 7</w:t>
            </w:r>
            <w:r>
              <w:rPr>
                <w:spacing w:val="-27"/>
              </w:rPr>
              <w:t xml:space="preserve"> </w:t>
            </w:r>
            <w:r>
              <w:rPr>
                <w:spacing w:val="1"/>
              </w:rPr>
              <w:t>号)第六</w:t>
            </w:r>
          </w:p>
          <w:p w14:paraId="4E92B3AC">
            <w:pPr>
              <w:pStyle w:val="6"/>
              <w:spacing w:before="80" w:line="303" w:lineRule="auto"/>
              <w:ind w:left="111" w:right="47" w:firstLine="2"/>
            </w:pPr>
            <w:r>
              <w:rPr>
                <w:spacing w:val="6"/>
              </w:rPr>
              <w:t>条:</w:t>
            </w:r>
            <w:r>
              <w:rPr>
                <w:spacing w:val="-57"/>
              </w:rPr>
              <w:t xml:space="preserve"> </w:t>
            </w:r>
            <w:r>
              <w:rPr>
                <w:spacing w:val="6"/>
              </w:rPr>
              <w:t>“各级工商行政管理部门根据国</w:t>
            </w:r>
            <w:r>
              <w:rPr>
                <w:spacing w:val="3"/>
              </w:rPr>
              <w:t>家工商行政管理总局和省、</w:t>
            </w:r>
            <w:r>
              <w:rPr>
                <w:spacing w:val="-42"/>
              </w:rPr>
              <w:t xml:space="preserve"> </w:t>
            </w:r>
            <w:r>
              <w:rPr>
                <w:spacing w:val="3"/>
              </w:rPr>
              <w:t>自治区、</w:t>
            </w:r>
            <w:r>
              <w:rPr>
                <w:spacing w:val="9"/>
              </w:rPr>
              <w:t>直辖市工商行政管理局按照本办法第四条规定确定的检查名单，对其登记企业进行检查。工商行政管理部门在监管中发现或者根据举报发现企业公示信息可能隐瞒真实情</w:t>
            </w:r>
          </w:p>
          <w:p w14:paraId="0EFAE991">
            <w:pPr>
              <w:pStyle w:val="6"/>
              <w:spacing w:line="303" w:lineRule="auto"/>
              <w:ind w:left="109" w:right="198" w:firstLine="8"/>
            </w:pPr>
            <w:r>
              <w:rPr>
                <w:spacing w:val="9"/>
              </w:rPr>
              <w:t>况、弄虚作假的，也可以对企业进行检查。上级工商行政管理部门可以委托下级工商行政管理部门进行</w:t>
            </w:r>
            <w:r>
              <w:rPr>
                <w:spacing w:val="7"/>
              </w:rPr>
              <w:t>检查。</w:t>
            </w:r>
            <w:r>
              <w:rPr>
                <w:spacing w:val="-57"/>
              </w:rPr>
              <w:t xml:space="preserve"> </w:t>
            </w:r>
            <w:r>
              <w:rPr>
                <w:spacing w:val="7"/>
              </w:rPr>
              <w:t>”第十六条：个体工商户、</w:t>
            </w:r>
            <w:r>
              <w:rPr>
                <w:spacing w:val="9"/>
              </w:rPr>
              <w:t>农民专业合作社年度报告信息抽查</w:t>
            </w:r>
            <w:r>
              <w:rPr>
                <w:spacing w:val="7"/>
              </w:rPr>
              <w:t>参照本办法执行。</w:t>
            </w:r>
          </w:p>
        </w:tc>
        <w:tc>
          <w:tcPr>
            <w:tcW w:w="6193" w:type="dxa"/>
            <w:vAlign w:val="top"/>
          </w:tcPr>
          <w:p w14:paraId="5872B166">
            <w:pPr>
              <w:spacing w:line="380" w:lineRule="auto"/>
              <w:rPr>
                <w:rFonts w:ascii="Arial"/>
                <w:sz w:val="21"/>
              </w:rPr>
            </w:pPr>
          </w:p>
          <w:p w14:paraId="403E62A8">
            <w:pPr>
              <w:pStyle w:val="6"/>
              <w:spacing w:before="62" w:line="304" w:lineRule="auto"/>
              <w:ind w:left="111" w:right="185" w:firstLine="12"/>
            </w:pPr>
            <w:r>
              <w:rPr>
                <w:spacing w:val="9"/>
              </w:rPr>
              <w:t>1、检查责任：检查、取录有关资料时，执法人员不得少于两人；调</w:t>
            </w:r>
            <w:r>
              <w:rPr>
                <w:spacing w:val="8"/>
              </w:rPr>
              <w:t>查取证时应出示执法证件。</w:t>
            </w:r>
          </w:p>
        </w:tc>
        <w:tc>
          <w:tcPr>
            <w:tcW w:w="3768" w:type="dxa"/>
            <w:vMerge w:val="restart"/>
            <w:tcBorders>
              <w:bottom w:val="nil"/>
            </w:tcBorders>
            <w:vAlign w:val="top"/>
          </w:tcPr>
          <w:p w14:paraId="2D8BFA71">
            <w:pPr>
              <w:spacing w:line="242" w:lineRule="auto"/>
              <w:rPr>
                <w:rFonts w:ascii="Arial"/>
                <w:sz w:val="21"/>
              </w:rPr>
            </w:pPr>
          </w:p>
          <w:p w14:paraId="182B0D54">
            <w:pPr>
              <w:spacing w:line="242" w:lineRule="auto"/>
              <w:rPr>
                <w:rFonts w:ascii="Arial"/>
                <w:sz w:val="21"/>
              </w:rPr>
            </w:pPr>
          </w:p>
          <w:p w14:paraId="0E36F180">
            <w:pPr>
              <w:spacing w:line="242" w:lineRule="auto"/>
              <w:rPr>
                <w:rFonts w:ascii="Arial"/>
                <w:sz w:val="21"/>
              </w:rPr>
            </w:pPr>
          </w:p>
          <w:p w14:paraId="3B72A7DD">
            <w:pPr>
              <w:spacing w:line="242" w:lineRule="auto"/>
              <w:rPr>
                <w:rFonts w:ascii="Arial"/>
                <w:sz w:val="21"/>
              </w:rPr>
            </w:pPr>
          </w:p>
          <w:p w14:paraId="415B382A">
            <w:pPr>
              <w:spacing w:line="242" w:lineRule="auto"/>
              <w:rPr>
                <w:rFonts w:ascii="Arial"/>
                <w:sz w:val="21"/>
              </w:rPr>
            </w:pPr>
          </w:p>
          <w:p w14:paraId="75C2188C">
            <w:pPr>
              <w:spacing w:line="242" w:lineRule="auto"/>
              <w:rPr>
                <w:rFonts w:ascii="Arial"/>
                <w:sz w:val="21"/>
              </w:rPr>
            </w:pPr>
          </w:p>
          <w:p w14:paraId="4EC9AD62">
            <w:pPr>
              <w:spacing w:line="242" w:lineRule="auto"/>
              <w:rPr>
                <w:rFonts w:ascii="Arial"/>
                <w:sz w:val="21"/>
              </w:rPr>
            </w:pPr>
          </w:p>
          <w:p w14:paraId="19CDE249">
            <w:pPr>
              <w:pStyle w:val="6"/>
              <w:spacing w:before="62" w:line="224" w:lineRule="auto"/>
              <w:ind w:left="513"/>
            </w:pPr>
            <w:r>
              <w:rPr>
                <w:spacing w:val="6"/>
              </w:rPr>
              <w:t>行政机关违法实施检查措施措施，给</w:t>
            </w:r>
          </w:p>
          <w:p w14:paraId="39480ACC">
            <w:pPr>
              <w:pStyle w:val="6"/>
              <w:spacing w:before="79" w:line="304" w:lineRule="auto"/>
              <w:ind w:left="109" w:right="108" w:firstLine="5"/>
              <w:jc w:val="both"/>
            </w:pPr>
            <w:r>
              <w:rPr>
                <w:spacing w:val="6"/>
              </w:rPr>
              <w:t>公民人身或者财产造成损害、给法人或者</w:t>
            </w:r>
            <w:r>
              <w:rPr>
                <w:spacing w:val="18"/>
              </w:rPr>
              <w:t>其他组织造成损失的，应当依法予以赔</w:t>
            </w:r>
            <w:r>
              <w:rPr>
                <w:spacing w:val="6"/>
              </w:rPr>
              <w:t>偿，对直接负责的主管人员和其他直接责任人员依法给予处分；情节严重构成犯罪</w:t>
            </w:r>
            <w:r>
              <w:rPr>
                <w:spacing w:val="8"/>
              </w:rPr>
              <w:t>的，依法追究刑事责任。</w:t>
            </w:r>
          </w:p>
        </w:tc>
      </w:tr>
      <w:tr w14:paraId="5A8453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3C0FEBE4">
            <w:pPr>
              <w:rPr>
                <w:rFonts w:ascii="Arial"/>
                <w:sz w:val="21"/>
              </w:rPr>
            </w:pPr>
          </w:p>
        </w:tc>
        <w:tc>
          <w:tcPr>
            <w:tcW w:w="1260" w:type="dxa"/>
            <w:vMerge w:val="continue"/>
            <w:tcBorders>
              <w:top w:val="nil"/>
              <w:bottom w:val="nil"/>
            </w:tcBorders>
            <w:vAlign w:val="top"/>
          </w:tcPr>
          <w:p w14:paraId="1776AAA3">
            <w:pPr>
              <w:rPr>
                <w:rFonts w:ascii="Arial"/>
                <w:sz w:val="21"/>
              </w:rPr>
            </w:pPr>
          </w:p>
        </w:tc>
        <w:tc>
          <w:tcPr>
            <w:tcW w:w="3307" w:type="dxa"/>
            <w:vMerge w:val="continue"/>
            <w:tcBorders>
              <w:top w:val="nil"/>
              <w:bottom w:val="nil"/>
            </w:tcBorders>
            <w:vAlign w:val="top"/>
          </w:tcPr>
          <w:p w14:paraId="1789BB5C">
            <w:pPr>
              <w:rPr>
                <w:rFonts w:ascii="Arial"/>
                <w:sz w:val="21"/>
              </w:rPr>
            </w:pPr>
          </w:p>
        </w:tc>
        <w:tc>
          <w:tcPr>
            <w:tcW w:w="6193" w:type="dxa"/>
            <w:vAlign w:val="top"/>
          </w:tcPr>
          <w:p w14:paraId="43B0D50E">
            <w:pPr>
              <w:spacing w:line="383" w:lineRule="auto"/>
              <w:rPr>
                <w:rFonts w:ascii="Arial"/>
                <w:sz w:val="21"/>
              </w:rPr>
            </w:pPr>
          </w:p>
          <w:p w14:paraId="611A2761">
            <w:pPr>
              <w:pStyle w:val="6"/>
              <w:spacing w:before="62" w:line="305" w:lineRule="auto"/>
              <w:ind w:left="117" w:right="105" w:firstLine="1"/>
            </w:pPr>
            <w:r>
              <w:rPr>
                <w:spacing w:val="8"/>
              </w:rPr>
              <w:t>2,处置责任：根据取录资料做出有关决定依法处置，不得违反法律法</w:t>
            </w:r>
            <w:r>
              <w:rPr>
                <w:spacing w:val="-3"/>
              </w:rPr>
              <w:t>规。</w:t>
            </w:r>
          </w:p>
        </w:tc>
        <w:tc>
          <w:tcPr>
            <w:tcW w:w="3768" w:type="dxa"/>
            <w:vMerge w:val="continue"/>
            <w:tcBorders>
              <w:top w:val="nil"/>
              <w:bottom w:val="nil"/>
            </w:tcBorders>
            <w:vAlign w:val="top"/>
          </w:tcPr>
          <w:p w14:paraId="6A98EBB0">
            <w:pPr>
              <w:rPr>
                <w:rFonts w:ascii="Arial"/>
                <w:sz w:val="21"/>
              </w:rPr>
            </w:pPr>
          </w:p>
        </w:tc>
      </w:tr>
      <w:tr w14:paraId="0E0851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42A00B98">
            <w:pPr>
              <w:rPr>
                <w:rFonts w:ascii="Arial"/>
                <w:sz w:val="21"/>
              </w:rPr>
            </w:pPr>
          </w:p>
        </w:tc>
        <w:tc>
          <w:tcPr>
            <w:tcW w:w="1260" w:type="dxa"/>
            <w:vMerge w:val="continue"/>
            <w:tcBorders>
              <w:top w:val="nil"/>
              <w:bottom w:val="nil"/>
            </w:tcBorders>
            <w:vAlign w:val="top"/>
          </w:tcPr>
          <w:p w14:paraId="27AB441B">
            <w:pPr>
              <w:rPr>
                <w:rFonts w:ascii="Arial"/>
                <w:sz w:val="21"/>
              </w:rPr>
            </w:pPr>
          </w:p>
        </w:tc>
        <w:tc>
          <w:tcPr>
            <w:tcW w:w="3307" w:type="dxa"/>
            <w:vMerge w:val="continue"/>
            <w:tcBorders>
              <w:top w:val="nil"/>
              <w:bottom w:val="nil"/>
            </w:tcBorders>
            <w:vAlign w:val="top"/>
          </w:tcPr>
          <w:p w14:paraId="07C8D23F">
            <w:pPr>
              <w:rPr>
                <w:rFonts w:ascii="Arial"/>
                <w:sz w:val="21"/>
              </w:rPr>
            </w:pPr>
          </w:p>
        </w:tc>
        <w:tc>
          <w:tcPr>
            <w:tcW w:w="6193" w:type="dxa"/>
            <w:vAlign w:val="top"/>
          </w:tcPr>
          <w:p w14:paraId="4AF7D85F">
            <w:pPr>
              <w:spacing w:line="383" w:lineRule="auto"/>
              <w:rPr>
                <w:rFonts w:ascii="Arial"/>
                <w:sz w:val="21"/>
              </w:rPr>
            </w:pPr>
          </w:p>
          <w:p w14:paraId="2DA19F27">
            <w:pPr>
              <w:pStyle w:val="6"/>
              <w:spacing w:before="62" w:line="303" w:lineRule="auto"/>
              <w:ind w:left="109" w:right="185" w:firstLine="17"/>
            </w:pPr>
            <w:r>
              <w:rPr>
                <w:spacing w:val="9"/>
              </w:rPr>
              <w:t>3、信息公开责任：依法律法规，按照程序办理信息公开事项；对所</w:t>
            </w:r>
            <w:r>
              <w:rPr>
                <w:spacing w:val="8"/>
              </w:rPr>
              <w:t>检查、取录的资料做好保密工作。</w:t>
            </w:r>
          </w:p>
        </w:tc>
        <w:tc>
          <w:tcPr>
            <w:tcW w:w="3768" w:type="dxa"/>
            <w:vMerge w:val="continue"/>
            <w:tcBorders>
              <w:top w:val="nil"/>
              <w:bottom w:val="nil"/>
            </w:tcBorders>
            <w:vAlign w:val="top"/>
          </w:tcPr>
          <w:p w14:paraId="5400B7BB">
            <w:pPr>
              <w:rPr>
                <w:rFonts w:ascii="Arial"/>
                <w:sz w:val="21"/>
              </w:rPr>
            </w:pPr>
          </w:p>
        </w:tc>
      </w:tr>
      <w:tr w14:paraId="22F8A6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1" w:hRule="atLeast"/>
        </w:trPr>
        <w:tc>
          <w:tcPr>
            <w:tcW w:w="724" w:type="dxa"/>
            <w:vMerge w:val="continue"/>
            <w:tcBorders>
              <w:top w:val="nil"/>
            </w:tcBorders>
            <w:textDirection w:val="tbRlV"/>
            <w:vAlign w:val="top"/>
          </w:tcPr>
          <w:p w14:paraId="33592852">
            <w:pPr>
              <w:rPr>
                <w:rFonts w:ascii="Arial"/>
                <w:sz w:val="21"/>
              </w:rPr>
            </w:pPr>
          </w:p>
        </w:tc>
        <w:tc>
          <w:tcPr>
            <w:tcW w:w="1260" w:type="dxa"/>
            <w:vMerge w:val="continue"/>
            <w:tcBorders>
              <w:top w:val="nil"/>
            </w:tcBorders>
            <w:vAlign w:val="top"/>
          </w:tcPr>
          <w:p w14:paraId="4CCA1492">
            <w:pPr>
              <w:rPr>
                <w:rFonts w:ascii="Arial"/>
                <w:sz w:val="21"/>
              </w:rPr>
            </w:pPr>
          </w:p>
        </w:tc>
        <w:tc>
          <w:tcPr>
            <w:tcW w:w="3307" w:type="dxa"/>
            <w:vMerge w:val="continue"/>
            <w:tcBorders>
              <w:top w:val="nil"/>
            </w:tcBorders>
            <w:vAlign w:val="top"/>
          </w:tcPr>
          <w:p w14:paraId="592132F0">
            <w:pPr>
              <w:rPr>
                <w:rFonts w:ascii="Arial"/>
                <w:sz w:val="21"/>
              </w:rPr>
            </w:pPr>
          </w:p>
        </w:tc>
        <w:tc>
          <w:tcPr>
            <w:tcW w:w="6193" w:type="dxa"/>
            <w:vAlign w:val="top"/>
          </w:tcPr>
          <w:p w14:paraId="5ED46F13">
            <w:pPr>
              <w:pStyle w:val="6"/>
              <w:spacing w:before="299" w:line="224" w:lineRule="auto"/>
              <w:ind w:left="118"/>
            </w:pPr>
            <w:r>
              <w:rPr>
                <w:spacing w:val="8"/>
              </w:rPr>
              <w:t>4、 其他法律法规规章规定应履行的责任。</w:t>
            </w:r>
          </w:p>
        </w:tc>
        <w:tc>
          <w:tcPr>
            <w:tcW w:w="3768" w:type="dxa"/>
            <w:vMerge w:val="continue"/>
            <w:tcBorders>
              <w:top w:val="nil"/>
            </w:tcBorders>
            <w:vAlign w:val="top"/>
          </w:tcPr>
          <w:p w14:paraId="44295CA7">
            <w:pPr>
              <w:rPr>
                <w:rFonts w:ascii="Arial"/>
                <w:sz w:val="21"/>
              </w:rPr>
            </w:pPr>
          </w:p>
        </w:tc>
      </w:tr>
      <w:tr w14:paraId="52849D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6" w:hRule="atLeast"/>
        </w:trPr>
        <w:tc>
          <w:tcPr>
            <w:tcW w:w="15252" w:type="dxa"/>
            <w:gridSpan w:val="5"/>
            <w:vAlign w:val="top"/>
          </w:tcPr>
          <w:p w14:paraId="6234198A">
            <w:pPr>
              <w:spacing w:line="268" w:lineRule="auto"/>
              <w:rPr>
                <w:rFonts w:ascii="Arial"/>
                <w:sz w:val="21"/>
              </w:rPr>
            </w:pPr>
          </w:p>
          <w:p w14:paraId="674E8C77">
            <w:pPr>
              <w:pStyle w:val="6"/>
              <w:spacing w:before="59"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4AE00A71">
      <w:pPr>
        <w:rPr>
          <w:rFonts w:ascii="Arial"/>
          <w:sz w:val="21"/>
        </w:rPr>
      </w:pPr>
    </w:p>
    <w:p w14:paraId="4970B344">
      <w:pPr>
        <w:rPr>
          <w:rFonts w:ascii="Arial" w:hAnsi="Arial" w:eastAsia="Arial" w:cs="Arial"/>
          <w:sz w:val="21"/>
          <w:szCs w:val="21"/>
        </w:rPr>
        <w:sectPr>
          <w:pgSz w:w="16839" w:h="11906"/>
          <w:pgMar w:top="1012" w:right="685" w:bottom="0" w:left="895" w:header="0" w:footer="0" w:gutter="0"/>
          <w:cols w:space="720" w:num="1"/>
        </w:sectPr>
      </w:pPr>
    </w:p>
    <w:p w14:paraId="0B8A7C8E">
      <w:pPr>
        <w:spacing w:before="34"/>
      </w:pPr>
    </w:p>
    <w:p w14:paraId="77B54903">
      <w:pPr>
        <w:spacing w:before="34"/>
      </w:pPr>
    </w:p>
    <w:p w14:paraId="06FFEEAA">
      <w:pPr>
        <w:spacing w:before="33"/>
      </w:pPr>
    </w:p>
    <w:p w14:paraId="3D761ABB">
      <w:pPr>
        <w:spacing w:before="33"/>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4982"/>
        <w:gridCol w:w="4517"/>
        <w:gridCol w:w="3769"/>
      </w:tblGrid>
      <w:tr w14:paraId="20F615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0B4F7F51">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334F7405">
            <w:pPr>
              <w:spacing w:before="33" w:line="211"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412B89CC">
            <w:pPr>
              <w:spacing w:before="188"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4982" w:type="dxa"/>
            <w:vAlign w:val="top"/>
          </w:tcPr>
          <w:p w14:paraId="000C5880">
            <w:pPr>
              <w:spacing w:before="188" w:line="228" w:lineRule="auto"/>
              <w:ind w:left="2077"/>
              <w:rPr>
                <w:rFonts w:ascii="宋体" w:hAnsi="宋体" w:eastAsia="宋体" w:cs="宋体"/>
                <w:sz w:val="20"/>
                <w:szCs w:val="20"/>
              </w:rPr>
            </w:pPr>
            <w:r>
              <w:rPr>
                <w:rFonts w:ascii="宋体" w:hAnsi="宋体" w:eastAsia="宋体" w:cs="宋体"/>
                <w:b/>
                <w:bCs/>
                <w:spacing w:val="5"/>
                <w:sz w:val="20"/>
                <w:szCs w:val="20"/>
              </w:rPr>
              <w:t>实施依据</w:t>
            </w:r>
          </w:p>
        </w:tc>
        <w:tc>
          <w:tcPr>
            <w:tcW w:w="4517" w:type="dxa"/>
            <w:vAlign w:val="top"/>
          </w:tcPr>
          <w:p w14:paraId="1C9EA86A">
            <w:pPr>
              <w:spacing w:before="188" w:line="228" w:lineRule="auto"/>
              <w:ind w:left="1271"/>
              <w:rPr>
                <w:rFonts w:ascii="宋体" w:hAnsi="宋体" w:eastAsia="宋体" w:cs="宋体"/>
                <w:sz w:val="20"/>
                <w:szCs w:val="20"/>
              </w:rPr>
            </w:pPr>
            <w:r>
              <w:rPr>
                <w:rFonts w:ascii="宋体" w:hAnsi="宋体" w:eastAsia="宋体" w:cs="宋体"/>
                <w:b/>
                <w:bCs/>
                <w:spacing w:val="6"/>
                <w:sz w:val="20"/>
                <w:szCs w:val="20"/>
              </w:rPr>
              <w:t>责任事项（岗位责任)</w:t>
            </w:r>
          </w:p>
        </w:tc>
        <w:tc>
          <w:tcPr>
            <w:tcW w:w="3769" w:type="dxa"/>
            <w:vAlign w:val="top"/>
          </w:tcPr>
          <w:p w14:paraId="317CBB43">
            <w:pPr>
              <w:spacing w:before="188" w:line="228" w:lineRule="auto"/>
              <w:ind w:left="1468"/>
              <w:rPr>
                <w:rFonts w:ascii="宋体" w:hAnsi="宋体" w:eastAsia="宋体" w:cs="宋体"/>
                <w:sz w:val="20"/>
                <w:szCs w:val="20"/>
              </w:rPr>
            </w:pPr>
            <w:r>
              <w:rPr>
                <w:rFonts w:ascii="宋体" w:hAnsi="宋体" w:eastAsia="宋体" w:cs="宋体"/>
                <w:b/>
                <w:bCs/>
                <w:spacing w:val="6"/>
                <w:sz w:val="20"/>
                <w:szCs w:val="20"/>
              </w:rPr>
              <w:t>违法责任</w:t>
            </w:r>
          </w:p>
        </w:tc>
      </w:tr>
      <w:tr w14:paraId="05D7FE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restart"/>
            <w:tcBorders>
              <w:bottom w:val="nil"/>
            </w:tcBorders>
            <w:textDirection w:val="tbRlV"/>
            <w:vAlign w:val="top"/>
          </w:tcPr>
          <w:p w14:paraId="3ABF897F">
            <w:pPr>
              <w:pStyle w:val="6"/>
              <w:spacing w:before="256" w:line="214" w:lineRule="auto"/>
              <w:ind w:left="2605"/>
              <w:rPr>
                <w:sz w:val="20"/>
                <w:szCs w:val="20"/>
              </w:rPr>
            </w:pPr>
            <w:r>
              <w:rPr>
                <w:spacing w:val="7"/>
                <w:sz w:val="20"/>
                <w:szCs w:val="20"/>
              </w:rPr>
              <w:t>行</w:t>
            </w:r>
            <w:r>
              <w:rPr>
                <w:spacing w:val="-24"/>
                <w:sz w:val="20"/>
                <w:szCs w:val="20"/>
              </w:rPr>
              <w:t xml:space="preserve"> </w:t>
            </w:r>
            <w:r>
              <w:rPr>
                <w:spacing w:val="7"/>
                <w:sz w:val="20"/>
                <w:szCs w:val="20"/>
              </w:rPr>
              <w:t>政</w:t>
            </w:r>
            <w:r>
              <w:rPr>
                <w:spacing w:val="-27"/>
                <w:sz w:val="20"/>
                <w:szCs w:val="20"/>
              </w:rPr>
              <w:t xml:space="preserve"> </w:t>
            </w:r>
            <w:r>
              <w:rPr>
                <w:spacing w:val="7"/>
                <w:sz w:val="20"/>
                <w:szCs w:val="20"/>
              </w:rPr>
              <w:t>检</w:t>
            </w:r>
            <w:r>
              <w:rPr>
                <w:spacing w:val="-30"/>
                <w:sz w:val="20"/>
                <w:szCs w:val="20"/>
              </w:rPr>
              <w:t xml:space="preserve"> </w:t>
            </w:r>
            <w:r>
              <w:rPr>
                <w:spacing w:val="7"/>
                <w:sz w:val="20"/>
                <w:szCs w:val="20"/>
              </w:rPr>
              <w:t>查</w:t>
            </w:r>
            <w:r>
              <w:rPr>
                <w:spacing w:val="-27"/>
                <w:sz w:val="20"/>
                <w:szCs w:val="20"/>
              </w:rPr>
              <w:t xml:space="preserve"> </w:t>
            </w:r>
            <w:r>
              <w:rPr>
                <w:spacing w:val="7"/>
                <w:sz w:val="20"/>
                <w:szCs w:val="20"/>
              </w:rPr>
              <w:t>类</w:t>
            </w:r>
          </w:p>
        </w:tc>
        <w:tc>
          <w:tcPr>
            <w:tcW w:w="1260" w:type="dxa"/>
            <w:vMerge w:val="restart"/>
            <w:tcBorders>
              <w:bottom w:val="nil"/>
            </w:tcBorders>
            <w:vAlign w:val="top"/>
          </w:tcPr>
          <w:p w14:paraId="53DE4461">
            <w:pPr>
              <w:spacing w:line="263" w:lineRule="auto"/>
              <w:rPr>
                <w:rFonts w:ascii="Arial"/>
                <w:sz w:val="21"/>
              </w:rPr>
            </w:pPr>
          </w:p>
          <w:p w14:paraId="77FBAFE0">
            <w:pPr>
              <w:spacing w:line="263" w:lineRule="auto"/>
              <w:rPr>
                <w:rFonts w:ascii="Arial"/>
                <w:sz w:val="21"/>
              </w:rPr>
            </w:pPr>
          </w:p>
          <w:p w14:paraId="7611DB2D">
            <w:pPr>
              <w:spacing w:line="263" w:lineRule="auto"/>
              <w:rPr>
                <w:rFonts w:ascii="Arial"/>
                <w:sz w:val="21"/>
              </w:rPr>
            </w:pPr>
          </w:p>
          <w:p w14:paraId="55BA3B16">
            <w:pPr>
              <w:spacing w:line="263" w:lineRule="auto"/>
              <w:rPr>
                <w:rFonts w:ascii="Arial"/>
                <w:sz w:val="21"/>
              </w:rPr>
            </w:pPr>
          </w:p>
          <w:p w14:paraId="6B8897E8">
            <w:pPr>
              <w:spacing w:line="263" w:lineRule="auto"/>
              <w:rPr>
                <w:rFonts w:ascii="Arial"/>
                <w:sz w:val="21"/>
              </w:rPr>
            </w:pPr>
          </w:p>
          <w:p w14:paraId="53A1F3EC">
            <w:pPr>
              <w:spacing w:line="263" w:lineRule="auto"/>
              <w:rPr>
                <w:rFonts w:ascii="Arial"/>
                <w:sz w:val="21"/>
              </w:rPr>
            </w:pPr>
          </w:p>
          <w:p w14:paraId="4B6129DF">
            <w:pPr>
              <w:spacing w:line="264" w:lineRule="auto"/>
              <w:rPr>
                <w:rFonts w:ascii="Arial"/>
                <w:sz w:val="21"/>
              </w:rPr>
            </w:pPr>
          </w:p>
          <w:p w14:paraId="3D93B045">
            <w:pPr>
              <w:spacing w:line="264" w:lineRule="auto"/>
              <w:rPr>
                <w:rFonts w:ascii="Arial"/>
                <w:sz w:val="21"/>
              </w:rPr>
            </w:pPr>
          </w:p>
          <w:p w14:paraId="78751968">
            <w:pPr>
              <w:spacing w:line="264" w:lineRule="auto"/>
              <w:rPr>
                <w:rFonts w:ascii="Arial"/>
                <w:sz w:val="21"/>
              </w:rPr>
            </w:pPr>
          </w:p>
          <w:p w14:paraId="43A1A7AD">
            <w:pPr>
              <w:spacing w:line="264" w:lineRule="auto"/>
              <w:rPr>
                <w:rFonts w:ascii="Arial"/>
                <w:sz w:val="21"/>
              </w:rPr>
            </w:pPr>
          </w:p>
          <w:p w14:paraId="182EB23E">
            <w:pPr>
              <w:pStyle w:val="6"/>
              <w:spacing w:before="62" w:line="227" w:lineRule="auto"/>
              <w:ind w:left="148"/>
            </w:pPr>
            <w:r>
              <w:rPr>
                <w:spacing w:val="4"/>
              </w:rPr>
              <w:t>3.对不正当</w:t>
            </w:r>
          </w:p>
          <w:p w14:paraId="34029EF3">
            <w:pPr>
              <w:pStyle w:val="6"/>
              <w:spacing w:before="78" w:line="224" w:lineRule="auto"/>
              <w:ind w:left="140"/>
            </w:pPr>
            <w:r>
              <w:rPr>
                <w:spacing w:val="6"/>
              </w:rPr>
              <w:t>竞争行为的</w:t>
            </w:r>
          </w:p>
          <w:p w14:paraId="5FD51DA4">
            <w:pPr>
              <w:pStyle w:val="6"/>
              <w:spacing w:before="80" w:line="224" w:lineRule="auto"/>
              <w:ind w:left="430"/>
            </w:pPr>
            <w:r>
              <w:rPr>
                <w:spacing w:val="6"/>
              </w:rPr>
              <w:t>检查</w:t>
            </w:r>
          </w:p>
        </w:tc>
        <w:tc>
          <w:tcPr>
            <w:tcW w:w="4982" w:type="dxa"/>
            <w:vMerge w:val="restart"/>
            <w:tcBorders>
              <w:bottom w:val="nil"/>
            </w:tcBorders>
            <w:vAlign w:val="top"/>
          </w:tcPr>
          <w:p w14:paraId="364421E1">
            <w:pPr>
              <w:pStyle w:val="6"/>
              <w:spacing w:before="60" w:line="225" w:lineRule="auto"/>
              <w:ind w:left="108"/>
            </w:pPr>
            <w:r>
              <w:rPr>
                <w:spacing w:val="9"/>
              </w:rPr>
              <w:t>《中华人民共和国反不正当竞争法》第四条</w:t>
            </w:r>
          </w:p>
          <w:p w14:paraId="5BC40A29">
            <w:pPr>
              <w:pStyle w:val="6"/>
              <w:spacing w:before="80" w:line="303" w:lineRule="auto"/>
              <w:ind w:left="108" w:right="77" w:firstLine="5"/>
            </w:pPr>
            <w:r>
              <w:rPr>
                <w:spacing w:val="9"/>
              </w:rPr>
              <w:t>县级以上人民政府履行工商行政管理职责的部门对不</w:t>
            </w:r>
            <w:r>
              <w:rPr>
                <w:spacing w:val="3"/>
              </w:rPr>
              <w:t xml:space="preserve"> </w:t>
            </w:r>
            <w:r>
              <w:rPr>
                <w:spacing w:val="8"/>
              </w:rPr>
              <w:t>正当竞争行为进行查处；法律、行政法规规定由其他部</w:t>
            </w:r>
            <w:r>
              <w:rPr>
                <w:spacing w:val="9"/>
              </w:rPr>
              <w:t>门查处的，依照其规定。《河南省反不正当竞争条例》</w:t>
            </w:r>
            <w:r>
              <w:rPr>
                <w:spacing w:val="13"/>
              </w:rPr>
              <w:t xml:space="preserve"> </w:t>
            </w:r>
            <w:r>
              <w:rPr>
                <w:spacing w:val="4"/>
              </w:rPr>
              <w:t>（2010</w:t>
            </w:r>
            <w:r>
              <w:rPr>
                <w:spacing w:val="-33"/>
              </w:rPr>
              <w:t xml:space="preserve"> </w:t>
            </w:r>
            <w:r>
              <w:rPr>
                <w:spacing w:val="4"/>
              </w:rPr>
              <w:t>年</w:t>
            </w:r>
            <w:r>
              <w:rPr>
                <w:spacing w:val="-27"/>
              </w:rPr>
              <w:t xml:space="preserve"> </w:t>
            </w:r>
            <w:r>
              <w:rPr>
                <w:spacing w:val="4"/>
              </w:rPr>
              <w:t>7</w:t>
            </w:r>
            <w:r>
              <w:rPr>
                <w:spacing w:val="-28"/>
              </w:rPr>
              <w:t xml:space="preserve"> </w:t>
            </w:r>
            <w:r>
              <w:rPr>
                <w:spacing w:val="4"/>
              </w:rPr>
              <w:t>月</w:t>
            </w:r>
            <w:r>
              <w:rPr>
                <w:spacing w:val="-19"/>
              </w:rPr>
              <w:t xml:space="preserve"> </w:t>
            </w:r>
            <w:r>
              <w:rPr>
                <w:spacing w:val="4"/>
              </w:rPr>
              <w:t>30 日河南省第十一届</w:t>
            </w:r>
            <w:r>
              <w:rPr>
                <w:spacing w:val="3"/>
              </w:rPr>
              <w:t>人民代表大会常务</w:t>
            </w:r>
            <w:r>
              <w:rPr>
                <w:spacing w:val="7"/>
              </w:rPr>
              <w:t>委员会公告第</w:t>
            </w:r>
            <w:r>
              <w:rPr>
                <w:spacing w:val="-15"/>
              </w:rPr>
              <w:t xml:space="preserve"> </w:t>
            </w:r>
            <w:r>
              <w:rPr>
                <w:spacing w:val="7"/>
              </w:rPr>
              <w:t>36</w:t>
            </w:r>
            <w:r>
              <w:rPr>
                <w:spacing w:val="-29"/>
              </w:rPr>
              <w:t xml:space="preserve"> </w:t>
            </w:r>
            <w:r>
              <w:rPr>
                <w:spacing w:val="7"/>
              </w:rPr>
              <w:t>号公布》第二次修订）第二十七条：</w:t>
            </w:r>
          </w:p>
          <w:p w14:paraId="366BA495">
            <w:pPr>
              <w:pStyle w:val="6"/>
              <w:spacing w:before="4" w:line="303" w:lineRule="auto"/>
              <w:ind w:left="106" w:right="47" w:firstLine="22"/>
            </w:pPr>
            <w:r>
              <w:rPr>
                <w:spacing w:val="7"/>
              </w:rPr>
              <w:t>“监督检查部门在监督检查不正当竞争行为时，有权行</w:t>
            </w:r>
            <w:r>
              <w:rPr>
                <w:spacing w:val="8"/>
              </w:rPr>
              <w:t>使下列职权</w:t>
            </w:r>
            <w:r>
              <w:rPr>
                <w:spacing w:val="-52"/>
                <w:w w:val="97"/>
              </w:rPr>
              <w:t>：（</w:t>
            </w:r>
            <w:r>
              <w:rPr>
                <w:spacing w:val="8"/>
              </w:rPr>
              <w:t>一）按照规定程序询问被检查的经营者、利害关系人、证明人，并要求提供证据材料或者与不正当竞争行为有关的资料</w:t>
            </w:r>
            <w:r>
              <w:rPr>
                <w:spacing w:val="-11"/>
              </w:rPr>
              <w:t>；（</w:t>
            </w:r>
            <w:r>
              <w:rPr>
                <w:spacing w:val="-48"/>
              </w:rPr>
              <w:t xml:space="preserve"> </w:t>
            </w:r>
            <w:r>
              <w:rPr>
                <w:spacing w:val="8"/>
              </w:rPr>
              <w:t>二）查询、复制与不正当竞争行为有关的协议、账册、单据、文件、记录、业务函电和其他资料</w:t>
            </w:r>
            <w:r>
              <w:rPr>
                <w:spacing w:val="-12"/>
              </w:rPr>
              <w:t>；（</w:t>
            </w:r>
            <w:r>
              <w:rPr>
                <w:spacing w:val="-45"/>
              </w:rPr>
              <w:t xml:space="preserve"> </w:t>
            </w:r>
            <w:r>
              <w:rPr>
                <w:spacing w:val="8"/>
              </w:rPr>
              <w:t>三）检查与本条例第六条、第七条和第八条规定的不正当竞争行为有关的财物，必要时县级</w:t>
            </w:r>
            <w:r>
              <w:rPr>
                <w:spacing w:val="9"/>
              </w:rPr>
              <w:t>以上监督检查部门可以责令被检查的经营者说明该商</w:t>
            </w:r>
            <w:r>
              <w:rPr>
                <w:spacing w:val="5"/>
              </w:rPr>
              <w:t xml:space="preserve"> </w:t>
            </w:r>
            <w:r>
              <w:rPr>
                <w:spacing w:val="8"/>
              </w:rPr>
              <w:t>品的来源、数量，并可以书面形式责令其暂停销售，听候检查。发现被检查者有明显转移、隐匿、销毁该财物</w:t>
            </w:r>
            <w:r>
              <w:rPr>
                <w:spacing w:val="10"/>
              </w:rPr>
              <w:t>意图或迹象的，可以对该财物予以封存、扣留、冻结，</w:t>
            </w:r>
            <w:r>
              <w:rPr>
                <w:spacing w:val="8"/>
              </w:rPr>
              <w:t>并在规定的时间内作出处理。采取封存、扣留、冻结行</w:t>
            </w:r>
            <w:r>
              <w:rPr>
                <w:spacing w:val="9"/>
              </w:rPr>
              <w:t>政强制措施的，须经县级以上监督检查部门负责人批</w:t>
            </w:r>
            <w:r>
              <w:rPr>
                <w:spacing w:val="5"/>
              </w:rPr>
              <w:t xml:space="preserve"> </w:t>
            </w:r>
            <w:r>
              <w:rPr>
                <w:spacing w:val="28"/>
              </w:rPr>
              <w:t>准。</w:t>
            </w:r>
            <w:r>
              <w:rPr>
                <w:spacing w:val="-59"/>
              </w:rPr>
              <w:t xml:space="preserve"> </w:t>
            </w:r>
            <w:r>
              <w:rPr>
                <w:spacing w:val="28"/>
              </w:rPr>
              <w:t>”</w:t>
            </w:r>
          </w:p>
        </w:tc>
        <w:tc>
          <w:tcPr>
            <w:tcW w:w="4517" w:type="dxa"/>
            <w:vAlign w:val="top"/>
          </w:tcPr>
          <w:p w14:paraId="6729C4EA">
            <w:pPr>
              <w:spacing w:line="380" w:lineRule="auto"/>
              <w:rPr>
                <w:rFonts w:ascii="Arial"/>
                <w:sz w:val="21"/>
              </w:rPr>
            </w:pPr>
          </w:p>
          <w:p w14:paraId="534CE465">
            <w:pPr>
              <w:pStyle w:val="6"/>
              <w:spacing w:before="62" w:line="304" w:lineRule="auto"/>
              <w:ind w:left="118" w:right="107" w:firstLine="8"/>
            </w:pPr>
            <w:r>
              <w:rPr>
                <w:spacing w:val="8"/>
              </w:rPr>
              <w:t>1、检查责任：检查、取录有关资料时，执法人员不得少于两人；调查取证时应出示执法证件。</w:t>
            </w:r>
          </w:p>
        </w:tc>
        <w:tc>
          <w:tcPr>
            <w:tcW w:w="3769" w:type="dxa"/>
            <w:vMerge w:val="restart"/>
            <w:tcBorders>
              <w:bottom w:val="nil"/>
            </w:tcBorders>
            <w:vAlign w:val="top"/>
          </w:tcPr>
          <w:p w14:paraId="461E7EA3">
            <w:pPr>
              <w:spacing w:line="244" w:lineRule="auto"/>
              <w:rPr>
                <w:rFonts w:ascii="Arial"/>
                <w:sz w:val="21"/>
              </w:rPr>
            </w:pPr>
          </w:p>
          <w:p w14:paraId="544360B1">
            <w:pPr>
              <w:spacing w:line="244" w:lineRule="auto"/>
              <w:rPr>
                <w:rFonts w:ascii="Arial"/>
                <w:sz w:val="21"/>
              </w:rPr>
            </w:pPr>
          </w:p>
          <w:p w14:paraId="480CD9FB">
            <w:pPr>
              <w:spacing w:line="244" w:lineRule="auto"/>
              <w:rPr>
                <w:rFonts w:ascii="Arial"/>
                <w:sz w:val="21"/>
              </w:rPr>
            </w:pPr>
          </w:p>
          <w:p w14:paraId="575254BA">
            <w:pPr>
              <w:spacing w:line="244" w:lineRule="auto"/>
              <w:rPr>
                <w:rFonts w:ascii="Arial"/>
                <w:sz w:val="21"/>
              </w:rPr>
            </w:pPr>
          </w:p>
          <w:p w14:paraId="28B7CC04">
            <w:pPr>
              <w:spacing w:line="245" w:lineRule="auto"/>
              <w:rPr>
                <w:rFonts w:ascii="Arial"/>
                <w:sz w:val="21"/>
              </w:rPr>
            </w:pPr>
          </w:p>
          <w:p w14:paraId="5EC53231">
            <w:pPr>
              <w:spacing w:line="245" w:lineRule="auto"/>
              <w:rPr>
                <w:rFonts w:ascii="Arial"/>
                <w:sz w:val="21"/>
              </w:rPr>
            </w:pPr>
          </w:p>
          <w:p w14:paraId="629451F6">
            <w:pPr>
              <w:spacing w:line="245" w:lineRule="auto"/>
              <w:rPr>
                <w:rFonts w:ascii="Arial"/>
                <w:sz w:val="21"/>
              </w:rPr>
            </w:pPr>
          </w:p>
          <w:p w14:paraId="272565F0">
            <w:pPr>
              <w:spacing w:line="245" w:lineRule="auto"/>
              <w:rPr>
                <w:rFonts w:ascii="Arial"/>
                <w:sz w:val="21"/>
              </w:rPr>
            </w:pPr>
          </w:p>
          <w:p w14:paraId="3A89BBF0">
            <w:pPr>
              <w:spacing w:line="245" w:lineRule="auto"/>
              <w:rPr>
                <w:rFonts w:ascii="Arial"/>
                <w:sz w:val="21"/>
              </w:rPr>
            </w:pPr>
          </w:p>
          <w:p w14:paraId="2B5DD8C0">
            <w:pPr>
              <w:spacing w:line="245" w:lineRule="auto"/>
              <w:rPr>
                <w:rFonts w:ascii="Arial"/>
                <w:sz w:val="21"/>
              </w:rPr>
            </w:pPr>
          </w:p>
          <w:p w14:paraId="7B6F893F">
            <w:pPr>
              <w:pStyle w:val="6"/>
              <w:spacing w:before="62" w:line="303" w:lineRule="auto"/>
              <w:ind w:left="115" w:right="108" w:firstLine="399"/>
            </w:pPr>
            <w:r>
              <w:rPr>
                <w:spacing w:val="6"/>
              </w:rPr>
              <w:t>行政机关违法实施检查措施措施，给公民人身或者财产造成损害、给法人或者</w:t>
            </w:r>
          </w:p>
          <w:p w14:paraId="6176BFC5">
            <w:pPr>
              <w:pStyle w:val="6"/>
              <w:spacing w:before="2" w:line="303" w:lineRule="auto"/>
              <w:ind w:left="110" w:right="108" w:firstLine="6"/>
              <w:jc w:val="both"/>
            </w:pPr>
            <w:r>
              <w:rPr>
                <w:spacing w:val="18"/>
              </w:rPr>
              <w:t>其他组织造成损失的，应当依法予以赔</w:t>
            </w:r>
            <w:r>
              <w:rPr>
                <w:spacing w:val="6"/>
              </w:rPr>
              <w:t>偿，对直接负责的主管人员和其他直接责任人员依法给予处分；情节严重构成犯罪</w:t>
            </w:r>
            <w:r>
              <w:rPr>
                <w:spacing w:val="8"/>
              </w:rPr>
              <w:t>的，依法追究刑事责任。</w:t>
            </w:r>
          </w:p>
        </w:tc>
      </w:tr>
      <w:tr w14:paraId="1555C8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20CE696A">
            <w:pPr>
              <w:rPr>
                <w:rFonts w:ascii="Arial"/>
                <w:sz w:val="21"/>
              </w:rPr>
            </w:pPr>
          </w:p>
        </w:tc>
        <w:tc>
          <w:tcPr>
            <w:tcW w:w="1260" w:type="dxa"/>
            <w:vMerge w:val="continue"/>
            <w:tcBorders>
              <w:top w:val="nil"/>
              <w:bottom w:val="nil"/>
            </w:tcBorders>
            <w:vAlign w:val="top"/>
          </w:tcPr>
          <w:p w14:paraId="357CB8EA">
            <w:pPr>
              <w:rPr>
                <w:rFonts w:ascii="Arial"/>
                <w:sz w:val="21"/>
              </w:rPr>
            </w:pPr>
          </w:p>
        </w:tc>
        <w:tc>
          <w:tcPr>
            <w:tcW w:w="4982" w:type="dxa"/>
            <w:vMerge w:val="continue"/>
            <w:tcBorders>
              <w:top w:val="nil"/>
              <w:bottom w:val="nil"/>
            </w:tcBorders>
            <w:vAlign w:val="top"/>
          </w:tcPr>
          <w:p w14:paraId="78A4B724">
            <w:pPr>
              <w:rPr>
                <w:rFonts w:ascii="Arial"/>
                <w:sz w:val="21"/>
              </w:rPr>
            </w:pPr>
          </w:p>
        </w:tc>
        <w:tc>
          <w:tcPr>
            <w:tcW w:w="4517" w:type="dxa"/>
            <w:vAlign w:val="top"/>
          </w:tcPr>
          <w:p w14:paraId="6251D118">
            <w:pPr>
              <w:spacing w:line="383" w:lineRule="auto"/>
              <w:rPr>
                <w:rFonts w:ascii="Arial"/>
                <w:sz w:val="21"/>
              </w:rPr>
            </w:pPr>
          </w:p>
          <w:p w14:paraId="176B144E">
            <w:pPr>
              <w:pStyle w:val="6"/>
              <w:spacing w:before="61" w:line="304" w:lineRule="auto"/>
              <w:ind w:left="120" w:right="208" w:firstLine="1"/>
            </w:pPr>
            <w:r>
              <w:rPr>
                <w:spacing w:val="8"/>
              </w:rPr>
              <w:t>2,处置责任：根据取录资料做出有关决定依法处</w:t>
            </w:r>
            <w:r>
              <w:rPr>
                <w:spacing w:val="7"/>
              </w:rPr>
              <w:t>置，不得违反法律法规。</w:t>
            </w:r>
          </w:p>
        </w:tc>
        <w:tc>
          <w:tcPr>
            <w:tcW w:w="3769" w:type="dxa"/>
            <w:vMerge w:val="continue"/>
            <w:tcBorders>
              <w:top w:val="nil"/>
              <w:bottom w:val="nil"/>
            </w:tcBorders>
            <w:vAlign w:val="top"/>
          </w:tcPr>
          <w:p w14:paraId="79368E5B">
            <w:pPr>
              <w:rPr>
                <w:rFonts w:ascii="Arial"/>
                <w:sz w:val="21"/>
              </w:rPr>
            </w:pPr>
          </w:p>
        </w:tc>
      </w:tr>
      <w:tr w14:paraId="4E0095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0858F78E">
            <w:pPr>
              <w:rPr>
                <w:rFonts w:ascii="Arial"/>
                <w:sz w:val="21"/>
              </w:rPr>
            </w:pPr>
          </w:p>
        </w:tc>
        <w:tc>
          <w:tcPr>
            <w:tcW w:w="1260" w:type="dxa"/>
            <w:vMerge w:val="continue"/>
            <w:tcBorders>
              <w:top w:val="nil"/>
              <w:bottom w:val="nil"/>
            </w:tcBorders>
            <w:vAlign w:val="top"/>
          </w:tcPr>
          <w:p w14:paraId="30BC2AC9">
            <w:pPr>
              <w:rPr>
                <w:rFonts w:ascii="Arial"/>
                <w:sz w:val="21"/>
              </w:rPr>
            </w:pPr>
          </w:p>
        </w:tc>
        <w:tc>
          <w:tcPr>
            <w:tcW w:w="4982" w:type="dxa"/>
            <w:vMerge w:val="continue"/>
            <w:tcBorders>
              <w:top w:val="nil"/>
              <w:bottom w:val="nil"/>
            </w:tcBorders>
            <w:vAlign w:val="top"/>
          </w:tcPr>
          <w:p w14:paraId="2CB13B46">
            <w:pPr>
              <w:rPr>
                <w:rFonts w:ascii="Arial"/>
                <w:sz w:val="21"/>
              </w:rPr>
            </w:pPr>
          </w:p>
        </w:tc>
        <w:tc>
          <w:tcPr>
            <w:tcW w:w="4517" w:type="dxa"/>
            <w:vAlign w:val="top"/>
          </w:tcPr>
          <w:p w14:paraId="172537DC">
            <w:pPr>
              <w:spacing w:line="383" w:lineRule="auto"/>
              <w:rPr>
                <w:rFonts w:ascii="Arial"/>
                <w:sz w:val="21"/>
              </w:rPr>
            </w:pPr>
          </w:p>
          <w:p w14:paraId="12752263">
            <w:pPr>
              <w:pStyle w:val="6"/>
              <w:spacing w:before="62" w:line="303" w:lineRule="auto"/>
              <w:ind w:left="128" w:right="48" w:firstLine="1"/>
            </w:pPr>
            <w:r>
              <w:rPr>
                <w:spacing w:val="8"/>
              </w:rPr>
              <w:t>3、信息公开责任：依法律法规，按照程序办理信</w:t>
            </w:r>
            <w:r>
              <w:rPr>
                <w:spacing w:val="-2"/>
              </w:rPr>
              <w:t>息公开事项；对所检查、取录的资料做好保密工作。</w:t>
            </w:r>
          </w:p>
        </w:tc>
        <w:tc>
          <w:tcPr>
            <w:tcW w:w="3769" w:type="dxa"/>
            <w:vMerge w:val="continue"/>
            <w:tcBorders>
              <w:top w:val="nil"/>
              <w:bottom w:val="nil"/>
            </w:tcBorders>
            <w:vAlign w:val="top"/>
          </w:tcPr>
          <w:p w14:paraId="29E5A5CF">
            <w:pPr>
              <w:rPr>
                <w:rFonts w:ascii="Arial"/>
                <w:sz w:val="21"/>
              </w:rPr>
            </w:pPr>
          </w:p>
        </w:tc>
      </w:tr>
      <w:tr w14:paraId="3FDD49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03" w:hRule="atLeast"/>
        </w:trPr>
        <w:tc>
          <w:tcPr>
            <w:tcW w:w="724" w:type="dxa"/>
            <w:vMerge w:val="continue"/>
            <w:tcBorders>
              <w:top w:val="nil"/>
            </w:tcBorders>
            <w:textDirection w:val="tbRlV"/>
            <w:vAlign w:val="top"/>
          </w:tcPr>
          <w:p w14:paraId="7D858AFC">
            <w:pPr>
              <w:rPr>
                <w:rFonts w:ascii="Arial"/>
                <w:sz w:val="21"/>
              </w:rPr>
            </w:pPr>
          </w:p>
        </w:tc>
        <w:tc>
          <w:tcPr>
            <w:tcW w:w="1260" w:type="dxa"/>
            <w:vMerge w:val="continue"/>
            <w:tcBorders>
              <w:top w:val="nil"/>
            </w:tcBorders>
            <w:vAlign w:val="top"/>
          </w:tcPr>
          <w:p w14:paraId="3D7204DC">
            <w:pPr>
              <w:rPr>
                <w:rFonts w:ascii="Arial"/>
                <w:sz w:val="21"/>
              </w:rPr>
            </w:pPr>
          </w:p>
        </w:tc>
        <w:tc>
          <w:tcPr>
            <w:tcW w:w="4982" w:type="dxa"/>
            <w:vMerge w:val="continue"/>
            <w:tcBorders>
              <w:top w:val="nil"/>
            </w:tcBorders>
            <w:vAlign w:val="top"/>
          </w:tcPr>
          <w:p w14:paraId="5369AFAC">
            <w:pPr>
              <w:rPr>
                <w:rFonts w:ascii="Arial"/>
                <w:sz w:val="21"/>
              </w:rPr>
            </w:pPr>
          </w:p>
        </w:tc>
        <w:tc>
          <w:tcPr>
            <w:tcW w:w="4517" w:type="dxa"/>
            <w:vAlign w:val="top"/>
          </w:tcPr>
          <w:p w14:paraId="3146635E">
            <w:pPr>
              <w:spacing w:line="247" w:lineRule="auto"/>
              <w:rPr>
                <w:rFonts w:ascii="Arial"/>
                <w:sz w:val="21"/>
              </w:rPr>
            </w:pPr>
          </w:p>
          <w:p w14:paraId="46C3D79C">
            <w:pPr>
              <w:spacing w:line="247" w:lineRule="auto"/>
              <w:rPr>
                <w:rFonts w:ascii="Arial"/>
                <w:sz w:val="21"/>
              </w:rPr>
            </w:pPr>
          </w:p>
          <w:p w14:paraId="1FC496FB">
            <w:pPr>
              <w:spacing w:line="247" w:lineRule="auto"/>
              <w:rPr>
                <w:rFonts w:ascii="Arial"/>
                <w:sz w:val="21"/>
              </w:rPr>
            </w:pPr>
          </w:p>
          <w:p w14:paraId="4DD3A409">
            <w:pPr>
              <w:spacing w:line="247" w:lineRule="auto"/>
              <w:rPr>
                <w:rFonts w:ascii="Arial"/>
                <w:sz w:val="21"/>
              </w:rPr>
            </w:pPr>
          </w:p>
          <w:p w14:paraId="23938ADD">
            <w:pPr>
              <w:pStyle w:val="6"/>
              <w:spacing w:before="61" w:line="224" w:lineRule="auto"/>
              <w:ind w:left="121"/>
            </w:pPr>
            <w:r>
              <w:rPr>
                <w:spacing w:val="8"/>
              </w:rPr>
              <w:t>4、 其他法律法规规章规定应履行的责任。</w:t>
            </w:r>
          </w:p>
        </w:tc>
        <w:tc>
          <w:tcPr>
            <w:tcW w:w="3769" w:type="dxa"/>
            <w:vMerge w:val="continue"/>
            <w:tcBorders>
              <w:top w:val="nil"/>
            </w:tcBorders>
            <w:vAlign w:val="top"/>
          </w:tcPr>
          <w:p w14:paraId="4132CCA2">
            <w:pPr>
              <w:rPr>
                <w:rFonts w:ascii="Arial"/>
                <w:sz w:val="21"/>
              </w:rPr>
            </w:pPr>
          </w:p>
        </w:tc>
      </w:tr>
      <w:tr w14:paraId="55E6FD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6" w:hRule="atLeast"/>
        </w:trPr>
        <w:tc>
          <w:tcPr>
            <w:tcW w:w="15252" w:type="dxa"/>
            <w:gridSpan w:val="5"/>
            <w:vAlign w:val="top"/>
          </w:tcPr>
          <w:p w14:paraId="2F2017FF">
            <w:pPr>
              <w:spacing w:line="268" w:lineRule="auto"/>
              <w:rPr>
                <w:rFonts w:ascii="Arial"/>
                <w:sz w:val="21"/>
              </w:rPr>
            </w:pPr>
          </w:p>
          <w:p w14:paraId="63DC3522">
            <w:pPr>
              <w:pStyle w:val="6"/>
              <w:spacing w:before="59"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19F88ED4">
      <w:pPr>
        <w:rPr>
          <w:rFonts w:ascii="Arial"/>
          <w:sz w:val="21"/>
        </w:rPr>
      </w:pPr>
    </w:p>
    <w:p w14:paraId="3E9311CE">
      <w:pPr>
        <w:rPr>
          <w:rFonts w:ascii="Arial" w:hAnsi="Arial" w:eastAsia="Arial" w:cs="Arial"/>
          <w:sz w:val="21"/>
          <w:szCs w:val="21"/>
        </w:rPr>
        <w:sectPr>
          <w:pgSz w:w="16839" w:h="11906"/>
          <w:pgMar w:top="1012" w:right="685" w:bottom="0" w:left="895" w:header="0" w:footer="0" w:gutter="0"/>
          <w:cols w:space="720" w:num="1"/>
        </w:sectPr>
      </w:pPr>
    </w:p>
    <w:p w14:paraId="3A886480">
      <w:pPr>
        <w:spacing w:before="41"/>
      </w:pPr>
    </w:p>
    <w:p w14:paraId="26BCDF2E">
      <w:pPr>
        <w:spacing w:before="41"/>
      </w:pPr>
    </w:p>
    <w:p w14:paraId="6E9DB685">
      <w:pPr>
        <w:spacing w:before="41"/>
      </w:pPr>
    </w:p>
    <w:p w14:paraId="13D07B36">
      <w:pPr>
        <w:spacing w:before="41"/>
      </w:pPr>
    </w:p>
    <w:p w14:paraId="2832EDD7">
      <w:pPr>
        <w:spacing w:before="40"/>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3307"/>
        <w:gridCol w:w="6193"/>
        <w:gridCol w:w="3768"/>
      </w:tblGrid>
      <w:tr w14:paraId="33A814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1FAAA67A">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4566BB32">
            <w:pPr>
              <w:spacing w:before="33" w:line="211"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4CBD6E66">
            <w:pPr>
              <w:spacing w:before="188"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3307" w:type="dxa"/>
            <w:vAlign w:val="top"/>
          </w:tcPr>
          <w:p w14:paraId="7ED5A6F1">
            <w:pPr>
              <w:spacing w:before="188" w:line="228" w:lineRule="auto"/>
              <w:ind w:left="1240"/>
              <w:rPr>
                <w:rFonts w:ascii="宋体" w:hAnsi="宋体" w:eastAsia="宋体" w:cs="宋体"/>
                <w:sz w:val="20"/>
                <w:szCs w:val="20"/>
              </w:rPr>
            </w:pPr>
            <w:r>
              <w:rPr>
                <w:rFonts w:ascii="宋体" w:hAnsi="宋体" w:eastAsia="宋体" w:cs="宋体"/>
                <w:b/>
                <w:bCs/>
                <w:spacing w:val="5"/>
                <w:sz w:val="20"/>
                <w:szCs w:val="20"/>
              </w:rPr>
              <w:t>实施依据</w:t>
            </w:r>
          </w:p>
        </w:tc>
        <w:tc>
          <w:tcPr>
            <w:tcW w:w="6193" w:type="dxa"/>
            <w:vAlign w:val="top"/>
          </w:tcPr>
          <w:p w14:paraId="468AA513">
            <w:pPr>
              <w:spacing w:before="188" w:line="228" w:lineRule="auto"/>
              <w:ind w:left="2109"/>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00F33E8B">
            <w:pPr>
              <w:spacing w:before="188"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2992A0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restart"/>
            <w:tcBorders>
              <w:bottom w:val="nil"/>
            </w:tcBorders>
            <w:textDirection w:val="tbRlV"/>
            <w:vAlign w:val="top"/>
          </w:tcPr>
          <w:p w14:paraId="0CC2D70E">
            <w:pPr>
              <w:pStyle w:val="6"/>
              <w:spacing w:before="256" w:line="214" w:lineRule="auto"/>
              <w:ind w:left="1849"/>
              <w:rPr>
                <w:sz w:val="20"/>
                <w:szCs w:val="20"/>
              </w:rPr>
            </w:pPr>
            <w:r>
              <w:rPr>
                <w:spacing w:val="7"/>
                <w:sz w:val="20"/>
                <w:szCs w:val="20"/>
              </w:rPr>
              <w:t>行</w:t>
            </w:r>
            <w:r>
              <w:rPr>
                <w:spacing w:val="-24"/>
                <w:sz w:val="20"/>
                <w:szCs w:val="20"/>
              </w:rPr>
              <w:t xml:space="preserve"> </w:t>
            </w:r>
            <w:r>
              <w:rPr>
                <w:spacing w:val="7"/>
                <w:sz w:val="20"/>
                <w:szCs w:val="20"/>
              </w:rPr>
              <w:t>政</w:t>
            </w:r>
            <w:r>
              <w:rPr>
                <w:spacing w:val="-27"/>
                <w:sz w:val="20"/>
                <w:szCs w:val="20"/>
              </w:rPr>
              <w:t xml:space="preserve"> </w:t>
            </w:r>
            <w:r>
              <w:rPr>
                <w:spacing w:val="7"/>
                <w:sz w:val="20"/>
                <w:szCs w:val="20"/>
              </w:rPr>
              <w:t>检</w:t>
            </w:r>
            <w:r>
              <w:rPr>
                <w:spacing w:val="-30"/>
                <w:sz w:val="20"/>
                <w:szCs w:val="20"/>
              </w:rPr>
              <w:t xml:space="preserve"> </w:t>
            </w:r>
            <w:r>
              <w:rPr>
                <w:spacing w:val="7"/>
                <w:sz w:val="20"/>
                <w:szCs w:val="20"/>
              </w:rPr>
              <w:t>查</w:t>
            </w:r>
            <w:r>
              <w:rPr>
                <w:spacing w:val="-27"/>
                <w:sz w:val="20"/>
                <w:szCs w:val="20"/>
              </w:rPr>
              <w:t xml:space="preserve"> </w:t>
            </w:r>
            <w:r>
              <w:rPr>
                <w:spacing w:val="7"/>
                <w:sz w:val="20"/>
                <w:szCs w:val="20"/>
              </w:rPr>
              <w:t>类</w:t>
            </w:r>
          </w:p>
        </w:tc>
        <w:tc>
          <w:tcPr>
            <w:tcW w:w="1260" w:type="dxa"/>
            <w:vMerge w:val="restart"/>
            <w:tcBorders>
              <w:bottom w:val="nil"/>
            </w:tcBorders>
            <w:vAlign w:val="top"/>
          </w:tcPr>
          <w:p w14:paraId="0FBD5EFF">
            <w:pPr>
              <w:spacing w:line="269" w:lineRule="auto"/>
              <w:rPr>
                <w:rFonts w:ascii="Arial"/>
                <w:sz w:val="21"/>
              </w:rPr>
            </w:pPr>
          </w:p>
          <w:p w14:paraId="2E215C08">
            <w:pPr>
              <w:spacing w:line="269" w:lineRule="auto"/>
              <w:rPr>
                <w:rFonts w:ascii="Arial"/>
                <w:sz w:val="21"/>
              </w:rPr>
            </w:pPr>
          </w:p>
          <w:p w14:paraId="5399306B">
            <w:pPr>
              <w:spacing w:line="269" w:lineRule="auto"/>
              <w:rPr>
                <w:rFonts w:ascii="Arial"/>
                <w:sz w:val="21"/>
              </w:rPr>
            </w:pPr>
          </w:p>
          <w:p w14:paraId="2D9514D2">
            <w:pPr>
              <w:spacing w:line="269" w:lineRule="auto"/>
              <w:rPr>
                <w:rFonts w:ascii="Arial"/>
                <w:sz w:val="21"/>
              </w:rPr>
            </w:pPr>
          </w:p>
          <w:p w14:paraId="077D3113">
            <w:pPr>
              <w:spacing w:line="269" w:lineRule="auto"/>
              <w:rPr>
                <w:rFonts w:ascii="Arial"/>
                <w:sz w:val="21"/>
              </w:rPr>
            </w:pPr>
          </w:p>
          <w:p w14:paraId="3173FE34">
            <w:pPr>
              <w:spacing w:line="269" w:lineRule="auto"/>
              <w:rPr>
                <w:rFonts w:ascii="Arial"/>
                <w:sz w:val="21"/>
              </w:rPr>
            </w:pPr>
          </w:p>
          <w:p w14:paraId="0706AC99">
            <w:pPr>
              <w:spacing w:line="269" w:lineRule="auto"/>
              <w:rPr>
                <w:rFonts w:ascii="Arial"/>
                <w:sz w:val="21"/>
              </w:rPr>
            </w:pPr>
          </w:p>
          <w:p w14:paraId="6A87E597">
            <w:pPr>
              <w:pStyle w:val="6"/>
              <w:spacing w:before="62" w:line="227" w:lineRule="auto"/>
              <w:ind w:left="140"/>
            </w:pPr>
            <w:r>
              <w:rPr>
                <w:spacing w:val="5"/>
              </w:rPr>
              <w:t>4.对流通领</w:t>
            </w:r>
          </w:p>
          <w:p w14:paraId="050BCB49">
            <w:pPr>
              <w:pStyle w:val="6"/>
              <w:spacing w:before="77" w:line="227" w:lineRule="auto"/>
              <w:ind w:left="133"/>
            </w:pPr>
            <w:r>
              <w:rPr>
                <w:spacing w:val="8"/>
              </w:rPr>
              <w:t>域商品质量</w:t>
            </w:r>
          </w:p>
          <w:p w14:paraId="06C19A3D">
            <w:pPr>
              <w:pStyle w:val="6"/>
              <w:spacing w:before="78" w:line="224" w:lineRule="auto"/>
              <w:ind w:left="349"/>
            </w:pPr>
            <w:r>
              <w:rPr>
                <w:spacing w:val="1"/>
              </w:rPr>
              <w:t>的抽检</w:t>
            </w:r>
          </w:p>
        </w:tc>
        <w:tc>
          <w:tcPr>
            <w:tcW w:w="3307" w:type="dxa"/>
            <w:vMerge w:val="restart"/>
            <w:tcBorders>
              <w:bottom w:val="nil"/>
            </w:tcBorders>
            <w:vAlign w:val="top"/>
          </w:tcPr>
          <w:p w14:paraId="07A41913">
            <w:pPr>
              <w:spacing w:line="244" w:lineRule="auto"/>
              <w:rPr>
                <w:rFonts w:ascii="Arial"/>
                <w:sz w:val="21"/>
              </w:rPr>
            </w:pPr>
          </w:p>
          <w:p w14:paraId="1E65ADE2">
            <w:pPr>
              <w:spacing w:line="244" w:lineRule="auto"/>
              <w:rPr>
                <w:rFonts w:ascii="Arial"/>
                <w:sz w:val="21"/>
              </w:rPr>
            </w:pPr>
          </w:p>
          <w:p w14:paraId="77921D1F">
            <w:pPr>
              <w:pStyle w:val="6"/>
              <w:spacing w:before="62" w:line="224" w:lineRule="auto"/>
              <w:ind w:left="108"/>
            </w:pPr>
            <w:r>
              <w:rPr>
                <w:spacing w:val="9"/>
              </w:rPr>
              <w:t>《中华人民共和国消费者权益保护</w:t>
            </w:r>
          </w:p>
          <w:p w14:paraId="0862B8B5">
            <w:pPr>
              <w:pStyle w:val="6"/>
              <w:spacing w:before="81" w:line="224" w:lineRule="auto"/>
              <w:ind w:left="118"/>
            </w:pPr>
            <w:r>
              <w:rPr>
                <w:spacing w:val="5"/>
              </w:rPr>
              <w:t>法》第三十三条第一款：</w:t>
            </w:r>
            <w:r>
              <w:rPr>
                <w:spacing w:val="-36"/>
              </w:rPr>
              <w:t xml:space="preserve"> </w:t>
            </w:r>
            <w:r>
              <w:rPr>
                <w:spacing w:val="5"/>
              </w:rPr>
              <w:t>“有关行</w:t>
            </w:r>
          </w:p>
          <w:p w14:paraId="0CBF7FE7">
            <w:pPr>
              <w:pStyle w:val="6"/>
              <w:spacing w:before="81" w:line="223" w:lineRule="auto"/>
              <w:ind w:left="115"/>
            </w:pPr>
            <w:r>
              <w:rPr>
                <w:spacing w:val="9"/>
              </w:rPr>
              <w:t>政部门在各自的职责范围内，应当</w:t>
            </w:r>
          </w:p>
          <w:p w14:paraId="7A4534CC">
            <w:pPr>
              <w:pStyle w:val="6"/>
              <w:spacing w:before="82" w:line="227" w:lineRule="auto"/>
              <w:ind w:left="113"/>
            </w:pPr>
            <w:r>
              <w:rPr>
                <w:spacing w:val="9"/>
              </w:rPr>
              <w:t>定期或者不定期对经营者提供的商</w:t>
            </w:r>
          </w:p>
          <w:p w14:paraId="62D13260">
            <w:pPr>
              <w:pStyle w:val="6"/>
              <w:spacing w:before="78" w:line="224" w:lineRule="auto"/>
              <w:ind w:left="136"/>
            </w:pPr>
            <w:r>
              <w:rPr>
                <w:spacing w:val="7"/>
              </w:rPr>
              <w:t>品和服务进行抽查检验，并及时向</w:t>
            </w:r>
          </w:p>
          <w:p w14:paraId="2E67B4BB">
            <w:pPr>
              <w:pStyle w:val="6"/>
              <w:spacing w:before="82" w:line="303" w:lineRule="auto"/>
              <w:ind w:left="111" w:right="63" w:firstLine="3"/>
            </w:pPr>
            <w:r>
              <w:rPr>
                <w:spacing w:val="8"/>
              </w:rPr>
              <w:t>社会公布抽查检验结果。 《流通领</w:t>
            </w:r>
            <w:r>
              <w:rPr>
                <w:spacing w:val="5"/>
              </w:rPr>
              <w:t xml:space="preserve">域商品质量抽查检验办法》第二条： </w:t>
            </w:r>
            <w:r>
              <w:rPr>
                <w:spacing w:val="9"/>
              </w:rPr>
              <w:t>“本办法所称流通领域商品质量抽</w:t>
            </w:r>
          </w:p>
          <w:p w14:paraId="5FD164DD">
            <w:pPr>
              <w:pStyle w:val="6"/>
              <w:spacing w:line="223" w:lineRule="auto"/>
              <w:ind w:left="111"/>
            </w:pPr>
            <w:r>
              <w:rPr>
                <w:spacing w:val="4"/>
              </w:rPr>
              <w:t>查检验（</w:t>
            </w:r>
            <w:r>
              <w:rPr>
                <w:spacing w:val="-32"/>
              </w:rPr>
              <w:t xml:space="preserve"> </w:t>
            </w:r>
            <w:r>
              <w:rPr>
                <w:spacing w:val="4"/>
              </w:rPr>
              <w:t>以下简称抽检</w:t>
            </w:r>
            <w:r>
              <w:rPr>
                <w:spacing w:val="-7"/>
              </w:rPr>
              <w:t>）</w:t>
            </w:r>
            <w:r>
              <w:rPr>
                <w:spacing w:val="-56"/>
              </w:rPr>
              <w:t xml:space="preserve"> </w:t>
            </w:r>
            <w:r>
              <w:rPr>
                <w:spacing w:val="-7"/>
              </w:rPr>
              <w:t>，</w:t>
            </w:r>
            <w:r>
              <w:rPr>
                <w:spacing w:val="4"/>
              </w:rPr>
              <w:t>是指工</w:t>
            </w:r>
          </w:p>
          <w:p w14:paraId="5DB746A3">
            <w:pPr>
              <w:pStyle w:val="6"/>
              <w:spacing w:before="82" w:line="224" w:lineRule="auto"/>
              <w:ind w:left="120"/>
            </w:pPr>
            <w:r>
              <w:rPr>
                <w:spacing w:val="8"/>
              </w:rPr>
              <w:t>商行政管理部门按照职责，依法对</w:t>
            </w:r>
          </w:p>
          <w:p w14:paraId="52957ABF">
            <w:pPr>
              <w:pStyle w:val="6"/>
              <w:spacing w:before="81" w:line="223" w:lineRule="auto"/>
              <w:ind w:left="112"/>
            </w:pPr>
            <w:r>
              <w:rPr>
                <w:spacing w:val="9"/>
              </w:rPr>
              <w:t>流通领域的商品质量进行抽样检</w:t>
            </w:r>
          </w:p>
          <w:p w14:paraId="37A29915">
            <w:pPr>
              <w:pStyle w:val="6"/>
              <w:spacing w:before="82" w:line="224" w:lineRule="auto"/>
              <w:jc w:val="right"/>
            </w:pPr>
            <w:r>
              <w:rPr>
                <w:spacing w:val="7"/>
              </w:rPr>
              <w:t>验，并进行处理的监督检查活动。</w:t>
            </w:r>
            <w:r>
              <w:rPr>
                <w:spacing w:val="-59"/>
              </w:rPr>
              <w:t xml:space="preserve"> </w:t>
            </w:r>
            <w:r>
              <w:rPr>
                <w:spacing w:val="7"/>
              </w:rPr>
              <w:t>”</w:t>
            </w:r>
          </w:p>
        </w:tc>
        <w:tc>
          <w:tcPr>
            <w:tcW w:w="6193" w:type="dxa"/>
            <w:vAlign w:val="top"/>
          </w:tcPr>
          <w:p w14:paraId="5C84499D">
            <w:pPr>
              <w:spacing w:line="380" w:lineRule="auto"/>
              <w:rPr>
                <w:rFonts w:ascii="Arial"/>
                <w:sz w:val="21"/>
              </w:rPr>
            </w:pPr>
          </w:p>
          <w:p w14:paraId="61AE61B1">
            <w:pPr>
              <w:pStyle w:val="6"/>
              <w:spacing w:before="62" w:line="304" w:lineRule="auto"/>
              <w:ind w:left="111" w:right="185" w:firstLine="12"/>
            </w:pPr>
            <w:r>
              <w:rPr>
                <w:spacing w:val="9"/>
              </w:rPr>
              <w:t>1、检查责任：检查、取录有关资料时，执法人员不得少于两人；调</w:t>
            </w:r>
            <w:r>
              <w:rPr>
                <w:spacing w:val="8"/>
              </w:rPr>
              <w:t>查取证时应出示执法证件。</w:t>
            </w:r>
          </w:p>
        </w:tc>
        <w:tc>
          <w:tcPr>
            <w:tcW w:w="3768" w:type="dxa"/>
            <w:vMerge w:val="restart"/>
            <w:tcBorders>
              <w:bottom w:val="nil"/>
            </w:tcBorders>
            <w:vAlign w:val="top"/>
          </w:tcPr>
          <w:p w14:paraId="30B09EEE">
            <w:pPr>
              <w:spacing w:line="242" w:lineRule="auto"/>
              <w:rPr>
                <w:rFonts w:ascii="Arial"/>
                <w:sz w:val="21"/>
              </w:rPr>
            </w:pPr>
          </w:p>
          <w:p w14:paraId="24EDD0A4">
            <w:pPr>
              <w:spacing w:line="242" w:lineRule="auto"/>
              <w:rPr>
                <w:rFonts w:ascii="Arial"/>
                <w:sz w:val="21"/>
              </w:rPr>
            </w:pPr>
          </w:p>
          <w:p w14:paraId="63D7EE08">
            <w:pPr>
              <w:spacing w:line="242" w:lineRule="auto"/>
              <w:rPr>
                <w:rFonts w:ascii="Arial"/>
                <w:sz w:val="21"/>
              </w:rPr>
            </w:pPr>
          </w:p>
          <w:p w14:paraId="412726B9">
            <w:pPr>
              <w:spacing w:line="242" w:lineRule="auto"/>
              <w:rPr>
                <w:rFonts w:ascii="Arial"/>
                <w:sz w:val="21"/>
              </w:rPr>
            </w:pPr>
          </w:p>
          <w:p w14:paraId="0AF95DA9">
            <w:pPr>
              <w:spacing w:line="242" w:lineRule="auto"/>
              <w:rPr>
                <w:rFonts w:ascii="Arial"/>
                <w:sz w:val="21"/>
              </w:rPr>
            </w:pPr>
          </w:p>
          <w:p w14:paraId="5805361C">
            <w:pPr>
              <w:spacing w:line="242" w:lineRule="auto"/>
              <w:rPr>
                <w:rFonts w:ascii="Arial"/>
                <w:sz w:val="21"/>
              </w:rPr>
            </w:pPr>
          </w:p>
          <w:p w14:paraId="3F026E83">
            <w:pPr>
              <w:spacing w:line="242" w:lineRule="auto"/>
              <w:rPr>
                <w:rFonts w:ascii="Arial"/>
                <w:sz w:val="21"/>
              </w:rPr>
            </w:pPr>
          </w:p>
          <w:p w14:paraId="2DDCC73F">
            <w:pPr>
              <w:pStyle w:val="6"/>
              <w:spacing w:before="62" w:line="224" w:lineRule="auto"/>
              <w:ind w:left="513"/>
            </w:pPr>
            <w:r>
              <w:rPr>
                <w:spacing w:val="6"/>
              </w:rPr>
              <w:t>行政机关违法实施检查措施措施，给</w:t>
            </w:r>
          </w:p>
          <w:p w14:paraId="3D428CE7">
            <w:pPr>
              <w:pStyle w:val="6"/>
              <w:spacing w:before="79" w:line="304" w:lineRule="auto"/>
              <w:ind w:left="109" w:right="108" w:firstLine="5"/>
              <w:jc w:val="both"/>
            </w:pPr>
            <w:r>
              <w:rPr>
                <w:spacing w:val="6"/>
              </w:rPr>
              <w:t>公民人身或者财产造成损害、给法人或者</w:t>
            </w:r>
            <w:r>
              <w:rPr>
                <w:spacing w:val="18"/>
              </w:rPr>
              <w:t>其他组织造成损失的，应当依法予以赔</w:t>
            </w:r>
            <w:r>
              <w:rPr>
                <w:spacing w:val="6"/>
              </w:rPr>
              <w:t>偿，对直接负责的主管人员和其他直接责任人员依法给予处分；情节严重构成犯罪</w:t>
            </w:r>
            <w:r>
              <w:rPr>
                <w:spacing w:val="8"/>
              </w:rPr>
              <w:t>的，依法追究刑事责任。</w:t>
            </w:r>
          </w:p>
        </w:tc>
      </w:tr>
      <w:tr w14:paraId="1430F1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518F0D0C">
            <w:pPr>
              <w:rPr>
                <w:rFonts w:ascii="Arial"/>
                <w:sz w:val="21"/>
              </w:rPr>
            </w:pPr>
          </w:p>
        </w:tc>
        <w:tc>
          <w:tcPr>
            <w:tcW w:w="1260" w:type="dxa"/>
            <w:vMerge w:val="continue"/>
            <w:tcBorders>
              <w:top w:val="nil"/>
              <w:bottom w:val="nil"/>
            </w:tcBorders>
            <w:vAlign w:val="top"/>
          </w:tcPr>
          <w:p w14:paraId="3DD5F62E">
            <w:pPr>
              <w:rPr>
                <w:rFonts w:ascii="Arial"/>
                <w:sz w:val="21"/>
              </w:rPr>
            </w:pPr>
          </w:p>
        </w:tc>
        <w:tc>
          <w:tcPr>
            <w:tcW w:w="3307" w:type="dxa"/>
            <w:vMerge w:val="continue"/>
            <w:tcBorders>
              <w:top w:val="nil"/>
              <w:bottom w:val="nil"/>
            </w:tcBorders>
            <w:vAlign w:val="top"/>
          </w:tcPr>
          <w:p w14:paraId="79263AC5">
            <w:pPr>
              <w:rPr>
                <w:rFonts w:ascii="Arial"/>
                <w:sz w:val="21"/>
              </w:rPr>
            </w:pPr>
          </w:p>
        </w:tc>
        <w:tc>
          <w:tcPr>
            <w:tcW w:w="6193" w:type="dxa"/>
            <w:vAlign w:val="top"/>
          </w:tcPr>
          <w:p w14:paraId="2AC15929">
            <w:pPr>
              <w:spacing w:line="383" w:lineRule="auto"/>
              <w:rPr>
                <w:rFonts w:ascii="Arial"/>
                <w:sz w:val="21"/>
              </w:rPr>
            </w:pPr>
          </w:p>
          <w:p w14:paraId="1EDA90F2">
            <w:pPr>
              <w:pStyle w:val="6"/>
              <w:spacing w:before="62" w:line="305" w:lineRule="auto"/>
              <w:ind w:left="117" w:right="105" w:firstLine="1"/>
            </w:pPr>
            <w:r>
              <w:rPr>
                <w:spacing w:val="8"/>
              </w:rPr>
              <w:t>2,处置责任：根据取录资料做出有关决定依法处置，不得违反法律法</w:t>
            </w:r>
            <w:r>
              <w:rPr>
                <w:spacing w:val="-3"/>
              </w:rPr>
              <w:t>规。</w:t>
            </w:r>
          </w:p>
        </w:tc>
        <w:tc>
          <w:tcPr>
            <w:tcW w:w="3768" w:type="dxa"/>
            <w:vMerge w:val="continue"/>
            <w:tcBorders>
              <w:top w:val="nil"/>
              <w:bottom w:val="nil"/>
            </w:tcBorders>
            <w:vAlign w:val="top"/>
          </w:tcPr>
          <w:p w14:paraId="0C08CABB">
            <w:pPr>
              <w:rPr>
                <w:rFonts w:ascii="Arial"/>
                <w:sz w:val="21"/>
              </w:rPr>
            </w:pPr>
          </w:p>
        </w:tc>
      </w:tr>
      <w:tr w14:paraId="6A7697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22168F2E">
            <w:pPr>
              <w:rPr>
                <w:rFonts w:ascii="Arial"/>
                <w:sz w:val="21"/>
              </w:rPr>
            </w:pPr>
          </w:p>
        </w:tc>
        <w:tc>
          <w:tcPr>
            <w:tcW w:w="1260" w:type="dxa"/>
            <w:vMerge w:val="continue"/>
            <w:tcBorders>
              <w:top w:val="nil"/>
              <w:bottom w:val="nil"/>
            </w:tcBorders>
            <w:vAlign w:val="top"/>
          </w:tcPr>
          <w:p w14:paraId="37BB0432">
            <w:pPr>
              <w:rPr>
                <w:rFonts w:ascii="Arial"/>
                <w:sz w:val="21"/>
              </w:rPr>
            </w:pPr>
          </w:p>
        </w:tc>
        <w:tc>
          <w:tcPr>
            <w:tcW w:w="3307" w:type="dxa"/>
            <w:vMerge w:val="continue"/>
            <w:tcBorders>
              <w:top w:val="nil"/>
              <w:bottom w:val="nil"/>
            </w:tcBorders>
            <w:vAlign w:val="top"/>
          </w:tcPr>
          <w:p w14:paraId="4133B9C9">
            <w:pPr>
              <w:rPr>
                <w:rFonts w:ascii="Arial"/>
                <w:sz w:val="21"/>
              </w:rPr>
            </w:pPr>
          </w:p>
        </w:tc>
        <w:tc>
          <w:tcPr>
            <w:tcW w:w="6193" w:type="dxa"/>
            <w:vAlign w:val="top"/>
          </w:tcPr>
          <w:p w14:paraId="42A37BA1">
            <w:pPr>
              <w:spacing w:line="383" w:lineRule="auto"/>
              <w:rPr>
                <w:rFonts w:ascii="Arial"/>
                <w:sz w:val="21"/>
              </w:rPr>
            </w:pPr>
          </w:p>
          <w:p w14:paraId="0112F36E">
            <w:pPr>
              <w:pStyle w:val="6"/>
              <w:spacing w:before="62" w:line="303" w:lineRule="auto"/>
              <w:ind w:left="109" w:right="185" w:firstLine="17"/>
            </w:pPr>
            <w:r>
              <w:rPr>
                <w:spacing w:val="9"/>
              </w:rPr>
              <w:t>3、信息公开责任：依法律法规，按照程序办理信息公开事项；对所</w:t>
            </w:r>
            <w:r>
              <w:rPr>
                <w:spacing w:val="8"/>
              </w:rPr>
              <w:t>检查、取录的资料做好保密工作。</w:t>
            </w:r>
          </w:p>
        </w:tc>
        <w:tc>
          <w:tcPr>
            <w:tcW w:w="3768" w:type="dxa"/>
            <w:vMerge w:val="continue"/>
            <w:tcBorders>
              <w:top w:val="nil"/>
              <w:bottom w:val="nil"/>
            </w:tcBorders>
            <w:vAlign w:val="top"/>
          </w:tcPr>
          <w:p w14:paraId="4CF689A1">
            <w:pPr>
              <w:rPr>
                <w:rFonts w:ascii="Arial"/>
                <w:sz w:val="21"/>
              </w:rPr>
            </w:pPr>
          </w:p>
        </w:tc>
      </w:tr>
      <w:tr w14:paraId="6D509D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1" w:hRule="atLeast"/>
        </w:trPr>
        <w:tc>
          <w:tcPr>
            <w:tcW w:w="724" w:type="dxa"/>
            <w:vMerge w:val="continue"/>
            <w:tcBorders>
              <w:top w:val="nil"/>
            </w:tcBorders>
            <w:textDirection w:val="tbRlV"/>
            <w:vAlign w:val="top"/>
          </w:tcPr>
          <w:p w14:paraId="311EC92C">
            <w:pPr>
              <w:rPr>
                <w:rFonts w:ascii="Arial"/>
                <w:sz w:val="21"/>
              </w:rPr>
            </w:pPr>
          </w:p>
        </w:tc>
        <w:tc>
          <w:tcPr>
            <w:tcW w:w="1260" w:type="dxa"/>
            <w:vMerge w:val="continue"/>
            <w:tcBorders>
              <w:top w:val="nil"/>
            </w:tcBorders>
            <w:vAlign w:val="top"/>
          </w:tcPr>
          <w:p w14:paraId="62FAF89F">
            <w:pPr>
              <w:rPr>
                <w:rFonts w:ascii="Arial"/>
                <w:sz w:val="21"/>
              </w:rPr>
            </w:pPr>
          </w:p>
        </w:tc>
        <w:tc>
          <w:tcPr>
            <w:tcW w:w="3307" w:type="dxa"/>
            <w:vMerge w:val="continue"/>
            <w:tcBorders>
              <w:top w:val="nil"/>
            </w:tcBorders>
            <w:vAlign w:val="top"/>
          </w:tcPr>
          <w:p w14:paraId="632A4ED2">
            <w:pPr>
              <w:rPr>
                <w:rFonts w:ascii="Arial"/>
                <w:sz w:val="21"/>
              </w:rPr>
            </w:pPr>
          </w:p>
        </w:tc>
        <w:tc>
          <w:tcPr>
            <w:tcW w:w="6193" w:type="dxa"/>
            <w:vAlign w:val="top"/>
          </w:tcPr>
          <w:p w14:paraId="1A132C37">
            <w:pPr>
              <w:pStyle w:val="6"/>
              <w:spacing w:before="299" w:line="224" w:lineRule="auto"/>
              <w:ind w:left="118"/>
            </w:pPr>
            <w:r>
              <w:rPr>
                <w:spacing w:val="8"/>
              </w:rPr>
              <w:t>4、 其他法律法规规章规定应履行的责任。</w:t>
            </w:r>
          </w:p>
        </w:tc>
        <w:tc>
          <w:tcPr>
            <w:tcW w:w="3768" w:type="dxa"/>
            <w:vMerge w:val="continue"/>
            <w:tcBorders>
              <w:top w:val="nil"/>
            </w:tcBorders>
            <w:vAlign w:val="top"/>
          </w:tcPr>
          <w:p w14:paraId="366C3456">
            <w:pPr>
              <w:rPr>
                <w:rFonts w:ascii="Arial"/>
                <w:sz w:val="21"/>
              </w:rPr>
            </w:pPr>
          </w:p>
        </w:tc>
      </w:tr>
      <w:tr w14:paraId="39DB1B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6" w:hRule="atLeast"/>
        </w:trPr>
        <w:tc>
          <w:tcPr>
            <w:tcW w:w="15252" w:type="dxa"/>
            <w:gridSpan w:val="5"/>
            <w:vAlign w:val="top"/>
          </w:tcPr>
          <w:p w14:paraId="06E7AD19">
            <w:pPr>
              <w:spacing w:line="268" w:lineRule="auto"/>
              <w:rPr>
                <w:rFonts w:ascii="Arial"/>
                <w:sz w:val="21"/>
              </w:rPr>
            </w:pPr>
          </w:p>
          <w:p w14:paraId="4EB754EC">
            <w:pPr>
              <w:pStyle w:val="6"/>
              <w:spacing w:before="59"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16EE0D3C">
      <w:pPr>
        <w:rPr>
          <w:rFonts w:ascii="Arial"/>
          <w:sz w:val="21"/>
        </w:rPr>
      </w:pPr>
    </w:p>
    <w:p w14:paraId="063DEEB4">
      <w:pPr>
        <w:rPr>
          <w:rFonts w:ascii="Arial" w:hAnsi="Arial" w:eastAsia="Arial" w:cs="Arial"/>
          <w:sz w:val="21"/>
          <w:szCs w:val="21"/>
        </w:rPr>
        <w:sectPr>
          <w:pgSz w:w="16839" w:h="11906"/>
          <w:pgMar w:top="1012" w:right="685" w:bottom="0" w:left="895" w:header="0" w:footer="0" w:gutter="0"/>
          <w:cols w:space="720" w:num="1"/>
        </w:sectPr>
      </w:pPr>
    </w:p>
    <w:p w14:paraId="66700875">
      <w:pPr>
        <w:spacing w:before="41"/>
      </w:pPr>
    </w:p>
    <w:p w14:paraId="4246A225">
      <w:pPr>
        <w:spacing w:before="41"/>
      </w:pPr>
    </w:p>
    <w:p w14:paraId="2F5C031E">
      <w:pPr>
        <w:spacing w:before="41"/>
      </w:pPr>
    </w:p>
    <w:p w14:paraId="6445A0E8">
      <w:pPr>
        <w:spacing w:before="41"/>
      </w:pPr>
    </w:p>
    <w:p w14:paraId="6DEF7396">
      <w:pPr>
        <w:spacing w:before="40"/>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3307"/>
        <w:gridCol w:w="6193"/>
        <w:gridCol w:w="3768"/>
      </w:tblGrid>
      <w:tr w14:paraId="443541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231A2B66">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0034C5EE">
            <w:pPr>
              <w:spacing w:before="33" w:line="211"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3985FA11">
            <w:pPr>
              <w:spacing w:before="188"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3307" w:type="dxa"/>
            <w:vAlign w:val="top"/>
          </w:tcPr>
          <w:p w14:paraId="0D3DFF07">
            <w:pPr>
              <w:spacing w:before="188" w:line="228" w:lineRule="auto"/>
              <w:ind w:left="1240"/>
              <w:rPr>
                <w:rFonts w:ascii="宋体" w:hAnsi="宋体" w:eastAsia="宋体" w:cs="宋体"/>
                <w:sz w:val="20"/>
                <w:szCs w:val="20"/>
              </w:rPr>
            </w:pPr>
            <w:r>
              <w:rPr>
                <w:rFonts w:ascii="宋体" w:hAnsi="宋体" w:eastAsia="宋体" w:cs="宋体"/>
                <w:b/>
                <w:bCs/>
                <w:spacing w:val="5"/>
                <w:sz w:val="20"/>
                <w:szCs w:val="20"/>
              </w:rPr>
              <w:t>实施依据</w:t>
            </w:r>
          </w:p>
        </w:tc>
        <w:tc>
          <w:tcPr>
            <w:tcW w:w="6193" w:type="dxa"/>
            <w:vAlign w:val="top"/>
          </w:tcPr>
          <w:p w14:paraId="18C61AA8">
            <w:pPr>
              <w:spacing w:before="188" w:line="228" w:lineRule="auto"/>
              <w:ind w:left="2109"/>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7AA553F8">
            <w:pPr>
              <w:spacing w:before="188"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1DE8F1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restart"/>
            <w:tcBorders>
              <w:bottom w:val="nil"/>
            </w:tcBorders>
            <w:textDirection w:val="tbRlV"/>
            <w:vAlign w:val="top"/>
          </w:tcPr>
          <w:p w14:paraId="41132A77">
            <w:pPr>
              <w:pStyle w:val="6"/>
              <w:spacing w:before="256" w:line="214" w:lineRule="auto"/>
              <w:ind w:left="2137"/>
              <w:rPr>
                <w:sz w:val="20"/>
                <w:szCs w:val="20"/>
              </w:rPr>
            </w:pPr>
            <w:r>
              <w:rPr>
                <w:spacing w:val="7"/>
                <w:sz w:val="20"/>
                <w:szCs w:val="20"/>
              </w:rPr>
              <w:t>行</w:t>
            </w:r>
            <w:r>
              <w:rPr>
                <w:spacing w:val="-24"/>
                <w:sz w:val="20"/>
                <w:szCs w:val="20"/>
              </w:rPr>
              <w:t xml:space="preserve"> </w:t>
            </w:r>
            <w:r>
              <w:rPr>
                <w:spacing w:val="7"/>
                <w:sz w:val="20"/>
                <w:szCs w:val="20"/>
              </w:rPr>
              <w:t>政</w:t>
            </w:r>
            <w:r>
              <w:rPr>
                <w:spacing w:val="-27"/>
                <w:sz w:val="20"/>
                <w:szCs w:val="20"/>
              </w:rPr>
              <w:t xml:space="preserve"> </w:t>
            </w:r>
            <w:r>
              <w:rPr>
                <w:spacing w:val="7"/>
                <w:sz w:val="20"/>
                <w:szCs w:val="20"/>
              </w:rPr>
              <w:t>检</w:t>
            </w:r>
            <w:r>
              <w:rPr>
                <w:spacing w:val="-30"/>
                <w:sz w:val="20"/>
                <w:szCs w:val="20"/>
              </w:rPr>
              <w:t xml:space="preserve"> </w:t>
            </w:r>
            <w:r>
              <w:rPr>
                <w:spacing w:val="7"/>
                <w:sz w:val="20"/>
                <w:szCs w:val="20"/>
              </w:rPr>
              <w:t>查</w:t>
            </w:r>
            <w:r>
              <w:rPr>
                <w:spacing w:val="-27"/>
                <w:sz w:val="20"/>
                <w:szCs w:val="20"/>
              </w:rPr>
              <w:t xml:space="preserve"> </w:t>
            </w:r>
            <w:r>
              <w:rPr>
                <w:spacing w:val="7"/>
                <w:sz w:val="20"/>
                <w:szCs w:val="20"/>
              </w:rPr>
              <w:t>类</w:t>
            </w:r>
          </w:p>
        </w:tc>
        <w:tc>
          <w:tcPr>
            <w:tcW w:w="1260" w:type="dxa"/>
            <w:vMerge w:val="restart"/>
            <w:tcBorders>
              <w:bottom w:val="nil"/>
            </w:tcBorders>
            <w:vAlign w:val="top"/>
          </w:tcPr>
          <w:p w14:paraId="7EAB9B37">
            <w:pPr>
              <w:spacing w:line="241" w:lineRule="auto"/>
              <w:rPr>
                <w:rFonts w:ascii="Arial"/>
                <w:sz w:val="21"/>
              </w:rPr>
            </w:pPr>
          </w:p>
          <w:p w14:paraId="19573D3D">
            <w:pPr>
              <w:spacing w:line="241" w:lineRule="auto"/>
              <w:rPr>
                <w:rFonts w:ascii="Arial"/>
                <w:sz w:val="21"/>
              </w:rPr>
            </w:pPr>
          </w:p>
          <w:p w14:paraId="004E839F">
            <w:pPr>
              <w:spacing w:line="241" w:lineRule="auto"/>
              <w:rPr>
                <w:rFonts w:ascii="Arial"/>
                <w:sz w:val="21"/>
              </w:rPr>
            </w:pPr>
          </w:p>
          <w:p w14:paraId="110CDFD0">
            <w:pPr>
              <w:spacing w:line="241" w:lineRule="auto"/>
              <w:rPr>
                <w:rFonts w:ascii="Arial"/>
                <w:sz w:val="21"/>
              </w:rPr>
            </w:pPr>
          </w:p>
          <w:p w14:paraId="0722A122">
            <w:pPr>
              <w:spacing w:line="241" w:lineRule="auto"/>
              <w:rPr>
                <w:rFonts w:ascii="Arial"/>
                <w:sz w:val="21"/>
              </w:rPr>
            </w:pPr>
          </w:p>
          <w:p w14:paraId="14EA2308">
            <w:pPr>
              <w:spacing w:line="241" w:lineRule="auto"/>
              <w:rPr>
                <w:rFonts w:ascii="Arial"/>
                <w:sz w:val="21"/>
              </w:rPr>
            </w:pPr>
          </w:p>
          <w:p w14:paraId="6626BB39">
            <w:pPr>
              <w:spacing w:line="241" w:lineRule="auto"/>
              <w:rPr>
                <w:rFonts w:ascii="Arial"/>
                <w:sz w:val="21"/>
              </w:rPr>
            </w:pPr>
          </w:p>
          <w:p w14:paraId="2CAD2AFD">
            <w:pPr>
              <w:spacing w:line="241" w:lineRule="auto"/>
              <w:rPr>
                <w:rFonts w:ascii="Arial"/>
                <w:sz w:val="21"/>
              </w:rPr>
            </w:pPr>
          </w:p>
          <w:p w14:paraId="3D725FFA">
            <w:pPr>
              <w:spacing w:line="241" w:lineRule="auto"/>
              <w:rPr>
                <w:rFonts w:ascii="Arial"/>
                <w:sz w:val="21"/>
              </w:rPr>
            </w:pPr>
          </w:p>
          <w:p w14:paraId="30C5A02D">
            <w:pPr>
              <w:pStyle w:val="6"/>
              <w:spacing w:before="61" w:line="303" w:lineRule="auto"/>
              <w:ind w:left="145" w:right="131" w:hanging="2"/>
              <w:jc w:val="both"/>
            </w:pPr>
            <w:r>
              <w:rPr>
                <w:spacing w:val="5"/>
              </w:rPr>
              <w:t>5.对企业公示信息的抽</w:t>
            </w:r>
            <w:r>
              <w:rPr>
                <w:spacing w:val="29"/>
              </w:rPr>
              <w:t>查、检查</w:t>
            </w:r>
          </w:p>
        </w:tc>
        <w:tc>
          <w:tcPr>
            <w:tcW w:w="3307" w:type="dxa"/>
            <w:vMerge w:val="restart"/>
            <w:tcBorders>
              <w:bottom w:val="nil"/>
            </w:tcBorders>
            <w:vAlign w:val="top"/>
          </w:tcPr>
          <w:p w14:paraId="1BA7ACC3">
            <w:pPr>
              <w:pStyle w:val="6"/>
              <w:spacing w:before="61" w:line="303" w:lineRule="auto"/>
              <w:ind w:left="116" w:right="198" w:firstLine="92"/>
            </w:pPr>
            <w:r>
              <w:rPr>
                <w:spacing w:val="5"/>
              </w:rPr>
              <w:t>《企业信息公示暂行条例》</w:t>
            </w:r>
            <w:r>
              <w:rPr>
                <w:spacing w:val="-34"/>
              </w:rPr>
              <w:t xml:space="preserve"> </w:t>
            </w:r>
            <w:r>
              <w:rPr>
                <w:spacing w:val="5"/>
              </w:rPr>
              <w:t>(国务</w:t>
            </w:r>
            <w:r>
              <w:rPr>
                <w:spacing w:val="2"/>
              </w:rPr>
              <w:t>院令第</w:t>
            </w:r>
            <w:r>
              <w:rPr>
                <w:spacing w:val="-23"/>
              </w:rPr>
              <w:t xml:space="preserve"> </w:t>
            </w:r>
            <w:r>
              <w:rPr>
                <w:spacing w:val="2"/>
              </w:rPr>
              <w:t>654</w:t>
            </w:r>
            <w:r>
              <w:rPr>
                <w:spacing w:val="-29"/>
              </w:rPr>
              <w:t xml:space="preserve"> </w:t>
            </w:r>
            <w:r>
              <w:rPr>
                <w:spacing w:val="2"/>
              </w:rPr>
              <w:t>号)第十四条:</w:t>
            </w:r>
            <w:r>
              <w:rPr>
                <w:spacing w:val="-61"/>
              </w:rPr>
              <w:t xml:space="preserve"> </w:t>
            </w:r>
            <w:r>
              <w:rPr>
                <w:spacing w:val="2"/>
              </w:rPr>
              <w:t>“</w:t>
            </w:r>
            <w:r>
              <w:rPr>
                <w:spacing w:val="-70"/>
              </w:rPr>
              <w:t xml:space="preserve"> </w:t>
            </w:r>
            <w:r>
              <w:rPr>
                <w:spacing w:val="2"/>
              </w:rPr>
              <w:t>国务院</w:t>
            </w:r>
            <w:r>
              <w:rPr>
                <w:spacing w:val="4"/>
              </w:rPr>
              <w:t>工商行政管理部门和省、</w:t>
            </w:r>
            <w:r>
              <w:rPr>
                <w:spacing w:val="-31"/>
              </w:rPr>
              <w:t xml:space="preserve"> </w:t>
            </w:r>
            <w:r>
              <w:rPr>
                <w:spacing w:val="4"/>
              </w:rPr>
              <w:t>自治区、</w:t>
            </w:r>
          </w:p>
          <w:p w14:paraId="0F0F3438">
            <w:pPr>
              <w:pStyle w:val="6"/>
              <w:spacing w:line="303" w:lineRule="auto"/>
              <w:ind w:left="116" w:right="198" w:firstLine="2"/>
            </w:pPr>
            <w:r>
              <w:rPr>
                <w:spacing w:val="8"/>
              </w:rPr>
              <w:t>直辖市人民政府工商行政管理部门应当按照公平规范的要求,根据企</w:t>
            </w:r>
          </w:p>
          <w:p w14:paraId="7C3F3DC0">
            <w:pPr>
              <w:pStyle w:val="6"/>
              <w:spacing w:line="225" w:lineRule="auto"/>
              <w:ind w:left="120"/>
            </w:pPr>
            <w:r>
              <w:rPr>
                <w:spacing w:val="8"/>
              </w:rPr>
              <w:t>业注册号等随机摇号,确定抽查的</w:t>
            </w:r>
          </w:p>
          <w:p w14:paraId="76862C75">
            <w:pPr>
              <w:pStyle w:val="6"/>
              <w:spacing w:before="79" w:line="225" w:lineRule="auto"/>
              <w:ind w:left="113"/>
            </w:pPr>
            <w:r>
              <w:rPr>
                <w:spacing w:val="8"/>
              </w:rPr>
              <w:t>企业,组织对企业公示信息的情况</w:t>
            </w:r>
          </w:p>
          <w:p w14:paraId="57B195BE">
            <w:pPr>
              <w:pStyle w:val="6"/>
              <w:spacing w:before="80" w:line="303" w:lineRule="auto"/>
              <w:ind w:left="105" w:right="107" w:firstLine="6"/>
            </w:pPr>
            <w:r>
              <w:rPr>
                <w:spacing w:val="7"/>
              </w:rPr>
              <w:t>进行检查。</w:t>
            </w:r>
            <w:r>
              <w:rPr>
                <w:spacing w:val="-60"/>
              </w:rPr>
              <w:t xml:space="preserve"> </w:t>
            </w:r>
            <w:r>
              <w:rPr>
                <w:spacing w:val="7"/>
              </w:rPr>
              <w:t>”《企业公示信息抽查</w:t>
            </w:r>
            <w:r>
              <w:rPr>
                <w:spacing w:val="5"/>
              </w:rPr>
              <w:t>暂行办法》</w:t>
            </w:r>
            <w:r>
              <w:rPr>
                <w:spacing w:val="-32"/>
              </w:rPr>
              <w:t xml:space="preserve"> </w:t>
            </w:r>
            <w:r>
              <w:rPr>
                <w:spacing w:val="5"/>
              </w:rPr>
              <w:t>(国家工商行政管理总局</w:t>
            </w:r>
            <w:r>
              <w:rPr>
                <w:spacing w:val="3"/>
              </w:rPr>
              <w:t>令第</w:t>
            </w:r>
            <w:r>
              <w:rPr>
                <w:spacing w:val="-26"/>
              </w:rPr>
              <w:t xml:space="preserve"> </w:t>
            </w:r>
            <w:r>
              <w:rPr>
                <w:spacing w:val="3"/>
              </w:rPr>
              <w:t>67</w:t>
            </w:r>
            <w:r>
              <w:rPr>
                <w:spacing w:val="-27"/>
              </w:rPr>
              <w:t xml:space="preserve"> </w:t>
            </w:r>
            <w:r>
              <w:rPr>
                <w:spacing w:val="3"/>
              </w:rPr>
              <w:t>号)第三条:</w:t>
            </w:r>
            <w:r>
              <w:rPr>
                <w:spacing w:val="-70"/>
              </w:rPr>
              <w:t xml:space="preserve"> </w:t>
            </w:r>
            <w:r>
              <w:rPr>
                <w:spacing w:val="3"/>
              </w:rPr>
              <w:t>“</w:t>
            </w:r>
            <w:r>
              <w:rPr>
                <w:spacing w:val="-70"/>
              </w:rPr>
              <w:t xml:space="preserve"> </w:t>
            </w:r>
            <w:r>
              <w:rPr>
                <w:spacing w:val="3"/>
              </w:rPr>
              <w:t>国家工商行政</w:t>
            </w:r>
            <w:r>
              <w:rPr>
                <w:spacing w:val="9"/>
              </w:rPr>
              <w:t>管理总局负责指导全国的企业公示信息抽查工作,根据需要开展或者</w:t>
            </w:r>
          </w:p>
          <w:p w14:paraId="2379660D">
            <w:pPr>
              <w:pStyle w:val="6"/>
              <w:spacing w:before="1" w:line="303" w:lineRule="auto"/>
              <w:ind w:left="113" w:right="47"/>
            </w:pPr>
            <w:r>
              <w:rPr>
                <w:spacing w:val="9"/>
              </w:rPr>
              <w:t>组织地方工商行政管理部门开展企</w:t>
            </w:r>
            <w:r>
              <w:rPr>
                <w:spacing w:val="3"/>
              </w:rPr>
              <w:t>业公示信息抽查工作。省、</w:t>
            </w:r>
            <w:r>
              <w:rPr>
                <w:spacing w:val="-43"/>
              </w:rPr>
              <w:t xml:space="preserve"> </w:t>
            </w:r>
            <w:r>
              <w:rPr>
                <w:spacing w:val="3"/>
              </w:rPr>
              <w:t>自治区、</w:t>
            </w:r>
            <w:r>
              <w:rPr>
                <w:spacing w:val="9"/>
              </w:rPr>
              <w:t>直辖市工商行政管理局负责组织或者开展本辖区的企业公示信息抽查</w:t>
            </w:r>
            <w:r>
              <w:rPr>
                <w:spacing w:val="22"/>
              </w:rPr>
              <w:t>工作。</w:t>
            </w:r>
            <w:r>
              <w:rPr>
                <w:spacing w:val="-60"/>
              </w:rPr>
              <w:t xml:space="preserve"> </w:t>
            </w:r>
            <w:r>
              <w:rPr>
                <w:spacing w:val="22"/>
              </w:rPr>
              <w:t>”</w:t>
            </w:r>
          </w:p>
        </w:tc>
        <w:tc>
          <w:tcPr>
            <w:tcW w:w="6193" w:type="dxa"/>
            <w:vAlign w:val="top"/>
          </w:tcPr>
          <w:p w14:paraId="0FDEB9FE">
            <w:pPr>
              <w:spacing w:line="380" w:lineRule="auto"/>
              <w:rPr>
                <w:rFonts w:ascii="Arial"/>
                <w:sz w:val="21"/>
              </w:rPr>
            </w:pPr>
          </w:p>
          <w:p w14:paraId="2A6F115F">
            <w:pPr>
              <w:pStyle w:val="6"/>
              <w:spacing w:before="62" w:line="304" w:lineRule="auto"/>
              <w:ind w:left="111" w:right="185" w:firstLine="12"/>
            </w:pPr>
            <w:r>
              <w:rPr>
                <w:spacing w:val="9"/>
              </w:rPr>
              <w:t>1、检查责任：检查、取录有关资料时，执法人员不得少于两人；调</w:t>
            </w:r>
            <w:r>
              <w:rPr>
                <w:spacing w:val="8"/>
              </w:rPr>
              <w:t>查取证时应出示执法证件。</w:t>
            </w:r>
          </w:p>
        </w:tc>
        <w:tc>
          <w:tcPr>
            <w:tcW w:w="3768" w:type="dxa"/>
            <w:vMerge w:val="restart"/>
            <w:tcBorders>
              <w:bottom w:val="nil"/>
            </w:tcBorders>
            <w:vAlign w:val="top"/>
          </w:tcPr>
          <w:p w14:paraId="47081936">
            <w:pPr>
              <w:spacing w:line="247" w:lineRule="auto"/>
              <w:rPr>
                <w:rFonts w:ascii="Arial"/>
                <w:sz w:val="21"/>
              </w:rPr>
            </w:pPr>
          </w:p>
          <w:p w14:paraId="62C14313">
            <w:pPr>
              <w:spacing w:line="247" w:lineRule="auto"/>
              <w:rPr>
                <w:rFonts w:ascii="Arial"/>
                <w:sz w:val="21"/>
              </w:rPr>
            </w:pPr>
          </w:p>
          <w:p w14:paraId="15015056">
            <w:pPr>
              <w:spacing w:line="247" w:lineRule="auto"/>
              <w:rPr>
                <w:rFonts w:ascii="Arial"/>
                <w:sz w:val="21"/>
              </w:rPr>
            </w:pPr>
          </w:p>
          <w:p w14:paraId="604D161C">
            <w:pPr>
              <w:spacing w:line="247" w:lineRule="auto"/>
              <w:rPr>
                <w:rFonts w:ascii="Arial"/>
                <w:sz w:val="21"/>
              </w:rPr>
            </w:pPr>
          </w:p>
          <w:p w14:paraId="21CC29D0">
            <w:pPr>
              <w:spacing w:line="248" w:lineRule="auto"/>
              <w:rPr>
                <w:rFonts w:ascii="Arial"/>
                <w:sz w:val="21"/>
              </w:rPr>
            </w:pPr>
          </w:p>
          <w:p w14:paraId="2182027A">
            <w:pPr>
              <w:spacing w:line="248" w:lineRule="auto"/>
              <w:rPr>
                <w:rFonts w:ascii="Arial"/>
                <w:sz w:val="21"/>
              </w:rPr>
            </w:pPr>
          </w:p>
          <w:p w14:paraId="3ED579D1">
            <w:pPr>
              <w:spacing w:line="248" w:lineRule="auto"/>
              <w:rPr>
                <w:rFonts w:ascii="Arial"/>
                <w:sz w:val="21"/>
              </w:rPr>
            </w:pPr>
          </w:p>
          <w:p w14:paraId="54C12CF0">
            <w:pPr>
              <w:spacing w:line="248" w:lineRule="auto"/>
              <w:rPr>
                <w:rFonts w:ascii="Arial"/>
                <w:sz w:val="21"/>
              </w:rPr>
            </w:pPr>
          </w:p>
          <w:p w14:paraId="03353F47">
            <w:pPr>
              <w:pStyle w:val="6"/>
              <w:spacing w:before="62" w:line="224" w:lineRule="auto"/>
              <w:ind w:left="513"/>
            </w:pPr>
            <w:r>
              <w:rPr>
                <w:spacing w:val="6"/>
              </w:rPr>
              <w:t>行政机关违法实施检查措施措施，给</w:t>
            </w:r>
          </w:p>
          <w:p w14:paraId="6C538C2A">
            <w:pPr>
              <w:pStyle w:val="6"/>
              <w:spacing w:before="79" w:line="304" w:lineRule="auto"/>
              <w:ind w:left="109" w:right="108" w:firstLine="5"/>
              <w:jc w:val="both"/>
            </w:pPr>
            <w:r>
              <w:rPr>
                <w:spacing w:val="6"/>
              </w:rPr>
              <w:t>公民人身或者财产造成损害、给法人或者</w:t>
            </w:r>
            <w:r>
              <w:rPr>
                <w:spacing w:val="18"/>
              </w:rPr>
              <w:t>其他组织造成损失的，应当依法予以赔</w:t>
            </w:r>
            <w:r>
              <w:rPr>
                <w:spacing w:val="6"/>
              </w:rPr>
              <w:t>偿，对直接负责的主管人员和其他直接责任人员依法给予处分；情节严重构成犯罪</w:t>
            </w:r>
            <w:r>
              <w:rPr>
                <w:spacing w:val="8"/>
              </w:rPr>
              <w:t>的，依法追究刑事责任。</w:t>
            </w:r>
          </w:p>
        </w:tc>
      </w:tr>
      <w:tr w14:paraId="221972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7479AFB6">
            <w:pPr>
              <w:rPr>
                <w:rFonts w:ascii="Arial"/>
                <w:sz w:val="21"/>
              </w:rPr>
            </w:pPr>
          </w:p>
        </w:tc>
        <w:tc>
          <w:tcPr>
            <w:tcW w:w="1260" w:type="dxa"/>
            <w:vMerge w:val="continue"/>
            <w:tcBorders>
              <w:top w:val="nil"/>
              <w:bottom w:val="nil"/>
            </w:tcBorders>
            <w:vAlign w:val="top"/>
          </w:tcPr>
          <w:p w14:paraId="6FA22056">
            <w:pPr>
              <w:rPr>
                <w:rFonts w:ascii="Arial"/>
                <w:sz w:val="21"/>
              </w:rPr>
            </w:pPr>
          </w:p>
        </w:tc>
        <w:tc>
          <w:tcPr>
            <w:tcW w:w="3307" w:type="dxa"/>
            <w:vMerge w:val="continue"/>
            <w:tcBorders>
              <w:top w:val="nil"/>
              <w:bottom w:val="nil"/>
            </w:tcBorders>
            <w:vAlign w:val="top"/>
          </w:tcPr>
          <w:p w14:paraId="7EAE22C2">
            <w:pPr>
              <w:rPr>
                <w:rFonts w:ascii="Arial"/>
                <w:sz w:val="21"/>
              </w:rPr>
            </w:pPr>
          </w:p>
        </w:tc>
        <w:tc>
          <w:tcPr>
            <w:tcW w:w="6193" w:type="dxa"/>
            <w:vAlign w:val="top"/>
          </w:tcPr>
          <w:p w14:paraId="01F5529D">
            <w:pPr>
              <w:spacing w:line="383" w:lineRule="auto"/>
              <w:rPr>
                <w:rFonts w:ascii="Arial"/>
                <w:sz w:val="21"/>
              </w:rPr>
            </w:pPr>
          </w:p>
          <w:p w14:paraId="1C51706D">
            <w:pPr>
              <w:pStyle w:val="6"/>
              <w:spacing w:before="62" w:line="305" w:lineRule="auto"/>
              <w:ind w:left="117" w:right="105" w:firstLine="1"/>
            </w:pPr>
            <w:r>
              <w:rPr>
                <w:spacing w:val="8"/>
              </w:rPr>
              <w:t>2,处置责任：根据取录资料做出有关决定依法处置，不得违反法律法</w:t>
            </w:r>
            <w:r>
              <w:rPr>
                <w:spacing w:val="-3"/>
              </w:rPr>
              <w:t>规。</w:t>
            </w:r>
          </w:p>
        </w:tc>
        <w:tc>
          <w:tcPr>
            <w:tcW w:w="3768" w:type="dxa"/>
            <w:vMerge w:val="continue"/>
            <w:tcBorders>
              <w:top w:val="nil"/>
              <w:bottom w:val="nil"/>
            </w:tcBorders>
            <w:vAlign w:val="top"/>
          </w:tcPr>
          <w:p w14:paraId="707EB0E3">
            <w:pPr>
              <w:rPr>
                <w:rFonts w:ascii="Arial"/>
                <w:sz w:val="21"/>
              </w:rPr>
            </w:pPr>
          </w:p>
        </w:tc>
      </w:tr>
      <w:tr w14:paraId="2CD344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026E52ED">
            <w:pPr>
              <w:rPr>
                <w:rFonts w:ascii="Arial"/>
                <w:sz w:val="21"/>
              </w:rPr>
            </w:pPr>
          </w:p>
        </w:tc>
        <w:tc>
          <w:tcPr>
            <w:tcW w:w="1260" w:type="dxa"/>
            <w:vMerge w:val="continue"/>
            <w:tcBorders>
              <w:top w:val="nil"/>
              <w:bottom w:val="nil"/>
            </w:tcBorders>
            <w:vAlign w:val="top"/>
          </w:tcPr>
          <w:p w14:paraId="398D0AE7">
            <w:pPr>
              <w:rPr>
                <w:rFonts w:ascii="Arial"/>
                <w:sz w:val="21"/>
              </w:rPr>
            </w:pPr>
          </w:p>
        </w:tc>
        <w:tc>
          <w:tcPr>
            <w:tcW w:w="3307" w:type="dxa"/>
            <w:vMerge w:val="continue"/>
            <w:tcBorders>
              <w:top w:val="nil"/>
              <w:bottom w:val="nil"/>
            </w:tcBorders>
            <w:vAlign w:val="top"/>
          </w:tcPr>
          <w:p w14:paraId="34A03A31">
            <w:pPr>
              <w:rPr>
                <w:rFonts w:ascii="Arial"/>
                <w:sz w:val="21"/>
              </w:rPr>
            </w:pPr>
          </w:p>
        </w:tc>
        <w:tc>
          <w:tcPr>
            <w:tcW w:w="6193" w:type="dxa"/>
            <w:vAlign w:val="top"/>
          </w:tcPr>
          <w:p w14:paraId="5315CC1C">
            <w:pPr>
              <w:spacing w:line="383" w:lineRule="auto"/>
              <w:rPr>
                <w:rFonts w:ascii="Arial"/>
                <w:sz w:val="21"/>
              </w:rPr>
            </w:pPr>
          </w:p>
          <w:p w14:paraId="30C5829C">
            <w:pPr>
              <w:pStyle w:val="6"/>
              <w:spacing w:before="62" w:line="303" w:lineRule="auto"/>
              <w:ind w:left="109" w:right="185" w:firstLine="17"/>
            </w:pPr>
            <w:r>
              <w:rPr>
                <w:spacing w:val="9"/>
              </w:rPr>
              <w:t>3、信息公开责任：依法律法规，按照程序办理信息公开事项；对所</w:t>
            </w:r>
            <w:r>
              <w:rPr>
                <w:spacing w:val="8"/>
              </w:rPr>
              <w:t>检查、取录的资料做好保密工作。</w:t>
            </w:r>
          </w:p>
        </w:tc>
        <w:tc>
          <w:tcPr>
            <w:tcW w:w="3768" w:type="dxa"/>
            <w:vMerge w:val="continue"/>
            <w:tcBorders>
              <w:top w:val="nil"/>
              <w:bottom w:val="nil"/>
            </w:tcBorders>
            <w:vAlign w:val="top"/>
          </w:tcPr>
          <w:p w14:paraId="471967C1">
            <w:pPr>
              <w:rPr>
                <w:rFonts w:ascii="Arial"/>
                <w:sz w:val="21"/>
              </w:rPr>
            </w:pPr>
          </w:p>
        </w:tc>
      </w:tr>
      <w:tr w14:paraId="59E902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7" w:hRule="atLeast"/>
        </w:trPr>
        <w:tc>
          <w:tcPr>
            <w:tcW w:w="724" w:type="dxa"/>
            <w:vMerge w:val="continue"/>
            <w:tcBorders>
              <w:top w:val="nil"/>
            </w:tcBorders>
            <w:textDirection w:val="tbRlV"/>
            <w:vAlign w:val="top"/>
          </w:tcPr>
          <w:p w14:paraId="021FEDE7">
            <w:pPr>
              <w:rPr>
                <w:rFonts w:ascii="Arial"/>
                <w:sz w:val="21"/>
              </w:rPr>
            </w:pPr>
          </w:p>
        </w:tc>
        <w:tc>
          <w:tcPr>
            <w:tcW w:w="1260" w:type="dxa"/>
            <w:vMerge w:val="continue"/>
            <w:tcBorders>
              <w:top w:val="nil"/>
            </w:tcBorders>
            <w:vAlign w:val="top"/>
          </w:tcPr>
          <w:p w14:paraId="7A477E0B">
            <w:pPr>
              <w:rPr>
                <w:rFonts w:ascii="Arial"/>
                <w:sz w:val="21"/>
              </w:rPr>
            </w:pPr>
          </w:p>
        </w:tc>
        <w:tc>
          <w:tcPr>
            <w:tcW w:w="3307" w:type="dxa"/>
            <w:vMerge w:val="continue"/>
            <w:tcBorders>
              <w:top w:val="nil"/>
            </w:tcBorders>
            <w:vAlign w:val="top"/>
          </w:tcPr>
          <w:p w14:paraId="6E92371A">
            <w:pPr>
              <w:rPr>
                <w:rFonts w:ascii="Arial"/>
                <w:sz w:val="21"/>
              </w:rPr>
            </w:pPr>
          </w:p>
        </w:tc>
        <w:tc>
          <w:tcPr>
            <w:tcW w:w="6193" w:type="dxa"/>
            <w:vAlign w:val="top"/>
          </w:tcPr>
          <w:p w14:paraId="37CD2931">
            <w:pPr>
              <w:spacing w:line="261" w:lineRule="auto"/>
              <w:rPr>
                <w:rFonts w:ascii="Arial"/>
                <w:sz w:val="21"/>
              </w:rPr>
            </w:pPr>
          </w:p>
          <w:p w14:paraId="53853EF4">
            <w:pPr>
              <w:spacing w:line="261" w:lineRule="auto"/>
              <w:rPr>
                <w:rFonts w:ascii="Arial"/>
                <w:sz w:val="21"/>
              </w:rPr>
            </w:pPr>
          </w:p>
          <w:p w14:paraId="45FBA92E">
            <w:pPr>
              <w:pStyle w:val="6"/>
              <w:spacing w:before="62" w:line="224" w:lineRule="auto"/>
              <w:ind w:left="118"/>
            </w:pPr>
            <w:r>
              <w:rPr>
                <w:spacing w:val="8"/>
              </w:rPr>
              <w:t>4、 其他法律法规规章规定应履行的责任。</w:t>
            </w:r>
          </w:p>
        </w:tc>
        <w:tc>
          <w:tcPr>
            <w:tcW w:w="3768" w:type="dxa"/>
            <w:vMerge w:val="continue"/>
            <w:tcBorders>
              <w:top w:val="nil"/>
            </w:tcBorders>
            <w:vAlign w:val="top"/>
          </w:tcPr>
          <w:p w14:paraId="52D69DCB">
            <w:pPr>
              <w:rPr>
                <w:rFonts w:ascii="Arial"/>
                <w:sz w:val="21"/>
              </w:rPr>
            </w:pPr>
          </w:p>
        </w:tc>
      </w:tr>
      <w:tr w14:paraId="676B31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6" w:hRule="atLeast"/>
        </w:trPr>
        <w:tc>
          <w:tcPr>
            <w:tcW w:w="15252" w:type="dxa"/>
            <w:gridSpan w:val="5"/>
            <w:vAlign w:val="top"/>
          </w:tcPr>
          <w:p w14:paraId="16052DE7">
            <w:pPr>
              <w:spacing w:line="268" w:lineRule="auto"/>
              <w:rPr>
                <w:rFonts w:ascii="Arial"/>
                <w:sz w:val="21"/>
              </w:rPr>
            </w:pPr>
          </w:p>
          <w:p w14:paraId="10BFBBBA">
            <w:pPr>
              <w:pStyle w:val="6"/>
              <w:spacing w:before="59"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63F71BC4">
      <w:pPr>
        <w:rPr>
          <w:rFonts w:ascii="Arial"/>
          <w:sz w:val="21"/>
        </w:rPr>
      </w:pPr>
    </w:p>
    <w:p w14:paraId="389E4D33">
      <w:pPr>
        <w:rPr>
          <w:rFonts w:ascii="Arial" w:hAnsi="Arial" w:eastAsia="Arial" w:cs="Arial"/>
          <w:sz w:val="21"/>
          <w:szCs w:val="21"/>
        </w:rPr>
        <w:sectPr>
          <w:pgSz w:w="16839" w:h="11906"/>
          <w:pgMar w:top="1012" w:right="685" w:bottom="0" w:left="895" w:header="0" w:footer="0" w:gutter="0"/>
          <w:cols w:space="720" w:num="1"/>
        </w:sectPr>
      </w:pPr>
    </w:p>
    <w:p w14:paraId="6670D3A9">
      <w:pPr>
        <w:spacing w:before="5"/>
      </w:pPr>
    </w:p>
    <w:p w14:paraId="6A94C1D1">
      <w:pPr>
        <w:spacing w:before="5"/>
      </w:pPr>
    </w:p>
    <w:p w14:paraId="5904814B">
      <w:pPr>
        <w:spacing w:before="5"/>
      </w:pPr>
    </w:p>
    <w:p w14:paraId="615B559B">
      <w:pPr>
        <w:spacing w:before="5"/>
      </w:pPr>
    </w:p>
    <w:p w14:paraId="06CC9BFF">
      <w:pPr>
        <w:spacing w:before="5"/>
      </w:pPr>
    </w:p>
    <w:p w14:paraId="6333CCED">
      <w:pPr>
        <w:spacing w:before="4"/>
      </w:pPr>
    </w:p>
    <w:p w14:paraId="50403414">
      <w:pPr>
        <w:spacing w:before="4"/>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3307"/>
        <w:gridCol w:w="6193"/>
        <w:gridCol w:w="3768"/>
      </w:tblGrid>
      <w:tr w14:paraId="373C72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197EB659">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4AFD9445">
            <w:pPr>
              <w:spacing w:before="33" w:line="211"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1515047C">
            <w:pPr>
              <w:spacing w:before="188"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3307" w:type="dxa"/>
            <w:vAlign w:val="top"/>
          </w:tcPr>
          <w:p w14:paraId="1CA4DB44">
            <w:pPr>
              <w:spacing w:before="188" w:line="228" w:lineRule="auto"/>
              <w:ind w:left="1240"/>
              <w:rPr>
                <w:rFonts w:ascii="宋体" w:hAnsi="宋体" w:eastAsia="宋体" w:cs="宋体"/>
                <w:sz w:val="20"/>
                <w:szCs w:val="20"/>
              </w:rPr>
            </w:pPr>
            <w:r>
              <w:rPr>
                <w:rFonts w:ascii="宋体" w:hAnsi="宋体" w:eastAsia="宋体" w:cs="宋体"/>
                <w:b/>
                <w:bCs/>
                <w:spacing w:val="5"/>
                <w:sz w:val="20"/>
                <w:szCs w:val="20"/>
              </w:rPr>
              <w:t>实施依据</w:t>
            </w:r>
          </w:p>
        </w:tc>
        <w:tc>
          <w:tcPr>
            <w:tcW w:w="6193" w:type="dxa"/>
            <w:vAlign w:val="top"/>
          </w:tcPr>
          <w:p w14:paraId="5B44336C">
            <w:pPr>
              <w:spacing w:before="188" w:line="228" w:lineRule="auto"/>
              <w:ind w:left="2109"/>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3D1945CB">
            <w:pPr>
              <w:spacing w:before="188"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021537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restart"/>
            <w:tcBorders>
              <w:bottom w:val="nil"/>
            </w:tcBorders>
            <w:textDirection w:val="tbRlV"/>
            <w:vAlign w:val="top"/>
          </w:tcPr>
          <w:p w14:paraId="02156E27">
            <w:pPr>
              <w:pStyle w:val="6"/>
              <w:spacing w:before="256" w:line="214" w:lineRule="auto"/>
              <w:ind w:left="1849"/>
              <w:rPr>
                <w:sz w:val="20"/>
                <w:szCs w:val="20"/>
              </w:rPr>
            </w:pPr>
            <w:r>
              <w:rPr>
                <w:spacing w:val="7"/>
                <w:sz w:val="20"/>
                <w:szCs w:val="20"/>
              </w:rPr>
              <w:t>行</w:t>
            </w:r>
            <w:r>
              <w:rPr>
                <w:spacing w:val="-24"/>
                <w:sz w:val="20"/>
                <w:szCs w:val="20"/>
              </w:rPr>
              <w:t xml:space="preserve"> </w:t>
            </w:r>
            <w:r>
              <w:rPr>
                <w:spacing w:val="7"/>
                <w:sz w:val="20"/>
                <w:szCs w:val="20"/>
              </w:rPr>
              <w:t>政</w:t>
            </w:r>
            <w:r>
              <w:rPr>
                <w:spacing w:val="-27"/>
                <w:sz w:val="20"/>
                <w:szCs w:val="20"/>
              </w:rPr>
              <w:t xml:space="preserve"> </w:t>
            </w:r>
            <w:r>
              <w:rPr>
                <w:spacing w:val="7"/>
                <w:sz w:val="20"/>
                <w:szCs w:val="20"/>
              </w:rPr>
              <w:t>检</w:t>
            </w:r>
            <w:r>
              <w:rPr>
                <w:spacing w:val="-30"/>
                <w:sz w:val="20"/>
                <w:szCs w:val="20"/>
              </w:rPr>
              <w:t xml:space="preserve"> </w:t>
            </w:r>
            <w:r>
              <w:rPr>
                <w:spacing w:val="7"/>
                <w:sz w:val="20"/>
                <w:szCs w:val="20"/>
              </w:rPr>
              <w:t>查</w:t>
            </w:r>
            <w:r>
              <w:rPr>
                <w:spacing w:val="-27"/>
                <w:sz w:val="20"/>
                <w:szCs w:val="20"/>
              </w:rPr>
              <w:t xml:space="preserve"> </w:t>
            </w:r>
            <w:r>
              <w:rPr>
                <w:spacing w:val="7"/>
                <w:sz w:val="20"/>
                <w:szCs w:val="20"/>
              </w:rPr>
              <w:t>类</w:t>
            </w:r>
          </w:p>
        </w:tc>
        <w:tc>
          <w:tcPr>
            <w:tcW w:w="1260" w:type="dxa"/>
            <w:vMerge w:val="restart"/>
            <w:tcBorders>
              <w:bottom w:val="nil"/>
            </w:tcBorders>
            <w:vAlign w:val="top"/>
          </w:tcPr>
          <w:p w14:paraId="2E398ECF">
            <w:pPr>
              <w:spacing w:line="262" w:lineRule="auto"/>
              <w:rPr>
                <w:rFonts w:ascii="Arial"/>
                <w:sz w:val="21"/>
              </w:rPr>
            </w:pPr>
          </w:p>
          <w:p w14:paraId="677154FB">
            <w:pPr>
              <w:spacing w:line="262" w:lineRule="auto"/>
              <w:rPr>
                <w:rFonts w:ascii="Arial"/>
                <w:sz w:val="21"/>
              </w:rPr>
            </w:pPr>
          </w:p>
          <w:p w14:paraId="4D6D68DA">
            <w:pPr>
              <w:spacing w:line="262" w:lineRule="auto"/>
              <w:rPr>
                <w:rFonts w:ascii="Arial"/>
                <w:sz w:val="21"/>
              </w:rPr>
            </w:pPr>
          </w:p>
          <w:p w14:paraId="4BE7F1F5">
            <w:pPr>
              <w:spacing w:line="262" w:lineRule="auto"/>
              <w:rPr>
                <w:rFonts w:ascii="Arial"/>
                <w:sz w:val="21"/>
              </w:rPr>
            </w:pPr>
          </w:p>
          <w:p w14:paraId="1354F37C">
            <w:pPr>
              <w:spacing w:line="262" w:lineRule="auto"/>
              <w:rPr>
                <w:rFonts w:ascii="Arial"/>
                <w:sz w:val="21"/>
              </w:rPr>
            </w:pPr>
          </w:p>
          <w:p w14:paraId="59DAF38D">
            <w:pPr>
              <w:spacing w:line="263" w:lineRule="auto"/>
              <w:rPr>
                <w:rFonts w:ascii="Arial"/>
                <w:sz w:val="21"/>
              </w:rPr>
            </w:pPr>
          </w:p>
          <w:p w14:paraId="3C6E1B33">
            <w:pPr>
              <w:pStyle w:val="6"/>
              <w:spacing w:before="62" w:line="303" w:lineRule="auto"/>
              <w:ind w:left="106" w:right="50" w:firstLine="36"/>
            </w:pPr>
            <w:r>
              <w:rPr>
                <w:spacing w:val="5"/>
              </w:rPr>
              <w:t>6.对药品的</w:t>
            </w:r>
            <w:r>
              <w:rPr>
                <w:spacing w:val="-7"/>
              </w:rPr>
              <w:t>研制、生产、</w:t>
            </w:r>
          </w:p>
          <w:p w14:paraId="62386AB8">
            <w:pPr>
              <w:pStyle w:val="6"/>
              <w:spacing w:line="225" w:lineRule="auto"/>
              <w:ind w:left="137"/>
            </w:pPr>
            <w:r>
              <w:rPr>
                <w:spacing w:val="7"/>
              </w:rPr>
              <w:t>经营、使用</w:t>
            </w:r>
          </w:p>
          <w:p w14:paraId="6732DB5D">
            <w:pPr>
              <w:pStyle w:val="6"/>
              <w:spacing w:before="79" w:line="224" w:lineRule="auto"/>
              <w:ind w:left="143"/>
            </w:pPr>
            <w:r>
              <w:rPr>
                <w:spacing w:val="6"/>
              </w:rPr>
              <w:t>实施监督检</w:t>
            </w:r>
          </w:p>
          <w:p w14:paraId="3E9EED9F">
            <w:pPr>
              <w:pStyle w:val="6"/>
              <w:spacing w:before="82" w:line="232" w:lineRule="auto"/>
              <w:ind w:left="533"/>
            </w:pPr>
            <w:r>
              <w:rPr>
                <w:spacing w:val="1"/>
              </w:rPr>
              <w:t>查</w:t>
            </w:r>
          </w:p>
        </w:tc>
        <w:tc>
          <w:tcPr>
            <w:tcW w:w="3307" w:type="dxa"/>
            <w:vMerge w:val="restart"/>
            <w:tcBorders>
              <w:bottom w:val="nil"/>
            </w:tcBorders>
            <w:vAlign w:val="top"/>
          </w:tcPr>
          <w:p w14:paraId="3BD942EF">
            <w:pPr>
              <w:spacing w:line="252" w:lineRule="auto"/>
              <w:rPr>
                <w:rFonts w:ascii="Arial"/>
                <w:sz w:val="21"/>
              </w:rPr>
            </w:pPr>
          </w:p>
          <w:p w14:paraId="7750430E">
            <w:pPr>
              <w:spacing w:line="253" w:lineRule="auto"/>
              <w:rPr>
                <w:rFonts w:ascii="Arial"/>
                <w:sz w:val="21"/>
              </w:rPr>
            </w:pPr>
          </w:p>
          <w:p w14:paraId="14DFACDD">
            <w:pPr>
              <w:spacing w:line="253" w:lineRule="auto"/>
              <w:rPr>
                <w:rFonts w:ascii="Arial"/>
                <w:sz w:val="21"/>
              </w:rPr>
            </w:pPr>
          </w:p>
          <w:p w14:paraId="3AED44EE">
            <w:pPr>
              <w:spacing w:line="253" w:lineRule="auto"/>
              <w:rPr>
                <w:rFonts w:ascii="Arial"/>
                <w:sz w:val="21"/>
              </w:rPr>
            </w:pPr>
          </w:p>
          <w:p w14:paraId="31AC36B3">
            <w:pPr>
              <w:spacing w:line="253" w:lineRule="auto"/>
              <w:rPr>
                <w:rFonts w:ascii="Arial"/>
                <w:sz w:val="21"/>
              </w:rPr>
            </w:pPr>
          </w:p>
          <w:p w14:paraId="5CD99035">
            <w:pPr>
              <w:pStyle w:val="6"/>
              <w:spacing w:before="61" w:line="303" w:lineRule="auto"/>
              <w:ind w:left="109" w:right="198" w:firstLine="498"/>
              <w:jc w:val="both"/>
            </w:pPr>
            <w:r>
              <w:rPr>
                <w:spacing w:val="9"/>
              </w:rPr>
              <w:t>《中华人民共和国药品管理</w:t>
            </w:r>
            <w:r>
              <w:rPr>
                <w:spacing w:val="6"/>
              </w:rPr>
              <w:t>法》第六十三条第一款：</w:t>
            </w:r>
            <w:r>
              <w:rPr>
                <w:spacing w:val="-42"/>
              </w:rPr>
              <w:t xml:space="preserve"> </w:t>
            </w:r>
            <w:r>
              <w:rPr>
                <w:spacing w:val="6"/>
              </w:rPr>
              <w:t>“药品监</w:t>
            </w:r>
            <w:r>
              <w:rPr>
                <w:spacing w:val="9"/>
              </w:rPr>
              <w:t>督管理部门有权按照法律、行政法规的规定对报经其审批的药品研制和药品的生产、经营以及医疗机构使用药品的事项进行监督检查，有</w:t>
            </w:r>
            <w:r>
              <w:rPr>
                <w:spacing w:val="8"/>
              </w:rPr>
              <w:t>关单位和个人不得拒绝和隐瞒。</w:t>
            </w:r>
          </w:p>
        </w:tc>
        <w:tc>
          <w:tcPr>
            <w:tcW w:w="6193" w:type="dxa"/>
            <w:vAlign w:val="top"/>
          </w:tcPr>
          <w:p w14:paraId="61716ADE">
            <w:pPr>
              <w:spacing w:line="380" w:lineRule="auto"/>
              <w:rPr>
                <w:rFonts w:ascii="Arial"/>
                <w:sz w:val="21"/>
              </w:rPr>
            </w:pPr>
          </w:p>
          <w:p w14:paraId="135587CC">
            <w:pPr>
              <w:pStyle w:val="6"/>
              <w:spacing w:before="62" w:line="304" w:lineRule="auto"/>
              <w:ind w:left="111" w:right="185" w:firstLine="12"/>
            </w:pPr>
            <w:r>
              <w:rPr>
                <w:spacing w:val="9"/>
              </w:rPr>
              <w:t>1、检查责任：检查、取录有关资料时，执法人员不得少于两人；调</w:t>
            </w:r>
            <w:r>
              <w:rPr>
                <w:spacing w:val="8"/>
              </w:rPr>
              <w:t>查取证时应出示执法证件。</w:t>
            </w:r>
          </w:p>
        </w:tc>
        <w:tc>
          <w:tcPr>
            <w:tcW w:w="3768" w:type="dxa"/>
            <w:vMerge w:val="restart"/>
            <w:tcBorders>
              <w:bottom w:val="nil"/>
            </w:tcBorders>
            <w:vAlign w:val="top"/>
          </w:tcPr>
          <w:p w14:paraId="34217550">
            <w:pPr>
              <w:spacing w:line="242" w:lineRule="auto"/>
              <w:rPr>
                <w:rFonts w:ascii="Arial"/>
                <w:sz w:val="21"/>
              </w:rPr>
            </w:pPr>
          </w:p>
          <w:p w14:paraId="1444C759">
            <w:pPr>
              <w:spacing w:line="242" w:lineRule="auto"/>
              <w:rPr>
                <w:rFonts w:ascii="Arial"/>
                <w:sz w:val="21"/>
              </w:rPr>
            </w:pPr>
          </w:p>
          <w:p w14:paraId="21BD5DC9">
            <w:pPr>
              <w:spacing w:line="242" w:lineRule="auto"/>
              <w:rPr>
                <w:rFonts w:ascii="Arial"/>
                <w:sz w:val="21"/>
              </w:rPr>
            </w:pPr>
          </w:p>
          <w:p w14:paraId="72B692F8">
            <w:pPr>
              <w:spacing w:line="242" w:lineRule="auto"/>
              <w:rPr>
                <w:rFonts w:ascii="Arial"/>
                <w:sz w:val="21"/>
              </w:rPr>
            </w:pPr>
          </w:p>
          <w:p w14:paraId="1B5A66B0">
            <w:pPr>
              <w:spacing w:line="242" w:lineRule="auto"/>
              <w:rPr>
                <w:rFonts w:ascii="Arial"/>
                <w:sz w:val="21"/>
              </w:rPr>
            </w:pPr>
          </w:p>
          <w:p w14:paraId="644430A8">
            <w:pPr>
              <w:spacing w:line="242" w:lineRule="auto"/>
              <w:rPr>
                <w:rFonts w:ascii="Arial"/>
                <w:sz w:val="21"/>
              </w:rPr>
            </w:pPr>
          </w:p>
          <w:p w14:paraId="0B32AB81">
            <w:pPr>
              <w:spacing w:line="242" w:lineRule="auto"/>
              <w:rPr>
                <w:rFonts w:ascii="Arial"/>
                <w:sz w:val="21"/>
              </w:rPr>
            </w:pPr>
          </w:p>
          <w:p w14:paraId="24678786">
            <w:pPr>
              <w:pStyle w:val="6"/>
              <w:spacing w:before="62" w:line="224" w:lineRule="auto"/>
              <w:ind w:left="513"/>
            </w:pPr>
            <w:r>
              <w:rPr>
                <w:spacing w:val="6"/>
              </w:rPr>
              <w:t>行政机关违法实施检查措施措施，给</w:t>
            </w:r>
          </w:p>
          <w:p w14:paraId="66E17CA1">
            <w:pPr>
              <w:pStyle w:val="6"/>
              <w:spacing w:before="79" w:line="304" w:lineRule="auto"/>
              <w:ind w:left="109" w:right="108" w:firstLine="5"/>
              <w:jc w:val="both"/>
            </w:pPr>
            <w:r>
              <w:rPr>
                <w:spacing w:val="6"/>
              </w:rPr>
              <w:t>公民人身或者财产造成损害、给法人或者</w:t>
            </w:r>
            <w:r>
              <w:rPr>
                <w:spacing w:val="18"/>
              </w:rPr>
              <w:t>其他组织造成损失的，应当依法予以赔</w:t>
            </w:r>
            <w:r>
              <w:rPr>
                <w:spacing w:val="6"/>
              </w:rPr>
              <w:t>偿，对直接负责的主管人员和其他直接责任人员依法给予处分；情节严重构成犯罪</w:t>
            </w:r>
            <w:r>
              <w:rPr>
                <w:spacing w:val="8"/>
              </w:rPr>
              <w:t>的，依法追究刑事责任。</w:t>
            </w:r>
          </w:p>
        </w:tc>
      </w:tr>
      <w:tr w14:paraId="71B0BF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4B269A41">
            <w:pPr>
              <w:rPr>
                <w:rFonts w:ascii="Arial"/>
                <w:sz w:val="21"/>
              </w:rPr>
            </w:pPr>
          </w:p>
        </w:tc>
        <w:tc>
          <w:tcPr>
            <w:tcW w:w="1260" w:type="dxa"/>
            <w:vMerge w:val="continue"/>
            <w:tcBorders>
              <w:top w:val="nil"/>
              <w:bottom w:val="nil"/>
            </w:tcBorders>
            <w:vAlign w:val="top"/>
          </w:tcPr>
          <w:p w14:paraId="66B6502B">
            <w:pPr>
              <w:rPr>
                <w:rFonts w:ascii="Arial"/>
                <w:sz w:val="21"/>
              </w:rPr>
            </w:pPr>
          </w:p>
        </w:tc>
        <w:tc>
          <w:tcPr>
            <w:tcW w:w="3307" w:type="dxa"/>
            <w:vMerge w:val="continue"/>
            <w:tcBorders>
              <w:top w:val="nil"/>
              <w:bottom w:val="nil"/>
            </w:tcBorders>
            <w:vAlign w:val="top"/>
          </w:tcPr>
          <w:p w14:paraId="48A24373">
            <w:pPr>
              <w:rPr>
                <w:rFonts w:ascii="Arial"/>
                <w:sz w:val="21"/>
              </w:rPr>
            </w:pPr>
          </w:p>
        </w:tc>
        <w:tc>
          <w:tcPr>
            <w:tcW w:w="6193" w:type="dxa"/>
            <w:vAlign w:val="top"/>
          </w:tcPr>
          <w:p w14:paraId="3290B01F">
            <w:pPr>
              <w:spacing w:line="383" w:lineRule="auto"/>
              <w:rPr>
                <w:rFonts w:ascii="Arial"/>
                <w:sz w:val="21"/>
              </w:rPr>
            </w:pPr>
          </w:p>
          <w:p w14:paraId="28B962F2">
            <w:pPr>
              <w:pStyle w:val="6"/>
              <w:spacing w:before="62" w:line="305" w:lineRule="auto"/>
              <w:ind w:left="117" w:right="105" w:firstLine="1"/>
            </w:pPr>
            <w:r>
              <w:rPr>
                <w:spacing w:val="8"/>
              </w:rPr>
              <w:t>2,处置责任：根据取录资料做出有关决定依法处置，不得违反法律法</w:t>
            </w:r>
            <w:r>
              <w:rPr>
                <w:spacing w:val="-3"/>
              </w:rPr>
              <w:t>规。</w:t>
            </w:r>
          </w:p>
        </w:tc>
        <w:tc>
          <w:tcPr>
            <w:tcW w:w="3768" w:type="dxa"/>
            <w:vMerge w:val="continue"/>
            <w:tcBorders>
              <w:top w:val="nil"/>
              <w:bottom w:val="nil"/>
            </w:tcBorders>
            <w:vAlign w:val="top"/>
          </w:tcPr>
          <w:p w14:paraId="10F25996">
            <w:pPr>
              <w:rPr>
                <w:rFonts w:ascii="Arial"/>
                <w:sz w:val="21"/>
              </w:rPr>
            </w:pPr>
          </w:p>
        </w:tc>
      </w:tr>
      <w:tr w14:paraId="0BEA26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3DE415C7">
            <w:pPr>
              <w:rPr>
                <w:rFonts w:ascii="Arial"/>
                <w:sz w:val="21"/>
              </w:rPr>
            </w:pPr>
          </w:p>
        </w:tc>
        <w:tc>
          <w:tcPr>
            <w:tcW w:w="1260" w:type="dxa"/>
            <w:vMerge w:val="continue"/>
            <w:tcBorders>
              <w:top w:val="nil"/>
              <w:bottom w:val="nil"/>
            </w:tcBorders>
            <w:vAlign w:val="top"/>
          </w:tcPr>
          <w:p w14:paraId="10D6AEC1">
            <w:pPr>
              <w:rPr>
                <w:rFonts w:ascii="Arial"/>
                <w:sz w:val="21"/>
              </w:rPr>
            </w:pPr>
          </w:p>
        </w:tc>
        <w:tc>
          <w:tcPr>
            <w:tcW w:w="3307" w:type="dxa"/>
            <w:vMerge w:val="continue"/>
            <w:tcBorders>
              <w:top w:val="nil"/>
              <w:bottom w:val="nil"/>
            </w:tcBorders>
            <w:vAlign w:val="top"/>
          </w:tcPr>
          <w:p w14:paraId="0D2187C8">
            <w:pPr>
              <w:rPr>
                <w:rFonts w:ascii="Arial"/>
                <w:sz w:val="21"/>
              </w:rPr>
            </w:pPr>
          </w:p>
        </w:tc>
        <w:tc>
          <w:tcPr>
            <w:tcW w:w="6193" w:type="dxa"/>
            <w:vAlign w:val="top"/>
          </w:tcPr>
          <w:p w14:paraId="3583AF03">
            <w:pPr>
              <w:spacing w:line="383" w:lineRule="auto"/>
              <w:rPr>
                <w:rFonts w:ascii="Arial"/>
                <w:sz w:val="21"/>
              </w:rPr>
            </w:pPr>
          </w:p>
          <w:p w14:paraId="3FA2E0D6">
            <w:pPr>
              <w:pStyle w:val="6"/>
              <w:spacing w:before="62" w:line="303" w:lineRule="auto"/>
              <w:ind w:left="109" w:right="185" w:firstLine="17"/>
            </w:pPr>
            <w:r>
              <w:rPr>
                <w:spacing w:val="9"/>
              </w:rPr>
              <w:t>3、信息公开责任：依法律法规，按照程序办理信息公开事项；对所</w:t>
            </w:r>
            <w:r>
              <w:rPr>
                <w:spacing w:val="8"/>
              </w:rPr>
              <w:t>检查、取录的资料做好保密工作。</w:t>
            </w:r>
          </w:p>
        </w:tc>
        <w:tc>
          <w:tcPr>
            <w:tcW w:w="3768" w:type="dxa"/>
            <w:vMerge w:val="continue"/>
            <w:tcBorders>
              <w:top w:val="nil"/>
              <w:bottom w:val="nil"/>
            </w:tcBorders>
            <w:vAlign w:val="top"/>
          </w:tcPr>
          <w:p w14:paraId="2E40C209">
            <w:pPr>
              <w:rPr>
                <w:rFonts w:ascii="Arial"/>
                <w:sz w:val="21"/>
              </w:rPr>
            </w:pPr>
          </w:p>
        </w:tc>
      </w:tr>
      <w:tr w14:paraId="7E9586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1" w:hRule="atLeast"/>
        </w:trPr>
        <w:tc>
          <w:tcPr>
            <w:tcW w:w="724" w:type="dxa"/>
            <w:vMerge w:val="continue"/>
            <w:tcBorders>
              <w:top w:val="nil"/>
            </w:tcBorders>
            <w:textDirection w:val="tbRlV"/>
            <w:vAlign w:val="top"/>
          </w:tcPr>
          <w:p w14:paraId="50B1918B">
            <w:pPr>
              <w:rPr>
                <w:rFonts w:ascii="Arial"/>
                <w:sz w:val="21"/>
              </w:rPr>
            </w:pPr>
          </w:p>
        </w:tc>
        <w:tc>
          <w:tcPr>
            <w:tcW w:w="1260" w:type="dxa"/>
            <w:vMerge w:val="continue"/>
            <w:tcBorders>
              <w:top w:val="nil"/>
            </w:tcBorders>
            <w:vAlign w:val="top"/>
          </w:tcPr>
          <w:p w14:paraId="42F1CB05">
            <w:pPr>
              <w:rPr>
                <w:rFonts w:ascii="Arial"/>
                <w:sz w:val="21"/>
              </w:rPr>
            </w:pPr>
          </w:p>
        </w:tc>
        <w:tc>
          <w:tcPr>
            <w:tcW w:w="3307" w:type="dxa"/>
            <w:vMerge w:val="continue"/>
            <w:tcBorders>
              <w:top w:val="nil"/>
            </w:tcBorders>
            <w:vAlign w:val="top"/>
          </w:tcPr>
          <w:p w14:paraId="4E8CCD94">
            <w:pPr>
              <w:rPr>
                <w:rFonts w:ascii="Arial"/>
                <w:sz w:val="21"/>
              </w:rPr>
            </w:pPr>
          </w:p>
        </w:tc>
        <w:tc>
          <w:tcPr>
            <w:tcW w:w="6193" w:type="dxa"/>
            <w:vAlign w:val="top"/>
          </w:tcPr>
          <w:p w14:paraId="45CCB92F">
            <w:pPr>
              <w:pStyle w:val="6"/>
              <w:spacing w:before="299" w:line="224" w:lineRule="auto"/>
              <w:ind w:left="118"/>
            </w:pPr>
            <w:r>
              <w:rPr>
                <w:spacing w:val="8"/>
              </w:rPr>
              <w:t>4、 其他法律法规规章规定应履行的责任。</w:t>
            </w:r>
          </w:p>
        </w:tc>
        <w:tc>
          <w:tcPr>
            <w:tcW w:w="3768" w:type="dxa"/>
            <w:vMerge w:val="continue"/>
            <w:tcBorders>
              <w:top w:val="nil"/>
            </w:tcBorders>
            <w:vAlign w:val="top"/>
          </w:tcPr>
          <w:p w14:paraId="4AC802BE">
            <w:pPr>
              <w:rPr>
                <w:rFonts w:ascii="Arial"/>
                <w:sz w:val="21"/>
              </w:rPr>
            </w:pPr>
          </w:p>
        </w:tc>
      </w:tr>
      <w:tr w14:paraId="0E4C9E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6" w:hRule="atLeast"/>
        </w:trPr>
        <w:tc>
          <w:tcPr>
            <w:tcW w:w="15252" w:type="dxa"/>
            <w:gridSpan w:val="5"/>
            <w:vAlign w:val="top"/>
          </w:tcPr>
          <w:p w14:paraId="0C1A0888">
            <w:pPr>
              <w:spacing w:line="268" w:lineRule="auto"/>
              <w:rPr>
                <w:rFonts w:ascii="Arial"/>
                <w:sz w:val="21"/>
              </w:rPr>
            </w:pPr>
          </w:p>
          <w:p w14:paraId="2E734AD8">
            <w:pPr>
              <w:pStyle w:val="6"/>
              <w:spacing w:before="59"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3A6B20F4">
      <w:pPr>
        <w:rPr>
          <w:rFonts w:ascii="Arial"/>
          <w:sz w:val="21"/>
        </w:rPr>
      </w:pPr>
    </w:p>
    <w:p w14:paraId="780A499A">
      <w:pPr>
        <w:rPr>
          <w:rFonts w:ascii="Arial" w:hAnsi="Arial" w:eastAsia="Arial" w:cs="Arial"/>
          <w:sz w:val="21"/>
          <w:szCs w:val="21"/>
        </w:rPr>
        <w:sectPr>
          <w:pgSz w:w="16839" w:h="11906"/>
          <w:pgMar w:top="1012" w:right="685" w:bottom="0" w:left="895" w:header="0" w:footer="0" w:gutter="0"/>
          <w:cols w:space="720" w:num="1"/>
        </w:sectPr>
      </w:pPr>
    </w:p>
    <w:p w14:paraId="037A71C5">
      <w:pPr>
        <w:spacing w:before="41"/>
      </w:pPr>
    </w:p>
    <w:p w14:paraId="2A9D3E8D">
      <w:pPr>
        <w:spacing w:before="41"/>
      </w:pPr>
    </w:p>
    <w:p w14:paraId="1C71A030">
      <w:pPr>
        <w:spacing w:before="41"/>
      </w:pPr>
    </w:p>
    <w:p w14:paraId="21364F71">
      <w:pPr>
        <w:spacing w:before="41"/>
      </w:pPr>
    </w:p>
    <w:p w14:paraId="767DDD7B">
      <w:pPr>
        <w:spacing w:before="40"/>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3307"/>
        <w:gridCol w:w="6193"/>
        <w:gridCol w:w="3768"/>
      </w:tblGrid>
      <w:tr w14:paraId="6A7AC8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27D282C8">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336674B8">
            <w:pPr>
              <w:spacing w:before="33" w:line="211"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36E0E79C">
            <w:pPr>
              <w:spacing w:before="188"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3307" w:type="dxa"/>
            <w:vAlign w:val="top"/>
          </w:tcPr>
          <w:p w14:paraId="213BA2A3">
            <w:pPr>
              <w:spacing w:before="188" w:line="228" w:lineRule="auto"/>
              <w:ind w:left="1240"/>
              <w:rPr>
                <w:rFonts w:ascii="宋体" w:hAnsi="宋体" w:eastAsia="宋体" w:cs="宋体"/>
                <w:sz w:val="20"/>
                <w:szCs w:val="20"/>
              </w:rPr>
            </w:pPr>
            <w:r>
              <w:rPr>
                <w:rFonts w:ascii="宋体" w:hAnsi="宋体" w:eastAsia="宋体" w:cs="宋体"/>
                <w:b/>
                <w:bCs/>
                <w:spacing w:val="5"/>
                <w:sz w:val="20"/>
                <w:szCs w:val="20"/>
              </w:rPr>
              <w:t>实施依据</w:t>
            </w:r>
          </w:p>
        </w:tc>
        <w:tc>
          <w:tcPr>
            <w:tcW w:w="6193" w:type="dxa"/>
            <w:vAlign w:val="top"/>
          </w:tcPr>
          <w:p w14:paraId="1C05AD79">
            <w:pPr>
              <w:spacing w:before="188" w:line="228" w:lineRule="auto"/>
              <w:ind w:left="2109"/>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166EB681">
            <w:pPr>
              <w:spacing w:before="188"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6F186E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restart"/>
            <w:tcBorders>
              <w:bottom w:val="nil"/>
            </w:tcBorders>
            <w:textDirection w:val="tbRlV"/>
            <w:vAlign w:val="top"/>
          </w:tcPr>
          <w:p w14:paraId="51B4C1C7">
            <w:pPr>
              <w:pStyle w:val="6"/>
              <w:spacing w:before="256" w:line="214" w:lineRule="auto"/>
              <w:ind w:left="1849"/>
              <w:rPr>
                <w:sz w:val="20"/>
                <w:szCs w:val="20"/>
              </w:rPr>
            </w:pPr>
            <w:r>
              <w:rPr>
                <w:spacing w:val="7"/>
                <w:sz w:val="20"/>
                <w:szCs w:val="20"/>
              </w:rPr>
              <w:t>行</w:t>
            </w:r>
            <w:r>
              <w:rPr>
                <w:spacing w:val="-24"/>
                <w:sz w:val="20"/>
                <w:szCs w:val="20"/>
              </w:rPr>
              <w:t xml:space="preserve"> </w:t>
            </w:r>
            <w:r>
              <w:rPr>
                <w:spacing w:val="7"/>
                <w:sz w:val="20"/>
                <w:szCs w:val="20"/>
              </w:rPr>
              <w:t>政</w:t>
            </w:r>
            <w:r>
              <w:rPr>
                <w:spacing w:val="-27"/>
                <w:sz w:val="20"/>
                <w:szCs w:val="20"/>
              </w:rPr>
              <w:t xml:space="preserve"> </w:t>
            </w:r>
            <w:r>
              <w:rPr>
                <w:spacing w:val="7"/>
                <w:sz w:val="20"/>
                <w:szCs w:val="20"/>
              </w:rPr>
              <w:t>检</w:t>
            </w:r>
            <w:r>
              <w:rPr>
                <w:spacing w:val="-30"/>
                <w:sz w:val="20"/>
                <w:szCs w:val="20"/>
              </w:rPr>
              <w:t xml:space="preserve"> </w:t>
            </w:r>
            <w:r>
              <w:rPr>
                <w:spacing w:val="7"/>
                <w:sz w:val="20"/>
                <w:szCs w:val="20"/>
              </w:rPr>
              <w:t>查</w:t>
            </w:r>
            <w:r>
              <w:rPr>
                <w:spacing w:val="-27"/>
                <w:sz w:val="20"/>
                <w:szCs w:val="20"/>
              </w:rPr>
              <w:t xml:space="preserve"> </w:t>
            </w:r>
            <w:r>
              <w:rPr>
                <w:spacing w:val="7"/>
                <w:sz w:val="20"/>
                <w:szCs w:val="20"/>
              </w:rPr>
              <w:t>类</w:t>
            </w:r>
          </w:p>
        </w:tc>
        <w:tc>
          <w:tcPr>
            <w:tcW w:w="1260" w:type="dxa"/>
            <w:vMerge w:val="restart"/>
            <w:tcBorders>
              <w:bottom w:val="nil"/>
            </w:tcBorders>
            <w:vAlign w:val="top"/>
          </w:tcPr>
          <w:p w14:paraId="1F002896">
            <w:pPr>
              <w:spacing w:line="283" w:lineRule="auto"/>
              <w:rPr>
                <w:rFonts w:ascii="Arial"/>
                <w:sz w:val="21"/>
              </w:rPr>
            </w:pPr>
          </w:p>
          <w:p w14:paraId="731A0AFB">
            <w:pPr>
              <w:spacing w:line="283" w:lineRule="auto"/>
              <w:rPr>
                <w:rFonts w:ascii="Arial"/>
                <w:sz w:val="21"/>
              </w:rPr>
            </w:pPr>
          </w:p>
          <w:p w14:paraId="1EFAE48A">
            <w:pPr>
              <w:spacing w:line="284" w:lineRule="auto"/>
              <w:rPr>
                <w:rFonts w:ascii="Arial"/>
                <w:sz w:val="21"/>
              </w:rPr>
            </w:pPr>
          </w:p>
          <w:p w14:paraId="130596A5">
            <w:pPr>
              <w:spacing w:line="284" w:lineRule="auto"/>
              <w:rPr>
                <w:rFonts w:ascii="Arial"/>
                <w:sz w:val="21"/>
              </w:rPr>
            </w:pPr>
          </w:p>
          <w:p w14:paraId="7A214219">
            <w:pPr>
              <w:spacing w:line="284" w:lineRule="auto"/>
              <w:rPr>
                <w:rFonts w:ascii="Arial"/>
                <w:sz w:val="21"/>
              </w:rPr>
            </w:pPr>
          </w:p>
          <w:p w14:paraId="4FBA60ED">
            <w:pPr>
              <w:pStyle w:val="6"/>
              <w:spacing w:before="61" w:line="226" w:lineRule="auto"/>
              <w:ind w:left="142"/>
            </w:pPr>
            <w:r>
              <w:rPr>
                <w:spacing w:val="5"/>
              </w:rPr>
              <w:t>7.对医疗器</w:t>
            </w:r>
          </w:p>
          <w:p w14:paraId="42AF3958">
            <w:pPr>
              <w:pStyle w:val="6"/>
              <w:spacing w:before="79" w:line="224" w:lineRule="auto"/>
              <w:ind w:left="127"/>
            </w:pPr>
            <w:r>
              <w:rPr>
                <w:spacing w:val="7"/>
              </w:rPr>
              <w:t>械的注册、</w:t>
            </w:r>
          </w:p>
          <w:p w14:paraId="47D2C9E5">
            <w:pPr>
              <w:pStyle w:val="6"/>
              <w:spacing w:before="80" w:line="227" w:lineRule="auto"/>
              <w:ind w:right="18"/>
              <w:jc w:val="right"/>
            </w:pPr>
            <w:r>
              <w:rPr>
                <w:spacing w:val="-3"/>
              </w:rPr>
              <w:t>备案、生产、</w:t>
            </w:r>
          </w:p>
          <w:p w14:paraId="3D8B8BF9">
            <w:pPr>
              <w:pStyle w:val="6"/>
              <w:spacing w:before="79" w:line="226" w:lineRule="auto"/>
              <w:ind w:left="137"/>
            </w:pPr>
            <w:r>
              <w:rPr>
                <w:spacing w:val="7"/>
              </w:rPr>
              <w:t>经营、使用</w:t>
            </w:r>
          </w:p>
          <w:p w14:paraId="38A4F08D">
            <w:pPr>
              <w:pStyle w:val="6"/>
              <w:spacing w:before="79" w:line="224" w:lineRule="auto"/>
              <w:ind w:left="144"/>
            </w:pPr>
            <w:r>
              <w:rPr>
                <w:spacing w:val="5"/>
              </w:rPr>
              <w:t>活动监督检</w:t>
            </w:r>
          </w:p>
          <w:p w14:paraId="180EB1BA">
            <w:pPr>
              <w:pStyle w:val="6"/>
              <w:spacing w:before="82" w:line="232" w:lineRule="auto"/>
              <w:ind w:left="533"/>
            </w:pPr>
            <w:r>
              <w:rPr>
                <w:spacing w:val="1"/>
              </w:rPr>
              <w:t>查</w:t>
            </w:r>
          </w:p>
        </w:tc>
        <w:tc>
          <w:tcPr>
            <w:tcW w:w="3307" w:type="dxa"/>
            <w:vMerge w:val="restart"/>
            <w:tcBorders>
              <w:bottom w:val="nil"/>
            </w:tcBorders>
            <w:vAlign w:val="top"/>
          </w:tcPr>
          <w:p w14:paraId="442EF3FD">
            <w:pPr>
              <w:spacing w:line="244" w:lineRule="auto"/>
              <w:rPr>
                <w:rFonts w:ascii="Arial"/>
                <w:sz w:val="21"/>
              </w:rPr>
            </w:pPr>
          </w:p>
          <w:p w14:paraId="4881042D">
            <w:pPr>
              <w:spacing w:line="245" w:lineRule="auto"/>
              <w:rPr>
                <w:rFonts w:ascii="Arial"/>
                <w:sz w:val="21"/>
              </w:rPr>
            </w:pPr>
          </w:p>
          <w:p w14:paraId="3171ED57">
            <w:pPr>
              <w:pStyle w:val="6"/>
              <w:spacing w:before="61" w:line="303" w:lineRule="auto"/>
              <w:ind w:left="106" w:right="107" w:firstLine="402"/>
            </w:pPr>
            <w:r>
              <w:rPr>
                <w:spacing w:val="-2"/>
              </w:rPr>
              <w:t>《医疗器械监督管理条例》（</w:t>
            </w:r>
            <w:r>
              <w:rPr>
                <w:spacing w:val="-43"/>
              </w:rPr>
              <w:t xml:space="preserve"> </w:t>
            </w:r>
            <w:r>
              <w:rPr>
                <w:spacing w:val="-2"/>
              </w:rPr>
              <w:t>国</w:t>
            </w:r>
            <w:r>
              <w:t>务院令第</w:t>
            </w:r>
            <w:r>
              <w:rPr>
                <w:spacing w:val="-19"/>
              </w:rPr>
              <w:t xml:space="preserve"> </w:t>
            </w:r>
            <w:r>
              <w:t>650</w:t>
            </w:r>
            <w:r>
              <w:rPr>
                <w:spacing w:val="-29"/>
              </w:rPr>
              <w:t xml:space="preserve"> </w:t>
            </w:r>
            <w:r>
              <w:t>号）第五十三条：“食</w:t>
            </w:r>
            <w:r>
              <w:rPr>
                <w:spacing w:val="9"/>
              </w:rPr>
              <w:t>品药品监督管理部门应当对医疗器械的注册、备案、生产、经营、使用活动加强监督检查，并对下列事</w:t>
            </w:r>
            <w:r>
              <w:rPr>
                <w:spacing w:val="8"/>
              </w:rPr>
              <w:t>项进行重点监督检查</w:t>
            </w:r>
            <w:r>
              <w:rPr>
                <w:spacing w:val="-5"/>
              </w:rPr>
              <w:t>：（</w:t>
            </w:r>
            <w:r>
              <w:rPr>
                <w:spacing w:val="-43"/>
              </w:rPr>
              <w:t xml:space="preserve"> </w:t>
            </w:r>
            <w:r>
              <w:rPr>
                <w:spacing w:val="8"/>
              </w:rPr>
              <w:t>一）医疗</w:t>
            </w:r>
            <w:r>
              <w:rPr>
                <w:spacing w:val="9"/>
              </w:rPr>
              <w:t>器械生产企业是否按照经注册或者备案的产品技术要求组织生产；</w:t>
            </w:r>
          </w:p>
          <w:p w14:paraId="4D79D54C">
            <w:pPr>
              <w:pStyle w:val="6"/>
              <w:spacing w:line="303" w:lineRule="auto"/>
              <w:ind w:left="113" w:right="198" w:hanging="5"/>
            </w:pPr>
            <w:r>
              <w:rPr>
                <w:spacing w:val="6"/>
              </w:rPr>
              <w:t>（</w:t>
            </w:r>
            <w:r>
              <w:rPr>
                <w:spacing w:val="-41"/>
              </w:rPr>
              <w:t xml:space="preserve"> </w:t>
            </w:r>
            <w:r>
              <w:rPr>
                <w:spacing w:val="6"/>
              </w:rPr>
              <w:t>二）医疗器械生产企业的质量管</w:t>
            </w:r>
            <w:r>
              <w:rPr>
                <w:spacing w:val="7"/>
              </w:rPr>
              <w:t>理体系是否保持有效运行</w:t>
            </w:r>
            <w:r>
              <w:rPr>
                <w:spacing w:val="-2"/>
              </w:rPr>
              <w:t>；（</w:t>
            </w:r>
            <w:r>
              <w:rPr>
                <w:spacing w:val="-44"/>
              </w:rPr>
              <w:t xml:space="preserve"> </w:t>
            </w:r>
            <w:r>
              <w:rPr>
                <w:spacing w:val="7"/>
              </w:rPr>
              <w:t>三）</w:t>
            </w:r>
            <w:r>
              <w:rPr>
                <w:spacing w:val="9"/>
              </w:rPr>
              <w:t>医疗器械生产经营企业的生产经营</w:t>
            </w:r>
            <w:r>
              <w:rPr>
                <w:spacing w:val="13"/>
              </w:rPr>
              <w:t>条件是否持续符合法定要求。</w:t>
            </w:r>
            <w:r>
              <w:rPr>
                <w:spacing w:val="-55"/>
              </w:rPr>
              <w:t xml:space="preserve"> </w:t>
            </w:r>
            <w:r>
              <w:rPr>
                <w:spacing w:val="13"/>
              </w:rPr>
              <w:t>”</w:t>
            </w:r>
          </w:p>
        </w:tc>
        <w:tc>
          <w:tcPr>
            <w:tcW w:w="6193" w:type="dxa"/>
            <w:vAlign w:val="top"/>
          </w:tcPr>
          <w:p w14:paraId="52EE49B5">
            <w:pPr>
              <w:spacing w:line="380" w:lineRule="auto"/>
              <w:rPr>
                <w:rFonts w:ascii="Arial"/>
                <w:sz w:val="21"/>
              </w:rPr>
            </w:pPr>
          </w:p>
          <w:p w14:paraId="6610C069">
            <w:pPr>
              <w:pStyle w:val="6"/>
              <w:spacing w:before="62" w:line="304" w:lineRule="auto"/>
              <w:ind w:left="111" w:right="185" w:firstLine="12"/>
            </w:pPr>
            <w:r>
              <w:rPr>
                <w:spacing w:val="9"/>
              </w:rPr>
              <w:t>1、检查责任：检查、取录有关资料时，执法人员不得少于两人；调</w:t>
            </w:r>
            <w:r>
              <w:rPr>
                <w:spacing w:val="8"/>
              </w:rPr>
              <w:t>查取证时应出示执法证件。</w:t>
            </w:r>
          </w:p>
        </w:tc>
        <w:tc>
          <w:tcPr>
            <w:tcW w:w="3768" w:type="dxa"/>
            <w:vMerge w:val="restart"/>
            <w:tcBorders>
              <w:bottom w:val="nil"/>
            </w:tcBorders>
            <w:vAlign w:val="top"/>
          </w:tcPr>
          <w:p w14:paraId="11C2C0A5">
            <w:pPr>
              <w:spacing w:line="242" w:lineRule="auto"/>
              <w:rPr>
                <w:rFonts w:ascii="Arial"/>
                <w:sz w:val="21"/>
              </w:rPr>
            </w:pPr>
          </w:p>
          <w:p w14:paraId="3A97A438">
            <w:pPr>
              <w:spacing w:line="242" w:lineRule="auto"/>
              <w:rPr>
                <w:rFonts w:ascii="Arial"/>
                <w:sz w:val="21"/>
              </w:rPr>
            </w:pPr>
          </w:p>
          <w:p w14:paraId="53E731D6">
            <w:pPr>
              <w:spacing w:line="242" w:lineRule="auto"/>
              <w:rPr>
                <w:rFonts w:ascii="Arial"/>
                <w:sz w:val="21"/>
              </w:rPr>
            </w:pPr>
          </w:p>
          <w:p w14:paraId="7588F130">
            <w:pPr>
              <w:spacing w:line="242" w:lineRule="auto"/>
              <w:rPr>
                <w:rFonts w:ascii="Arial"/>
                <w:sz w:val="21"/>
              </w:rPr>
            </w:pPr>
          </w:p>
          <w:p w14:paraId="77B95BA9">
            <w:pPr>
              <w:spacing w:line="242" w:lineRule="auto"/>
              <w:rPr>
                <w:rFonts w:ascii="Arial"/>
                <w:sz w:val="21"/>
              </w:rPr>
            </w:pPr>
          </w:p>
          <w:p w14:paraId="12D78451">
            <w:pPr>
              <w:spacing w:line="242" w:lineRule="auto"/>
              <w:rPr>
                <w:rFonts w:ascii="Arial"/>
                <w:sz w:val="21"/>
              </w:rPr>
            </w:pPr>
          </w:p>
          <w:p w14:paraId="02B9BD01">
            <w:pPr>
              <w:spacing w:line="242" w:lineRule="auto"/>
              <w:rPr>
                <w:rFonts w:ascii="Arial"/>
                <w:sz w:val="21"/>
              </w:rPr>
            </w:pPr>
          </w:p>
          <w:p w14:paraId="17215053">
            <w:pPr>
              <w:pStyle w:val="6"/>
              <w:spacing w:before="62" w:line="224" w:lineRule="auto"/>
              <w:ind w:left="513"/>
            </w:pPr>
            <w:r>
              <w:rPr>
                <w:spacing w:val="6"/>
              </w:rPr>
              <w:t>行政机关违法实施检查措施措施，给</w:t>
            </w:r>
          </w:p>
          <w:p w14:paraId="1E122733">
            <w:pPr>
              <w:pStyle w:val="6"/>
              <w:spacing w:before="79" w:line="304" w:lineRule="auto"/>
              <w:ind w:left="109" w:right="108" w:firstLine="5"/>
              <w:jc w:val="both"/>
            </w:pPr>
            <w:r>
              <w:rPr>
                <w:spacing w:val="6"/>
              </w:rPr>
              <w:t>公民人身或者财产造成损害、给法人或者</w:t>
            </w:r>
            <w:r>
              <w:rPr>
                <w:spacing w:val="18"/>
              </w:rPr>
              <w:t>其他组织造成损失的，应当依法予以赔</w:t>
            </w:r>
            <w:r>
              <w:rPr>
                <w:spacing w:val="6"/>
              </w:rPr>
              <w:t>偿，对直接负责的主管人员和其他直接责任人员依法给予处分；情节严重构成犯罪</w:t>
            </w:r>
            <w:r>
              <w:rPr>
                <w:spacing w:val="8"/>
              </w:rPr>
              <w:t>的，依法追究刑事责任。</w:t>
            </w:r>
          </w:p>
        </w:tc>
      </w:tr>
      <w:tr w14:paraId="6BFFEE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4E4EE70F">
            <w:pPr>
              <w:rPr>
                <w:rFonts w:ascii="Arial"/>
                <w:sz w:val="21"/>
              </w:rPr>
            </w:pPr>
          </w:p>
        </w:tc>
        <w:tc>
          <w:tcPr>
            <w:tcW w:w="1260" w:type="dxa"/>
            <w:vMerge w:val="continue"/>
            <w:tcBorders>
              <w:top w:val="nil"/>
              <w:bottom w:val="nil"/>
            </w:tcBorders>
            <w:vAlign w:val="top"/>
          </w:tcPr>
          <w:p w14:paraId="6DFC9857">
            <w:pPr>
              <w:rPr>
                <w:rFonts w:ascii="Arial"/>
                <w:sz w:val="21"/>
              </w:rPr>
            </w:pPr>
          </w:p>
        </w:tc>
        <w:tc>
          <w:tcPr>
            <w:tcW w:w="3307" w:type="dxa"/>
            <w:vMerge w:val="continue"/>
            <w:tcBorders>
              <w:top w:val="nil"/>
              <w:bottom w:val="nil"/>
            </w:tcBorders>
            <w:vAlign w:val="top"/>
          </w:tcPr>
          <w:p w14:paraId="01D0039A">
            <w:pPr>
              <w:rPr>
                <w:rFonts w:ascii="Arial"/>
                <w:sz w:val="21"/>
              </w:rPr>
            </w:pPr>
          </w:p>
        </w:tc>
        <w:tc>
          <w:tcPr>
            <w:tcW w:w="6193" w:type="dxa"/>
            <w:vAlign w:val="top"/>
          </w:tcPr>
          <w:p w14:paraId="5D644F01">
            <w:pPr>
              <w:spacing w:line="383" w:lineRule="auto"/>
              <w:rPr>
                <w:rFonts w:ascii="Arial"/>
                <w:sz w:val="21"/>
              </w:rPr>
            </w:pPr>
          </w:p>
          <w:p w14:paraId="5F699189">
            <w:pPr>
              <w:pStyle w:val="6"/>
              <w:spacing w:before="62" w:line="305" w:lineRule="auto"/>
              <w:ind w:left="117" w:right="105" w:firstLine="1"/>
            </w:pPr>
            <w:r>
              <w:rPr>
                <w:spacing w:val="8"/>
              </w:rPr>
              <w:t>2,处置责任：根据取录资料做出有关决定依法处置，不得违反法律法</w:t>
            </w:r>
            <w:r>
              <w:rPr>
                <w:spacing w:val="-3"/>
              </w:rPr>
              <w:t>规。</w:t>
            </w:r>
          </w:p>
        </w:tc>
        <w:tc>
          <w:tcPr>
            <w:tcW w:w="3768" w:type="dxa"/>
            <w:vMerge w:val="continue"/>
            <w:tcBorders>
              <w:top w:val="nil"/>
              <w:bottom w:val="nil"/>
            </w:tcBorders>
            <w:vAlign w:val="top"/>
          </w:tcPr>
          <w:p w14:paraId="1D1B95FA">
            <w:pPr>
              <w:rPr>
                <w:rFonts w:ascii="Arial"/>
                <w:sz w:val="21"/>
              </w:rPr>
            </w:pPr>
          </w:p>
        </w:tc>
      </w:tr>
      <w:tr w14:paraId="7E76CE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4C09F60A">
            <w:pPr>
              <w:rPr>
                <w:rFonts w:ascii="Arial"/>
                <w:sz w:val="21"/>
              </w:rPr>
            </w:pPr>
          </w:p>
        </w:tc>
        <w:tc>
          <w:tcPr>
            <w:tcW w:w="1260" w:type="dxa"/>
            <w:vMerge w:val="continue"/>
            <w:tcBorders>
              <w:top w:val="nil"/>
              <w:bottom w:val="nil"/>
            </w:tcBorders>
            <w:vAlign w:val="top"/>
          </w:tcPr>
          <w:p w14:paraId="1E548EF3">
            <w:pPr>
              <w:rPr>
                <w:rFonts w:ascii="Arial"/>
                <w:sz w:val="21"/>
              </w:rPr>
            </w:pPr>
          </w:p>
        </w:tc>
        <w:tc>
          <w:tcPr>
            <w:tcW w:w="3307" w:type="dxa"/>
            <w:vMerge w:val="continue"/>
            <w:tcBorders>
              <w:top w:val="nil"/>
              <w:bottom w:val="nil"/>
            </w:tcBorders>
            <w:vAlign w:val="top"/>
          </w:tcPr>
          <w:p w14:paraId="336F9DE5">
            <w:pPr>
              <w:rPr>
                <w:rFonts w:ascii="Arial"/>
                <w:sz w:val="21"/>
              </w:rPr>
            </w:pPr>
          </w:p>
        </w:tc>
        <w:tc>
          <w:tcPr>
            <w:tcW w:w="6193" w:type="dxa"/>
            <w:vAlign w:val="top"/>
          </w:tcPr>
          <w:p w14:paraId="2FED9E3E">
            <w:pPr>
              <w:spacing w:line="383" w:lineRule="auto"/>
              <w:rPr>
                <w:rFonts w:ascii="Arial"/>
                <w:sz w:val="21"/>
              </w:rPr>
            </w:pPr>
          </w:p>
          <w:p w14:paraId="4897F1D1">
            <w:pPr>
              <w:pStyle w:val="6"/>
              <w:spacing w:before="62" w:line="303" w:lineRule="auto"/>
              <w:ind w:left="109" w:right="185" w:firstLine="17"/>
            </w:pPr>
            <w:r>
              <w:rPr>
                <w:spacing w:val="9"/>
              </w:rPr>
              <w:t>3、信息公开责任：依法律法规，按照程序办理信息公开事项；对所</w:t>
            </w:r>
            <w:r>
              <w:rPr>
                <w:spacing w:val="8"/>
              </w:rPr>
              <w:t>检查、取录的资料做好保密工作。</w:t>
            </w:r>
          </w:p>
        </w:tc>
        <w:tc>
          <w:tcPr>
            <w:tcW w:w="3768" w:type="dxa"/>
            <w:vMerge w:val="continue"/>
            <w:tcBorders>
              <w:top w:val="nil"/>
              <w:bottom w:val="nil"/>
            </w:tcBorders>
            <w:vAlign w:val="top"/>
          </w:tcPr>
          <w:p w14:paraId="3C3C4835">
            <w:pPr>
              <w:rPr>
                <w:rFonts w:ascii="Arial"/>
                <w:sz w:val="21"/>
              </w:rPr>
            </w:pPr>
          </w:p>
        </w:tc>
      </w:tr>
      <w:tr w14:paraId="740BAB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1" w:hRule="atLeast"/>
        </w:trPr>
        <w:tc>
          <w:tcPr>
            <w:tcW w:w="724" w:type="dxa"/>
            <w:vMerge w:val="continue"/>
            <w:tcBorders>
              <w:top w:val="nil"/>
            </w:tcBorders>
            <w:textDirection w:val="tbRlV"/>
            <w:vAlign w:val="top"/>
          </w:tcPr>
          <w:p w14:paraId="6C9CDE66">
            <w:pPr>
              <w:rPr>
                <w:rFonts w:ascii="Arial"/>
                <w:sz w:val="21"/>
              </w:rPr>
            </w:pPr>
          </w:p>
        </w:tc>
        <w:tc>
          <w:tcPr>
            <w:tcW w:w="1260" w:type="dxa"/>
            <w:vMerge w:val="continue"/>
            <w:tcBorders>
              <w:top w:val="nil"/>
            </w:tcBorders>
            <w:vAlign w:val="top"/>
          </w:tcPr>
          <w:p w14:paraId="63DDB9F9">
            <w:pPr>
              <w:rPr>
                <w:rFonts w:ascii="Arial"/>
                <w:sz w:val="21"/>
              </w:rPr>
            </w:pPr>
          </w:p>
        </w:tc>
        <w:tc>
          <w:tcPr>
            <w:tcW w:w="3307" w:type="dxa"/>
            <w:vMerge w:val="continue"/>
            <w:tcBorders>
              <w:top w:val="nil"/>
            </w:tcBorders>
            <w:vAlign w:val="top"/>
          </w:tcPr>
          <w:p w14:paraId="3B591FC6">
            <w:pPr>
              <w:rPr>
                <w:rFonts w:ascii="Arial"/>
                <w:sz w:val="21"/>
              </w:rPr>
            </w:pPr>
          </w:p>
        </w:tc>
        <w:tc>
          <w:tcPr>
            <w:tcW w:w="6193" w:type="dxa"/>
            <w:vAlign w:val="top"/>
          </w:tcPr>
          <w:p w14:paraId="29AD0185">
            <w:pPr>
              <w:pStyle w:val="6"/>
              <w:spacing w:before="299" w:line="224" w:lineRule="auto"/>
              <w:ind w:left="118"/>
            </w:pPr>
            <w:r>
              <w:rPr>
                <w:spacing w:val="8"/>
              </w:rPr>
              <w:t>4、 其他法律法规规章规定应履行的责任。</w:t>
            </w:r>
          </w:p>
        </w:tc>
        <w:tc>
          <w:tcPr>
            <w:tcW w:w="3768" w:type="dxa"/>
            <w:vMerge w:val="continue"/>
            <w:tcBorders>
              <w:top w:val="nil"/>
            </w:tcBorders>
            <w:vAlign w:val="top"/>
          </w:tcPr>
          <w:p w14:paraId="52B4BA17">
            <w:pPr>
              <w:rPr>
                <w:rFonts w:ascii="Arial"/>
                <w:sz w:val="21"/>
              </w:rPr>
            </w:pPr>
          </w:p>
        </w:tc>
      </w:tr>
      <w:tr w14:paraId="49BE77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6" w:hRule="atLeast"/>
        </w:trPr>
        <w:tc>
          <w:tcPr>
            <w:tcW w:w="15252" w:type="dxa"/>
            <w:gridSpan w:val="5"/>
            <w:vAlign w:val="top"/>
          </w:tcPr>
          <w:p w14:paraId="718934C4">
            <w:pPr>
              <w:spacing w:line="268" w:lineRule="auto"/>
              <w:rPr>
                <w:rFonts w:ascii="Arial"/>
                <w:sz w:val="21"/>
              </w:rPr>
            </w:pPr>
          </w:p>
          <w:p w14:paraId="6A03B867">
            <w:pPr>
              <w:pStyle w:val="6"/>
              <w:spacing w:before="59"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1E27E2BD">
      <w:pPr>
        <w:rPr>
          <w:rFonts w:ascii="Arial"/>
          <w:sz w:val="21"/>
        </w:rPr>
      </w:pPr>
    </w:p>
    <w:p w14:paraId="571412EE">
      <w:pPr>
        <w:rPr>
          <w:rFonts w:ascii="Arial" w:hAnsi="Arial" w:eastAsia="Arial" w:cs="Arial"/>
          <w:sz w:val="21"/>
          <w:szCs w:val="21"/>
        </w:rPr>
        <w:sectPr>
          <w:pgSz w:w="16839" w:h="11906"/>
          <w:pgMar w:top="1012" w:right="685" w:bottom="0" w:left="895" w:header="0" w:footer="0" w:gutter="0"/>
          <w:cols w:space="720" w:num="1"/>
        </w:sectPr>
      </w:pPr>
    </w:p>
    <w:p w14:paraId="1AFDEF4B">
      <w:pPr>
        <w:spacing w:before="41"/>
      </w:pPr>
    </w:p>
    <w:p w14:paraId="3605C6FE">
      <w:pPr>
        <w:spacing w:before="41"/>
      </w:pPr>
    </w:p>
    <w:p w14:paraId="77A4B282">
      <w:pPr>
        <w:spacing w:before="41"/>
      </w:pPr>
    </w:p>
    <w:p w14:paraId="02B47C90">
      <w:pPr>
        <w:spacing w:before="41"/>
      </w:pPr>
    </w:p>
    <w:p w14:paraId="481D167A">
      <w:pPr>
        <w:spacing w:before="40"/>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3307"/>
        <w:gridCol w:w="6193"/>
        <w:gridCol w:w="3768"/>
      </w:tblGrid>
      <w:tr w14:paraId="0C8F92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3D3A6700">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03405B19">
            <w:pPr>
              <w:spacing w:before="33" w:line="211"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6728E73C">
            <w:pPr>
              <w:spacing w:before="188"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3307" w:type="dxa"/>
            <w:vAlign w:val="top"/>
          </w:tcPr>
          <w:p w14:paraId="142540F2">
            <w:pPr>
              <w:spacing w:before="188" w:line="228" w:lineRule="auto"/>
              <w:ind w:left="1240"/>
              <w:rPr>
                <w:rFonts w:ascii="宋体" w:hAnsi="宋体" w:eastAsia="宋体" w:cs="宋体"/>
                <w:sz w:val="20"/>
                <w:szCs w:val="20"/>
              </w:rPr>
            </w:pPr>
            <w:r>
              <w:rPr>
                <w:rFonts w:ascii="宋体" w:hAnsi="宋体" w:eastAsia="宋体" w:cs="宋体"/>
                <w:b/>
                <w:bCs/>
                <w:spacing w:val="5"/>
                <w:sz w:val="20"/>
                <w:szCs w:val="20"/>
              </w:rPr>
              <w:t>实施依据</w:t>
            </w:r>
          </w:p>
        </w:tc>
        <w:tc>
          <w:tcPr>
            <w:tcW w:w="6193" w:type="dxa"/>
            <w:vAlign w:val="top"/>
          </w:tcPr>
          <w:p w14:paraId="53F38C26">
            <w:pPr>
              <w:spacing w:before="188" w:line="228" w:lineRule="auto"/>
              <w:ind w:left="2109"/>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51E65EC9">
            <w:pPr>
              <w:spacing w:before="188"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29D76B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restart"/>
            <w:tcBorders>
              <w:bottom w:val="nil"/>
            </w:tcBorders>
            <w:textDirection w:val="tbRlV"/>
            <w:vAlign w:val="top"/>
          </w:tcPr>
          <w:p w14:paraId="43D364CC">
            <w:pPr>
              <w:pStyle w:val="6"/>
              <w:spacing w:before="256" w:line="214" w:lineRule="auto"/>
              <w:ind w:left="1849"/>
              <w:rPr>
                <w:sz w:val="20"/>
                <w:szCs w:val="20"/>
              </w:rPr>
            </w:pPr>
            <w:r>
              <w:rPr>
                <w:spacing w:val="7"/>
                <w:sz w:val="20"/>
                <w:szCs w:val="20"/>
              </w:rPr>
              <w:t>行</w:t>
            </w:r>
            <w:r>
              <w:rPr>
                <w:spacing w:val="-24"/>
                <w:sz w:val="20"/>
                <w:szCs w:val="20"/>
              </w:rPr>
              <w:t xml:space="preserve"> </w:t>
            </w:r>
            <w:r>
              <w:rPr>
                <w:spacing w:val="7"/>
                <w:sz w:val="20"/>
                <w:szCs w:val="20"/>
              </w:rPr>
              <w:t>政</w:t>
            </w:r>
            <w:r>
              <w:rPr>
                <w:spacing w:val="-27"/>
                <w:sz w:val="20"/>
                <w:szCs w:val="20"/>
              </w:rPr>
              <w:t xml:space="preserve"> </w:t>
            </w:r>
            <w:r>
              <w:rPr>
                <w:spacing w:val="7"/>
                <w:sz w:val="20"/>
                <w:szCs w:val="20"/>
              </w:rPr>
              <w:t>检</w:t>
            </w:r>
            <w:r>
              <w:rPr>
                <w:spacing w:val="-30"/>
                <w:sz w:val="20"/>
                <w:szCs w:val="20"/>
              </w:rPr>
              <w:t xml:space="preserve"> </w:t>
            </w:r>
            <w:r>
              <w:rPr>
                <w:spacing w:val="7"/>
                <w:sz w:val="20"/>
                <w:szCs w:val="20"/>
              </w:rPr>
              <w:t>查</w:t>
            </w:r>
            <w:r>
              <w:rPr>
                <w:spacing w:val="-27"/>
                <w:sz w:val="20"/>
                <w:szCs w:val="20"/>
              </w:rPr>
              <w:t xml:space="preserve"> </w:t>
            </w:r>
            <w:r>
              <w:rPr>
                <w:spacing w:val="7"/>
                <w:sz w:val="20"/>
                <w:szCs w:val="20"/>
              </w:rPr>
              <w:t>类</w:t>
            </w:r>
          </w:p>
        </w:tc>
        <w:tc>
          <w:tcPr>
            <w:tcW w:w="1260" w:type="dxa"/>
            <w:vMerge w:val="restart"/>
            <w:tcBorders>
              <w:bottom w:val="nil"/>
            </w:tcBorders>
            <w:vAlign w:val="top"/>
          </w:tcPr>
          <w:p w14:paraId="3D8F79C2">
            <w:pPr>
              <w:spacing w:line="269" w:lineRule="auto"/>
              <w:rPr>
                <w:rFonts w:ascii="Arial"/>
                <w:sz w:val="21"/>
              </w:rPr>
            </w:pPr>
          </w:p>
          <w:p w14:paraId="32C7AE88">
            <w:pPr>
              <w:spacing w:line="269" w:lineRule="auto"/>
              <w:rPr>
                <w:rFonts w:ascii="Arial"/>
                <w:sz w:val="21"/>
              </w:rPr>
            </w:pPr>
          </w:p>
          <w:p w14:paraId="55DF989C">
            <w:pPr>
              <w:spacing w:line="269" w:lineRule="auto"/>
              <w:rPr>
                <w:rFonts w:ascii="Arial"/>
                <w:sz w:val="21"/>
              </w:rPr>
            </w:pPr>
          </w:p>
          <w:p w14:paraId="726D0D90">
            <w:pPr>
              <w:spacing w:line="269" w:lineRule="auto"/>
              <w:rPr>
                <w:rFonts w:ascii="Arial"/>
                <w:sz w:val="21"/>
              </w:rPr>
            </w:pPr>
          </w:p>
          <w:p w14:paraId="0A50B007">
            <w:pPr>
              <w:spacing w:line="269" w:lineRule="auto"/>
              <w:rPr>
                <w:rFonts w:ascii="Arial"/>
                <w:sz w:val="21"/>
              </w:rPr>
            </w:pPr>
          </w:p>
          <w:p w14:paraId="215B8026">
            <w:pPr>
              <w:spacing w:line="269" w:lineRule="auto"/>
              <w:rPr>
                <w:rFonts w:ascii="Arial"/>
                <w:sz w:val="21"/>
              </w:rPr>
            </w:pPr>
          </w:p>
          <w:p w14:paraId="610E109D">
            <w:pPr>
              <w:spacing w:line="269" w:lineRule="auto"/>
              <w:rPr>
                <w:rFonts w:ascii="Arial"/>
                <w:sz w:val="21"/>
              </w:rPr>
            </w:pPr>
          </w:p>
          <w:p w14:paraId="1EC8F3A5">
            <w:pPr>
              <w:pStyle w:val="6"/>
              <w:spacing w:before="62" w:line="224" w:lineRule="auto"/>
              <w:ind w:left="142"/>
            </w:pPr>
            <w:r>
              <w:rPr>
                <w:spacing w:val="5"/>
              </w:rPr>
              <w:t>8.行使化妆</w:t>
            </w:r>
          </w:p>
          <w:p w14:paraId="265CBECA">
            <w:pPr>
              <w:pStyle w:val="6"/>
              <w:spacing w:before="80" w:line="227" w:lineRule="auto"/>
              <w:ind w:left="158"/>
            </w:pPr>
            <w:r>
              <w:rPr>
                <w:spacing w:val="3"/>
              </w:rPr>
              <w:t>品卫生监督</w:t>
            </w:r>
          </w:p>
          <w:p w14:paraId="4BD144B8">
            <w:pPr>
              <w:pStyle w:val="6"/>
              <w:spacing w:before="78" w:line="228" w:lineRule="auto"/>
              <w:ind w:left="441"/>
            </w:pPr>
            <w:r>
              <w:t>职责</w:t>
            </w:r>
          </w:p>
        </w:tc>
        <w:tc>
          <w:tcPr>
            <w:tcW w:w="3307" w:type="dxa"/>
            <w:vMerge w:val="restart"/>
            <w:tcBorders>
              <w:bottom w:val="nil"/>
            </w:tcBorders>
            <w:vAlign w:val="top"/>
          </w:tcPr>
          <w:p w14:paraId="2526A51B">
            <w:pPr>
              <w:spacing w:line="283" w:lineRule="auto"/>
              <w:rPr>
                <w:rFonts w:ascii="Arial"/>
                <w:sz w:val="21"/>
              </w:rPr>
            </w:pPr>
          </w:p>
          <w:p w14:paraId="767BA40E">
            <w:pPr>
              <w:spacing w:line="283" w:lineRule="auto"/>
              <w:rPr>
                <w:rFonts w:ascii="Arial"/>
                <w:sz w:val="21"/>
              </w:rPr>
            </w:pPr>
          </w:p>
          <w:p w14:paraId="498B1176">
            <w:pPr>
              <w:spacing w:line="284" w:lineRule="auto"/>
              <w:rPr>
                <w:rFonts w:ascii="Arial"/>
                <w:sz w:val="21"/>
              </w:rPr>
            </w:pPr>
          </w:p>
          <w:p w14:paraId="40766154">
            <w:pPr>
              <w:spacing w:line="284" w:lineRule="auto"/>
              <w:rPr>
                <w:rFonts w:ascii="Arial"/>
                <w:sz w:val="21"/>
              </w:rPr>
            </w:pPr>
          </w:p>
          <w:p w14:paraId="2DF21719">
            <w:pPr>
              <w:spacing w:line="284" w:lineRule="auto"/>
              <w:rPr>
                <w:rFonts w:ascii="Arial"/>
                <w:sz w:val="21"/>
              </w:rPr>
            </w:pPr>
          </w:p>
          <w:p w14:paraId="79F9EFC5">
            <w:pPr>
              <w:pStyle w:val="6"/>
              <w:spacing w:before="62" w:line="303" w:lineRule="auto"/>
              <w:ind w:left="111" w:right="198" w:hanging="3"/>
            </w:pPr>
            <w:r>
              <w:rPr>
                <w:spacing w:val="7"/>
              </w:rPr>
              <w:t>《化妆品卫生监督条例》</w:t>
            </w:r>
            <w:r>
              <w:rPr>
                <w:spacing w:val="12"/>
              </w:rPr>
              <w:t xml:space="preserve">    </w:t>
            </w:r>
            <w:r>
              <w:rPr>
                <w:spacing w:val="7"/>
              </w:rPr>
              <w:t>第二</w:t>
            </w:r>
            <w:r>
              <w:rPr>
                <w:spacing w:val="8"/>
              </w:rPr>
              <w:t>十一条  化妆品卫生监督员有权按</w:t>
            </w:r>
            <w:r>
              <w:rPr>
                <w:spacing w:val="9"/>
              </w:rPr>
              <w:t>照国家规定向生产企业和经营单位抽检样品，索取与卫生监督有关的安全性资料，任何单位不得拒绝、</w:t>
            </w:r>
            <w:r>
              <w:rPr>
                <w:spacing w:val="7"/>
              </w:rPr>
              <w:t>隐瞒和提供假材料。</w:t>
            </w:r>
          </w:p>
        </w:tc>
        <w:tc>
          <w:tcPr>
            <w:tcW w:w="6193" w:type="dxa"/>
            <w:vAlign w:val="top"/>
          </w:tcPr>
          <w:p w14:paraId="18A83470">
            <w:pPr>
              <w:spacing w:line="380" w:lineRule="auto"/>
              <w:rPr>
                <w:rFonts w:ascii="Arial"/>
                <w:sz w:val="21"/>
              </w:rPr>
            </w:pPr>
          </w:p>
          <w:p w14:paraId="2EC0F5D0">
            <w:pPr>
              <w:pStyle w:val="6"/>
              <w:spacing w:before="62" w:line="304" w:lineRule="auto"/>
              <w:ind w:left="111" w:right="185" w:firstLine="12"/>
            </w:pPr>
            <w:r>
              <w:rPr>
                <w:spacing w:val="9"/>
              </w:rPr>
              <w:t>1、检查责任：检查、取录有关资料时，执法人员不得少于两人；调</w:t>
            </w:r>
            <w:r>
              <w:rPr>
                <w:spacing w:val="8"/>
              </w:rPr>
              <w:t>查取证时应出示执法证件。</w:t>
            </w:r>
          </w:p>
        </w:tc>
        <w:tc>
          <w:tcPr>
            <w:tcW w:w="3768" w:type="dxa"/>
            <w:vMerge w:val="restart"/>
            <w:tcBorders>
              <w:bottom w:val="nil"/>
            </w:tcBorders>
            <w:vAlign w:val="top"/>
          </w:tcPr>
          <w:p w14:paraId="5E40599A">
            <w:pPr>
              <w:spacing w:line="242" w:lineRule="auto"/>
              <w:rPr>
                <w:rFonts w:ascii="Arial"/>
                <w:sz w:val="21"/>
              </w:rPr>
            </w:pPr>
          </w:p>
          <w:p w14:paraId="11DE1BDB">
            <w:pPr>
              <w:spacing w:line="242" w:lineRule="auto"/>
              <w:rPr>
                <w:rFonts w:ascii="Arial"/>
                <w:sz w:val="21"/>
              </w:rPr>
            </w:pPr>
          </w:p>
          <w:p w14:paraId="3660F11C">
            <w:pPr>
              <w:spacing w:line="242" w:lineRule="auto"/>
              <w:rPr>
                <w:rFonts w:ascii="Arial"/>
                <w:sz w:val="21"/>
              </w:rPr>
            </w:pPr>
          </w:p>
          <w:p w14:paraId="27260656">
            <w:pPr>
              <w:spacing w:line="242" w:lineRule="auto"/>
              <w:rPr>
                <w:rFonts w:ascii="Arial"/>
                <w:sz w:val="21"/>
              </w:rPr>
            </w:pPr>
          </w:p>
          <w:p w14:paraId="38E07B24">
            <w:pPr>
              <w:spacing w:line="242" w:lineRule="auto"/>
              <w:rPr>
                <w:rFonts w:ascii="Arial"/>
                <w:sz w:val="21"/>
              </w:rPr>
            </w:pPr>
          </w:p>
          <w:p w14:paraId="154CF35A">
            <w:pPr>
              <w:spacing w:line="242" w:lineRule="auto"/>
              <w:rPr>
                <w:rFonts w:ascii="Arial"/>
                <w:sz w:val="21"/>
              </w:rPr>
            </w:pPr>
          </w:p>
          <w:p w14:paraId="0EA556DB">
            <w:pPr>
              <w:spacing w:line="242" w:lineRule="auto"/>
              <w:rPr>
                <w:rFonts w:ascii="Arial"/>
                <w:sz w:val="21"/>
              </w:rPr>
            </w:pPr>
          </w:p>
          <w:p w14:paraId="4F835A44">
            <w:pPr>
              <w:pStyle w:val="6"/>
              <w:spacing w:before="62" w:line="224" w:lineRule="auto"/>
              <w:ind w:left="513"/>
            </w:pPr>
            <w:r>
              <w:rPr>
                <w:spacing w:val="6"/>
              </w:rPr>
              <w:t>行政机关违法实施检查措施措施，给</w:t>
            </w:r>
          </w:p>
          <w:p w14:paraId="51CFEE7E">
            <w:pPr>
              <w:pStyle w:val="6"/>
              <w:spacing w:before="79" w:line="304" w:lineRule="auto"/>
              <w:ind w:left="109" w:right="108" w:firstLine="5"/>
              <w:jc w:val="both"/>
            </w:pPr>
            <w:r>
              <w:rPr>
                <w:spacing w:val="6"/>
              </w:rPr>
              <w:t>公民人身或者财产造成损害、给法人或者</w:t>
            </w:r>
            <w:r>
              <w:rPr>
                <w:spacing w:val="18"/>
              </w:rPr>
              <w:t>其他组织造成损失的，应当依法予以赔</w:t>
            </w:r>
            <w:r>
              <w:rPr>
                <w:spacing w:val="6"/>
              </w:rPr>
              <w:t>偿，对直接负责的主管人员和其他直接责任人员依法给予处分；情节严重构成犯罪</w:t>
            </w:r>
            <w:r>
              <w:rPr>
                <w:spacing w:val="8"/>
              </w:rPr>
              <w:t>的，依法追究刑事责任。</w:t>
            </w:r>
          </w:p>
        </w:tc>
      </w:tr>
      <w:tr w14:paraId="5EAFD4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55352A27">
            <w:pPr>
              <w:rPr>
                <w:rFonts w:ascii="Arial"/>
                <w:sz w:val="21"/>
              </w:rPr>
            </w:pPr>
          </w:p>
        </w:tc>
        <w:tc>
          <w:tcPr>
            <w:tcW w:w="1260" w:type="dxa"/>
            <w:vMerge w:val="continue"/>
            <w:tcBorders>
              <w:top w:val="nil"/>
              <w:bottom w:val="nil"/>
            </w:tcBorders>
            <w:vAlign w:val="top"/>
          </w:tcPr>
          <w:p w14:paraId="4E19D57D">
            <w:pPr>
              <w:rPr>
                <w:rFonts w:ascii="Arial"/>
                <w:sz w:val="21"/>
              </w:rPr>
            </w:pPr>
          </w:p>
        </w:tc>
        <w:tc>
          <w:tcPr>
            <w:tcW w:w="3307" w:type="dxa"/>
            <w:vMerge w:val="continue"/>
            <w:tcBorders>
              <w:top w:val="nil"/>
              <w:bottom w:val="nil"/>
            </w:tcBorders>
            <w:vAlign w:val="top"/>
          </w:tcPr>
          <w:p w14:paraId="76E9F267">
            <w:pPr>
              <w:rPr>
                <w:rFonts w:ascii="Arial"/>
                <w:sz w:val="21"/>
              </w:rPr>
            </w:pPr>
          </w:p>
        </w:tc>
        <w:tc>
          <w:tcPr>
            <w:tcW w:w="6193" w:type="dxa"/>
            <w:vAlign w:val="top"/>
          </w:tcPr>
          <w:p w14:paraId="1E7613BD">
            <w:pPr>
              <w:spacing w:line="383" w:lineRule="auto"/>
              <w:rPr>
                <w:rFonts w:ascii="Arial"/>
                <w:sz w:val="21"/>
              </w:rPr>
            </w:pPr>
          </w:p>
          <w:p w14:paraId="45256306">
            <w:pPr>
              <w:pStyle w:val="6"/>
              <w:spacing w:before="62" w:line="305" w:lineRule="auto"/>
              <w:ind w:left="117" w:right="105" w:firstLine="1"/>
            </w:pPr>
            <w:r>
              <w:rPr>
                <w:spacing w:val="8"/>
              </w:rPr>
              <w:t>2,处置责任：根据取录资料做出有关决定依法处置，不得违反法律法</w:t>
            </w:r>
            <w:r>
              <w:rPr>
                <w:spacing w:val="-3"/>
              </w:rPr>
              <w:t>规。</w:t>
            </w:r>
          </w:p>
        </w:tc>
        <w:tc>
          <w:tcPr>
            <w:tcW w:w="3768" w:type="dxa"/>
            <w:vMerge w:val="continue"/>
            <w:tcBorders>
              <w:top w:val="nil"/>
              <w:bottom w:val="nil"/>
            </w:tcBorders>
            <w:vAlign w:val="top"/>
          </w:tcPr>
          <w:p w14:paraId="759F2A91">
            <w:pPr>
              <w:rPr>
                <w:rFonts w:ascii="Arial"/>
                <w:sz w:val="21"/>
              </w:rPr>
            </w:pPr>
          </w:p>
        </w:tc>
      </w:tr>
      <w:tr w14:paraId="0931D9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77B84BFE">
            <w:pPr>
              <w:rPr>
                <w:rFonts w:ascii="Arial"/>
                <w:sz w:val="21"/>
              </w:rPr>
            </w:pPr>
          </w:p>
        </w:tc>
        <w:tc>
          <w:tcPr>
            <w:tcW w:w="1260" w:type="dxa"/>
            <w:vMerge w:val="continue"/>
            <w:tcBorders>
              <w:top w:val="nil"/>
              <w:bottom w:val="nil"/>
            </w:tcBorders>
            <w:vAlign w:val="top"/>
          </w:tcPr>
          <w:p w14:paraId="099A3E68">
            <w:pPr>
              <w:rPr>
                <w:rFonts w:ascii="Arial"/>
                <w:sz w:val="21"/>
              </w:rPr>
            </w:pPr>
          </w:p>
        </w:tc>
        <w:tc>
          <w:tcPr>
            <w:tcW w:w="3307" w:type="dxa"/>
            <w:vMerge w:val="continue"/>
            <w:tcBorders>
              <w:top w:val="nil"/>
              <w:bottom w:val="nil"/>
            </w:tcBorders>
            <w:vAlign w:val="top"/>
          </w:tcPr>
          <w:p w14:paraId="317EDB8B">
            <w:pPr>
              <w:rPr>
                <w:rFonts w:ascii="Arial"/>
                <w:sz w:val="21"/>
              </w:rPr>
            </w:pPr>
          </w:p>
        </w:tc>
        <w:tc>
          <w:tcPr>
            <w:tcW w:w="6193" w:type="dxa"/>
            <w:vAlign w:val="top"/>
          </w:tcPr>
          <w:p w14:paraId="5BE178A5">
            <w:pPr>
              <w:spacing w:line="383" w:lineRule="auto"/>
              <w:rPr>
                <w:rFonts w:ascii="Arial"/>
                <w:sz w:val="21"/>
              </w:rPr>
            </w:pPr>
          </w:p>
          <w:p w14:paraId="7ED4CB50">
            <w:pPr>
              <w:pStyle w:val="6"/>
              <w:spacing w:before="62" w:line="303" w:lineRule="auto"/>
              <w:ind w:left="109" w:right="185" w:firstLine="17"/>
            </w:pPr>
            <w:r>
              <w:rPr>
                <w:spacing w:val="9"/>
              </w:rPr>
              <w:t>3、信息公开责任：依法律法规，按照程序办理信息公开事项；对所</w:t>
            </w:r>
            <w:r>
              <w:rPr>
                <w:spacing w:val="8"/>
              </w:rPr>
              <w:t>检查、取录的资料做好保密工作。</w:t>
            </w:r>
          </w:p>
        </w:tc>
        <w:tc>
          <w:tcPr>
            <w:tcW w:w="3768" w:type="dxa"/>
            <w:vMerge w:val="continue"/>
            <w:tcBorders>
              <w:top w:val="nil"/>
              <w:bottom w:val="nil"/>
            </w:tcBorders>
            <w:vAlign w:val="top"/>
          </w:tcPr>
          <w:p w14:paraId="0F547C21">
            <w:pPr>
              <w:rPr>
                <w:rFonts w:ascii="Arial"/>
                <w:sz w:val="21"/>
              </w:rPr>
            </w:pPr>
          </w:p>
        </w:tc>
      </w:tr>
      <w:tr w14:paraId="1B34AB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1" w:hRule="atLeast"/>
        </w:trPr>
        <w:tc>
          <w:tcPr>
            <w:tcW w:w="724" w:type="dxa"/>
            <w:vMerge w:val="continue"/>
            <w:tcBorders>
              <w:top w:val="nil"/>
            </w:tcBorders>
            <w:textDirection w:val="tbRlV"/>
            <w:vAlign w:val="top"/>
          </w:tcPr>
          <w:p w14:paraId="1A02062B">
            <w:pPr>
              <w:rPr>
                <w:rFonts w:ascii="Arial"/>
                <w:sz w:val="21"/>
              </w:rPr>
            </w:pPr>
          </w:p>
        </w:tc>
        <w:tc>
          <w:tcPr>
            <w:tcW w:w="1260" w:type="dxa"/>
            <w:vMerge w:val="continue"/>
            <w:tcBorders>
              <w:top w:val="nil"/>
            </w:tcBorders>
            <w:vAlign w:val="top"/>
          </w:tcPr>
          <w:p w14:paraId="7F817743">
            <w:pPr>
              <w:rPr>
                <w:rFonts w:ascii="Arial"/>
                <w:sz w:val="21"/>
              </w:rPr>
            </w:pPr>
          </w:p>
        </w:tc>
        <w:tc>
          <w:tcPr>
            <w:tcW w:w="3307" w:type="dxa"/>
            <w:vMerge w:val="continue"/>
            <w:tcBorders>
              <w:top w:val="nil"/>
            </w:tcBorders>
            <w:vAlign w:val="top"/>
          </w:tcPr>
          <w:p w14:paraId="7CD6C02B">
            <w:pPr>
              <w:rPr>
                <w:rFonts w:ascii="Arial"/>
                <w:sz w:val="21"/>
              </w:rPr>
            </w:pPr>
          </w:p>
        </w:tc>
        <w:tc>
          <w:tcPr>
            <w:tcW w:w="6193" w:type="dxa"/>
            <w:vAlign w:val="top"/>
          </w:tcPr>
          <w:p w14:paraId="1EC942BA">
            <w:pPr>
              <w:pStyle w:val="6"/>
              <w:spacing w:before="299" w:line="224" w:lineRule="auto"/>
              <w:ind w:left="118"/>
            </w:pPr>
            <w:r>
              <w:rPr>
                <w:spacing w:val="8"/>
              </w:rPr>
              <w:t>4、 其他法律法规规章规定应履行的责任。</w:t>
            </w:r>
          </w:p>
        </w:tc>
        <w:tc>
          <w:tcPr>
            <w:tcW w:w="3768" w:type="dxa"/>
            <w:vMerge w:val="continue"/>
            <w:tcBorders>
              <w:top w:val="nil"/>
            </w:tcBorders>
            <w:vAlign w:val="top"/>
          </w:tcPr>
          <w:p w14:paraId="6464BE39">
            <w:pPr>
              <w:rPr>
                <w:rFonts w:ascii="Arial"/>
                <w:sz w:val="21"/>
              </w:rPr>
            </w:pPr>
          </w:p>
        </w:tc>
      </w:tr>
      <w:tr w14:paraId="29B96B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6" w:hRule="atLeast"/>
        </w:trPr>
        <w:tc>
          <w:tcPr>
            <w:tcW w:w="15252" w:type="dxa"/>
            <w:gridSpan w:val="5"/>
            <w:vAlign w:val="top"/>
          </w:tcPr>
          <w:p w14:paraId="1FEE66E1">
            <w:pPr>
              <w:spacing w:line="268" w:lineRule="auto"/>
              <w:rPr>
                <w:rFonts w:ascii="Arial"/>
                <w:sz w:val="21"/>
              </w:rPr>
            </w:pPr>
          </w:p>
          <w:p w14:paraId="4C49A5BF">
            <w:pPr>
              <w:pStyle w:val="6"/>
              <w:spacing w:before="59"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663F8C37">
      <w:pPr>
        <w:rPr>
          <w:rFonts w:ascii="Arial"/>
          <w:sz w:val="21"/>
        </w:rPr>
      </w:pPr>
    </w:p>
    <w:p w14:paraId="5DA03CA2">
      <w:pPr>
        <w:rPr>
          <w:rFonts w:ascii="Arial" w:hAnsi="Arial" w:eastAsia="Arial" w:cs="Arial"/>
          <w:sz w:val="21"/>
          <w:szCs w:val="21"/>
        </w:rPr>
        <w:sectPr>
          <w:pgSz w:w="16839" w:h="11906"/>
          <w:pgMar w:top="1012" w:right="685" w:bottom="0" w:left="895" w:header="0" w:footer="0" w:gutter="0"/>
          <w:cols w:space="720" w:num="1"/>
        </w:sectPr>
      </w:pPr>
    </w:p>
    <w:p w14:paraId="6A782AEE">
      <w:pPr>
        <w:spacing w:before="41"/>
      </w:pPr>
    </w:p>
    <w:p w14:paraId="00A1689C">
      <w:pPr>
        <w:spacing w:before="41"/>
      </w:pPr>
    </w:p>
    <w:p w14:paraId="0308605D">
      <w:pPr>
        <w:spacing w:before="41"/>
      </w:pPr>
    </w:p>
    <w:p w14:paraId="5810C117">
      <w:pPr>
        <w:spacing w:before="41"/>
      </w:pPr>
    </w:p>
    <w:p w14:paraId="6C0271FE">
      <w:pPr>
        <w:spacing w:before="40"/>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3307"/>
        <w:gridCol w:w="6193"/>
        <w:gridCol w:w="3768"/>
      </w:tblGrid>
      <w:tr w14:paraId="4296E2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01A10C8E">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077A1819">
            <w:pPr>
              <w:spacing w:before="33" w:line="211"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515D546E">
            <w:pPr>
              <w:spacing w:before="188"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3307" w:type="dxa"/>
            <w:vAlign w:val="top"/>
          </w:tcPr>
          <w:p w14:paraId="4710C18D">
            <w:pPr>
              <w:spacing w:before="188" w:line="228" w:lineRule="auto"/>
              <w:ind w:left="1240"/>
              <w:rPr>
                <w:rFonts w:ascii="宋体" w:hAnsi="宋体" w:eastAsia="宋体" w:cs="宋体"/>
                <w:sz w:val="20"/>
                <w:szCs w:val="20"/>
              </w:rPr>
            </w:pPr>
            <w:r>
              <w:rPr>
                <w:rFonts w:ascii="宋体" w:hAnsi="宋体" w:eastAsia="宋体" w:cs="宋体"/>
                <w:b/>
                <w:bCs/>
                <w:spacing w:val="5"/>
                <w:sz w:val="20"/>
                <w:szCs w:val="20"/>
              </w:rPr>
              <w:t>实施依据</w:t>
            </w:r>
          </w:p>
        </w:tc>
        <w:tc>
          <w:tcPr>
            <w:tcW w:w="6193" w:type="dxa"/>
            <w:vAlign w:val="top"/>
          </w:tcPr>
          <w:p w14:paraId="253F26F5">
            <w:pPr>
              <w:spacing w:before="188" w:line="228" w:lineRule="auto"/>
              <w:ind w:left="2109"/>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4F69B4F9">
            <w:pPr>
              <w:spacing w:before="188"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2098D9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restart"/>
            <w:tcBorders>
              <w:bottom w:val="nil"/>
            </w:tcBorders>
            <w:textDirection w:val="tbRlV"/>
            <w:vAlign w:val="top"/>
          </w:tcPr>
          <w:p w14:paraId="315DD040">
            <w:pPr>
              <w:pStyle w:val="6"/>
              <w:spacing w:before="256" w:line="214" w:lineRule="auto"/>
              <w:ind w:left="2137"/>
              <w:rPr>
                <w:sz w:val="20"/>
                <w:szCs w:val="20"/>
              </w:rPr>
            </w:pPr>
            <w:r>
              <w:rPr>
                <w:spacing w:val="7"/>
                <w:sz w:val="20"/>
                <w:szCs w:val="20"/>
              </w:rPr>
              <w:t>行</w:t>
            </w:r>
            <w:r>
              <w:rPr>
                <w:spacing w:val="-24"/>
                <w:sz w:val="20"/>
                <w:szCs w:val="20"/>
              </w:rPr>
              <w:t xml:space="preserve"> </w:t>
            </w:r>
            <w:r>
              <w:rPr>
                <w:spacing w:val="7"/>
                <w:sz w:val="20"/>
                <w:szCs w:val="20"/>
              </w:rPr>
              <w:t>政</w:t>
            </w:r>
            <w:r>
              <w:rPr>
                <w:spacing w:val="-27"/>
                <w:sz w:val="20"/>
                <w:szCs w:val="20"/>
              </w:rPr>
              <w:t xml:space="preserve"> </w:t>
            </w:r>
            <w:r>
              <w:rPr>
                <w:spacing w:val="7"/>
                <w:sz w:val="20"/>
                <w:szCs w:val="20"/>
              </w:rPr>
              <w:t>检</w:t>
            </w:r>
            <w:r>
              <w:rPr>
                <w:spacing w:val="-30"/>
                <w:sz w:val="20"/>
                <w:szCs w:val="20"/>
              </w:rPr>
              <w:t xml:space="preserve"> </w:t>
            </w:r>
            <w:r>
              <w:rPr>
                <w:spacing w:val="7"/>
                <w:sz w:val="20"/>
                <w:szCs w:val="20"/>
              </w:rPr>
              <w:t>查</w:t>
            </w:r>
            <w:r>
              <w:rPr>
                <w:spacing w:val="-27"/>
                <w:sz w:val="20"/>
                <w:szCs w:val="20"/>
              </w:rPr>
              <w:t xml:space="preserve"> </w:t>
            </w:r>
            <w:r>
              <w:rPr>
                <w:spacing w:val="7"/>
                <w:sz w:val="20"/>
                <w:szCs w:val="20"/>
              </w:rPr>
              <w:t>类</w:t>
            </w:r>
          </w:p>
        </w:tc>
        <w:tc>
          <w:tcPr>
            <w:tcW w:w="1260" w:type="dxa"/>
            <w:vMerge w:val="restart"/>
            <w:tcBorders>
              <w:bottom w:val="nil"/>
            </w:tcBorders>
            <w:vAlign w:val="top"/>
          </w:tcPr>
          <w:p w14:paraId="35392EE6">
            <w:pPr>
              <w:spacing w:line="251" w:lineRule="auto"/>
              <w:rPr>
                <w:rFonts w:ascii="Arial"/>
                <w:sz w:val="21"/>
              </w:rPr>
            </w:pPr>
          </w:p>
          <w:p w14:paraId="29868968">
            <w:pPr>
              <w:spacing w:line="251" w:lineRule="auto"/>
              <w:rPr>
                <w:rFonts w:ascii="Arial"/>
                <w:sz w:val="21"/>
              </w:rPr>
            </w:pPr>
          </w:p>
          <w:p w14:paraId="4D71DD10">
            <w:pPr>
              <w:spacing w:line="252" w:lineRule="auto"/>
              <w:rPr>
                <w:rFonts w:ascii="Arial"/>
                <w:sz w:val="21"/>
              </w:rPr>
            </w:pPr>
          </w:p>
          <w:p w14:paraId="6D3EBE8C">
            <w:pPr>
              <w:spacing w:line="252" w:lineRule="auto"/>
              <w:rPr>
                <w:rFonts w:ascii="Arial"/>
                <w:sz w:val="21"/>
              </w:rPr>
            </w:pPr>
          </w:p>
          <w:p w14:paraId="1D48982C">
            <w:pPr>
              <w:spacing w:line="252" w:lineRule="auto"/>
              <w:rPr>
                <w:rFonts w:ascii="Arial"/>
                <w:sz w:val="21"/>
              </w:rPr>
            </w:pPr>
          </w:p>
          <w:p w14:paraId="61F9DC69">
            <w:pPr>
              <w:spacing w:line="252" w:lineRule="auto"/>
              <w:rPr>
                <w:rFonts w:ascii="Arial"/>
                <w:sz w:val="21"/>
              </w:rPr>
            </w:pPr>
          </w:p>
          <w:p w14:paraId="6D6FDBDE">
            <w:pPr>
              <w:spacing w:line="252" w:lineRule="auto"/>
              <w:rPr>
                <w:rFonts w:ascii="Arial"/>
                <w:sz w:val="21"/>
              </w:rPr>
            </w:pPr>
          </w:p>
          <w:p w14:paraId="6AF832D1">
            <w:pPr>
              <w:spacing w:line="252" w:lineRule="auto"/>
              <w:rPr>
                <w:rFonts w:ascii="Arial"/>
                <w:sz w:val="21"/>
              </w:rPr>
            </w:pPr>
          </w:p>
          <w:p w14:paraId="58EE2253">
            <w:pPr>
              <w:pStyle w:val="6"/>
              <w:spacing w:before="62" w:line="303" w:lineRule="auto"/>
              <w:ind w:left="145" w:right="131" w:hanging="3"/>
            </w:pPr>
            <w:r>
              <w:rPr>
                <w:spacing w:val="5"/>
              </w:rPr>
              <w:t>9.进入食品生产经营场</w:t>
            </w:r>
          </w:p>
          <w:p w14:paraId="3CA82CE4">
            <w:pPr>
              <w:pStyle w:val="6"/>
              <w:spacing w:before="1" w:line="302" w:lineRule="auto"/>
              <w:ind w:left="429" w:right="131" w:hanging="296"/>
            </w:pPr>
            <w:r>
              <w:rPr>
                <w:spacing w:val="7"/>
              </w:rPr>
              <w:t>所实施现场</w:t>
            </w:r>
            <w:r>
              <w:rPr>
                <w:spacing w:val="6"/>
              </w:rPr>
              <w:t>检查</w:t>
            </w:r>
          </w:p>
        </w:tc>
        <w:tc>
          <w:tcPr>
            <w:tcW w:w="3307" w:type="dxa"/>
            <w:vMerge w:val="restart"/>
            <w:tcBorders>
              <w:bottom w:val="nil"/>
            </w:tcBorders>
            <w:vAlign w:val="top"/>
          </w:tcPr>
          <w:p w14:paraId="4D6A1164">
            <w:pPr>
              <w:pStyle w:val="6"/>
              <w:spacing w:before="60" w:line="225" w:lineRule="auto"/>
              <w:ind w:left="509"/>
            </w:pPr>
            <w:r>
              <w:rPr>
                <w:spacing w:val="9"/>
              </w:rPr>
              <w:t>《食品安全中华人民共和国</w:t>
            </w:r>
          </w:p>
          <w:p w14:paraId="41E42D03">
            <w:pPr>
              <w:pStyle w:val="6"/>
              <w:spacing w:before="84" w:line="303" w:lineRule="auto"/>
              <w:ind w:left="109" w:right="198" w:firstLine="9"/>
              <w:jc w:val="both"/>
            </w:pPr>
            <w:r>
              <w:rPr>
                <w:spacing w:val="5"/>
              </w:rPr>
              <w:t>法》第一百一十条：</w:t>
            </w:r>
            <w:r>
              <w:rPr>
                <w:spacing w:val="-39"/>
              </w:rPr>
              <w:t xml:space="preserve"> </w:t>
            </w:r>
            <w:r>
              <w:rPr>
                <w:spacing w:val="5"/>
              </w:rPr>
              <w:t>“县级以上人</w:t>
            </w:r>
            <w:r>
              <w:rPr>
                <w:spacing w:val="9"/>
              </w:rPr>
              <w:t>民政府食品药品监督管理、质量监督部门履行各自食品安全监督管理职责，有权采取下列措施，对生产经营者遵守本法的情况进行监督检</w:t>
            </w:r>
            <w:r>
              <w:rPr>
                <w:spacing w:val="7"/>
              </w:rPr>
              <w:t>查</w:t>
            </w:r>
            <w:r>
              <w:rPr>
                <w:spacing w:val="-12"/>
              </w:rPr>
              <w:t>：（</w:t>
            </w:r>
            <w:r>
              <w:rPr>
                <w:spacing w:val="-19"/>
              </w:rPr>
              <w:t xml:space="preserve"> </w:t>
            </w:r>
            <w:r>
              <w:rPr>
                <w:spacing w:val="7"/>
              </w:rPr>
              <w:t>一）进入生产经营场所实施</w:t>
            </w:r>
            <w:r>
              <w:rPr>
                <w:spacing w:val="8"/>
              </w:rPr>
              <w:t>现场检查</w:t>
            </w:r>
            <w:r>
              <w:rPr>
                <w:spacing w:val="-18"/>
              </w:rPr>
              <w:t>；（</w:t>
            </w:r>
            <w:r>
              <w:rPr>
                <w:spacing w:val="-20"/>
              </w:rPr>
              <w:t xml:space="preserve"> </w:t>
            </w:r>
            <w:r>
              <w:rPr>
                <w:spacing w:val="8"/>
              </w:rPr>
              <w:t>二）对生产经营的食</w:t>
            </w:r>
            <w:r>
              <w:rPr>
                <w:spacing w:val="9"/>
              </w:rPr>
              <w:t>品、食品添加剂、食品相关产品进</w:t>
            </w:r>
            <w:r>
              <w:rPr>
                <w:spacing w:val="7"/>
              </w:rPr>
              <w:t>行抽样检验</w:t>
            </w:r>
            <w:r>
              <w:t>；（</w:t>
            </w:r>
            <w:r>
              <w:rPr>
                <w:spacing w:val="-43"/>
              </w:rPr>
              <w:t xml:space="preserve"> </w:t>
            </w:r>
            <w:r>
              <w:rPr>
                <w:spacing w:val="7"/>
              </w:rPr>
              <w:t>三）查阅、复制有</w:t>
            </w:r>
            <w:r>
              <w:rPr>
                <w:spacing w:val="9"/>
              </w:rPr>
              <w:t>关合同、票据、账簿以及其他有关</w:t>
            </w:r>
            <w:r>
              <w:rPr>
                <w:spacing w:val="7"/>
              </w:rPr>
              <w:t>资料</w:t>
            </w:r>
            <w:r>
              <w:rPr>
                <w:spacing w:val="-4"/>
              </w:rPr>
              <w:t>；（</w:t>
            </w:r>
            <w:r>
              <w:rPr>
                <w:spacing w:val="-35"/>
              </w:rPr>
              <w:t xml:space="preserve"> </w:t>
            </w:r>
            <w:r>
              <w:rPr>
                <w:spacing w:val="7"/>
              </w:rPr>
              <w:t>四）查封、扣押有证据证</w:t>
            </w:r>
            <w:r>
              <w:rPr>
                <w:spacing w:val="9"/>
              </w:rPr>
              <w:t>明不符合食品安全标准或者有证据证明存在安全隐患以及用于违法生产经营的食品、食品添加剂、食品</w:t>
            </w:r>
            <w:r>
              <w:rPr>
                <w:spacing w:val="8"/>
              </w:rPr>
              <w:t>相关产品</w:t>
            </w:r>
            <w:r>
              <w:rPr>
                <w:spacing w:val="-16"/>
              </w:rPr>
              <w:t>；（</w:t>
            </w:r>
            <w:r>
              <w:rPr>
                <w:spacing w:val="-24"/>
              </w:rPr>
              <w:t xml:space="preserve"> </w:t>
            </w:r>
            <w:r>
              <w:rPr>
                <w:spacing w:val="8"/>
              </w:rPr>
              <w:t>五）查封违法从事生</w:t>
            </w:r>
            <w:r>
              <w:rPr>
                <w:spacing w:val="15"/>
              </w:rPr>
              <w:t>产经营活动的场所。</w:t>
            </w:r>
            <w:r>
              <w:rPr>
                <w:spacing w:val="-58"/>
              </w:rPr>
              <w:t xml:space="preserve"> </w:t>
            </w:r>
            <w:r>
              <w:rPr>
                <w:spacing w:val="15"/>
              </w:rPr>
              <w:t>”</w:t>
            </w:r>
          </w:p>
        </w:tc>
        <w:tc>
          <w:tcPr>
            <w:tcW w:w="6193" w:type="dxa"/>
            <w:vAlign w:val="top"/>
          </w:tcPr>
          <w:p w14:paraId="24974E50">
            <w:pPr>
              <w:spacing w:line="380" w:lineRule="auto"/>
              <w:rPr>
                <w:rFonts w:ascii="Arial"/>
                <w:sz w:val="21"/>
              </w:rPr>
            </w:pPr>
          </w:p>
          <w:p w14:paraId="399325A0">
            <w:pPr>
              <w:pStyle w:val="6"/>
              <w:spacing w:before="62" w:line="304" w:lineRule="auto"/>
              <w:ind w:left="111" w:right="185" w:firstLine="12"/>
            </w:pPr>
            <w:r>
              <w:rPr>
                <w:spacing w:val="9"/>
              </w:rPr>
              <w:t>1、检查责任：检查、取录有关资料时，执法人员不得少于两人；调</w:t>
            </w:r>
            <w:r>
              <w:rPr>
                <w:spacing w:val="8"/>
              </w:rPr>
              <w:t>查取证时应出示执法证件。</w:t>
            </w:r>
          </w:p>
        </w:tc>
        <w:tc>
          <w:tcPr>
            <w:tcW w:w="3768" w:type="dxa"/>
            <w:vMerge w:val="restart"/>
            <w:tcBorders>
              <w:bottom w:val="nil"/>
            </w:tcBorders>
            <w:vAlign w:val="top"/>
          </w:tcPr>
          <w:p w14:paraId="00E0BB39">
            <w:pPr>
              <w:spacing w:line="247" w:lineRule="auto"/>
              <w:rPr>
                <w:rFonts w:ascii="Arial"/>
                <w:sz w:val="21"/>
              </w:rPr>
            </w:pPr>
          </w:p>
          <w:p w14:paraId="150B59BB">
            <w:pPr>
              <w:spacing w:line="247" w:lineRule="auto"/>
              <w:rPr>
                <w:rFonts w:ascii="Arial"/>
                <w:sz w:val="21"/>
              </w:rPr>
            </w:pPr>
          </w:p>
          <w:p w14:paraId="6AD781B1">
            <w:pPr>
              <w:spacing w:line="247" w:lineRule="auto"/>
              <w:rPr>
                <w:rFonts w:ascii="Arial"/>
                <w:sz w:val="21"/>
              </w:rPr>
            </w:pPr>
          </w:p>
          <w:p w14:paraId="5144DFDA">
            <w:pPr>
              <w:spacing w:line="247" w:lineRule="auto"/>
              <w:rPr>
                <w:rFonts w:ascii="Arial"/>
                <w:sz w:val="21"/>
              </w:rPr>
            </w:pPr>
          </w:p>
          <w:p w14:paraId="4197DCB4">
            <w:pPr>
              <w:spacing w:line="248" w:lineRule="auto"/>
              <w:rPr>
                <w:rFonts w:ascii="Arial"/>
                <w:sz w:val="21"/>
              </w:rPr>
            </w:pPr>
          </w:p>
          <w:p w14:paraId="33187D7E">
            <w:pPr>
              <w:spacing w:line="248" w:lineRule="auto"/>
              <w:rPr>
                <w:rFonts w:ascii="Arial"/>
                <w:sz w:val="21"/>
              </w:rPr>
            </w:pPr>
          </w:p>
          <w:p w14:paraId="2BF8DAF2">
            <w:pPr>
              <w:spacing w:line="248" w:lineRule="auto"/>
              <w:rPr>
                <w:rFonts w:ascii="Arial"/>
                <w:sz w:val="21"/>
              </w:rPr>
            </w:pPr>
          </w:p>
          <w:p w14:paraId="19CEACB7">
            <w:pPr>
              <w:spacing w:line="248" w:lineRule="auto"/>
              <w:rPr>
                <w:rFonts w:ascii="Arial"/>
                <w:sz w:val="21"/>
              </w:rPr>
            </w:pPr>
          </w:p>
          <w:p w14:paraId="088FD832">
            <w:pPr>
              <w:pStyle w:val="6"/>
              <w:spacing w:before="62" w:line="224" w:lineRule="auto"/>
              <w:ind w:left="513"/>
            </w:pPr>
            <w:r>
              <w:rPr>
                <w:spacing w:val="6"/>
              </w:rPr>
              <w:t>行政机关违法实施检查措施措施，给</w:t>
            </w:r>
          </w:p>
          <w:p w14:paraId="6CDE44F1">
            <w:pPr>
              <w:pStyle w:val="6"/>
              <w:spacing w:before="79" w:line="304" w:lineRule="auto"/>
              <w:ind w:left="109" w:right="108" w:firstLine="5"/>
              <w:jc w:val="both"/>
            </w:pPr>
            <w:r>
              <w:rPr>
                <w:spacing w:val="6"/>
              </w:rPr>
              <w:t>公民人身或者财产造成损害、给法人或者</w:t>
            </w:r>
            <w:r>
              <w:rPr>
                <w:spacing w:val="18"/>
              </w:rPr>
              <w:t>其他组织造成损失的，应当依法予以赔</w:t>
            </w:r>
            <w:r>
              <w:rPr>
                <w:spacing w:val="6"/>
              </w:rPr>
              <w:t>偿，对直接负责的主管人员和其他直接责任人员依法给予处分；情节严重构成犯罪</w:t>
            </w:r>
            <w:r>
              <w:rPr>
                <w:spacing w:val="8"/>
              </w:rPr>
              <w:t>的，依法追究刑事责任。</w:t>
            </w:r>
          </w:p>
        </w:tc>
      </w:tr>
      <w:tr w14:paraId="6981B6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2694518A">
            <w:pPr>
              <w:rPr>
                <w:rFonts w:ascii="Arial"/>
                <w:sz w:val="21"/>
              </w:rPr>
            </w:pPr>
          </w:p>
        </w:tc>
        <w:tc>
          <w:tcPr>
            <w:tcW w:w="1260" w:type="dxa"/>
            <w:vMerge w:val="continue"/>
            <w:tcBorders>
              <w:top w:val="nil"/>
              <w:bottom w:val="nil"/>
            </w:tcBorders>
            <w:vAlign w:val="top"/>
          </w:tcPr>
          <w:p w14:paraId="4954A42E">
            <w:pPr>
              <w:rPr>
                <w:rFonts w:ascii="Arial"/>
                <w:sz w:val="21"/>
              </w:rPr>
            </w:pPr>
          </w:p>
        </w:tc>
        <w:tc>
          <w:tcPr>
            <w:tcW w:w="3307" w:type="dxa"/>
            <w:vMerge w:val="continue"/>
            <w:tcBorders>
              <w:top w:val="nil"/>
              <w:bottom w:val="nil"/>
            </w:tcBorders>
            <w:vAlign w:val="top"/>
          </w:tcPr>
          <w:p w14:paraId="049CE6F6">
            <w:pPr>
              <w:rPr>
                <w:rFonts w:ascii="Arial"/>
                <w:sz w:val="21"/>
              </w:rPr>
            </w:pPr>
          </w:p>
        </w:tc>
        <w:tc>
          <w:tcPr>
            <w:tcW w:w="6193" w:type="dxa"/>
            <w:vAlign w:val="top"/>
          </w:tcPr>
          <w:p w14:paraId="6E7EEDD3">
            <w:pPr>
              <w:spacing w:line="383" w:lineRule="auto"/>
              <w:rPr>
                <w:rFonts w:ascii="Arial"/>
                <w:sz w:val="21"/>
              </w:rPr>
            </w:pPr>
          </w:p>
          <w:p w14:paraId="3AD98BEF">
            <w:pPr>
              <w:pStyle w:val="6"/>
              <w:spacing w:before="62" w:line="305" w:lineRule="auto"/>
              <w:ind w:left="117" w:right="105" w:firstLine="1"/>
            </w:pPr>
            <w:r>
              <w:rPr>
                <w:spacing w:val="8"/>
              </w:rPr>
              <w:t>2,处置责任：根据取录资料做出有关决定依法处置，不得违反法律法</w:t>
            </w:r>
            <w:r>
              <w:rPr>
                <w:spacing w:val="-3"/>
              </w:rPr>
              <w:t>规。</w:t>
            </w:r>
          </w:p>
        </w:tc>
        <w:tc>
          <w:tcPr>
            <w:tcW w:w="3768" w:type="dxa"/>
            <w:vMerge w:val="continue"/>
            <w:tcBorders>
              <w:top w:val="nil"/>
              <w:bottom w:val="nil"/>
            </w:tcBorders>
            <w:vAlign w:val="top"/>
          </w:tcPr>
          <w:p w14:paraId="55F90246">
            <w:pPr>
              <w:rPr>
                <w:rFonts w:ascii="Arial"/>
                <w:sz w:val="21"/>
              </w:rPr>
            </w:pPr>
          </w:p>
        </w:tc>
      </w:tr>
      <w:tr w14:paraId="4738B9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61B33210">
            <w:pPr>
              <w:rPr>
                <w:rFonts w:ascii="Arial"/>
                <w:sz w:val="21"/>
              </w:rPr>
            </w:pPr>
          </w:p>
        </w:tc>
        <w:tc>
          <w:tcPr>
            <w:tcW w:w="1260" w:type="dxa"/>
            <w:vMerge w:val="continue"/>
            <w:tcBorders>
              <w:top w:val="nil"/>
              <w:bottom w:val="nil"/>
            </w:tcBorders>
            <w:vAlign w:val="top"/>
          </w:tcPr>
          <w:p w14:paraId="3C7CE6DC">
            <w:pPr>
              <w:rPr>
                <w:rFonts w:ascii="Arial"/>
                <w:sz w:val="21"/>
              </w:rPr>
            </w:pPr>
          </w:p>
        </w:tc>
        <w:tc>
          <w:tcPr>
            <w:tcW w:w="3307" w:type="dxa"/>
            <w:vMerge w:val="continue"/>
            <w:tcBorders>
              <w:top w:val="nil"/>
              <w:bottom w:val="nil"/>
            </w:tcBorders>
            <w:vAlign w:val="top"/>
          </w:tcPr>
          <w:p w14:paraId="4954FEC7">
            <w:pPr>
              <w:rPr>
                <w:rFonts w:ascii="Arial"/>
                <w:sz w:val="21"/>
              </w:rPr>
            </w:pPr>
          </w:p>
        </w:tc>
        <w:tc>
          <w:tcPr>
            <w:tcW w:w="6193" w:type="dxa"/>
            <w:vAlign w:val="top"/>
          </w:tcPr>
          <w:p w14:paraId="62B57950">
            <w:pPr>
              <w:spacing w:line="383" w:lineRule="auto"/>
              <w:rPr>
                <w:rFonts w:ascii="Arial"/>
                <w:sz w:val="21"/>
              </w:rPr>
            </w:pPr>
          </w:p>
          <w:p w14:paraId="22C2A094">
            <w:pPr>
              <w:pStyle w:val="6"/>
              <w:spacing w:before="62" w:line="303" w:lineRule="auto"/>
              <w:ind w:left="109" w:right="185" w:firstLine="17"/>
            </w:pPr>
            <w:r>
              <w:rPr>
                <w:spacing w:val="9"/>
              </w:rPr>
              <w:t>3、信息公开责任：依法律法规，按照程序办理信息公开事项；对所</w:t>
            </w:r>
            <w:r>
              <w:rPr>
                <w:spacing w:val="8"/>
              </w:rPr>
              <w:t>检查、取录的资料做好保密工作。</w:t>
            </w:r>
          </w:p>
        </w:tc>
        <w:tc>
          <w:tcPr>
            <w:tcW w:w="3768" w:type="dxa"/>
            <w:vMerge w:val="continue"/>
            <w:tcBorders>
              <w:top w:val="nil"/>
              <w:bottom w:val="nil"/>
            </w:tcBorders>
            <w:vAlign w:val="top"/>
          </w:tcPr>
          <w:p w14:paraId="18E1F1C0">
            <w:pPr>
              <w:rPr>
                <w:rFonts w:ascii="Arial"/>
                <w:sz w:val="21"/>
              </w:rPr>
            </w:pPr>
          </w:p>
        </w:tc>
      </w:tr>
      <w:tr w14:paraId="7D1A12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7" w:hRule="atLeast"/>
        </w:trPr>
        <w:tc>
          <w:tcPr>
            <w:tcW w:w="724" w:type="dxa"/>
            <w:vMerge w:val="continue"/>
            <w:tcBorders>
              <w:top w:val="nil"/>
            </w:tcBorders>
            <w:textDirection w:val="tbRlV"/>
            <w:vAlign w:val="top"/>
          </w:tcPr>
          <w:p w14:paraId="524669DA">
            <w:pPr>
              <w:rPr>
                <w:rFonts w:ascii="Arial"/>
                <w:sz w:val="21"/>
              </w:rPr>
            </w:pPr>
          </w:p>
        </w:tc>
        <w:tc>
          <w:tcPr>
            <w:tcW w:w="1260" w:type="dxa"/>
            <w:vMerge w:val="continue"/>
            <w:tcBorders>
              <w:top w:val="nil"/>
            </w:tcBorders>
            <w:vAlign w:val="top"/>
          </w:tcPr>
          <w:p w14:paraId="15DD270E">
            <w:pPr>
              <w:rPr>
                <w:rFonts w:ascii="Arial"/>
                <w:sz w:val="21"/>
              </w:rPr>
            </w:pPr>
          </w:p>
        </w:tc>
        <w:tc>
          <w:tcPr>
            <w:tcW w:w="3307" w:type="dxa"/>
            <w:vMerge w:val="continue"/>
            <w:tcBorders>
              <w:top w:val="nil"/>
            </w:tcBorders>
            <w:vAlign w:val="top"/>
          </w:tcPr>
          <w:p w14:paraId="7C7DB96B">
            <w:pPr>
              <w:rPr>
                <w:rFonts w:ascii="Arial"/>
                <w:sz w:val="21"/>
              </w:rPr>
            </w:pPr>
          </w:p>
        </w:tc>
        <w:tc>
          <w:tcPr>
            <w:tcW w:w="6193" w:type="dxa"/>
            <w:vAlign w:val="top"/>
          </w:tcPr>
          <w:p w14:paraId="7E664894">
            <w:pPr>
              <w:spacing w:line="261" w:lineRule="auto"/>
              <w:rPr>
                <w:rFonts w:ascii="Arial"/>
                <w:sz w:val="21"/>
              </w:rPr>
            </w:pPr>
          </w:p>
          <w:p w14:paraId="5964196D">
            <w:pPr>
              <w:spacing w:line="261" w:lineRule="auto"/>
              <w:rPr>
                <w:rFonts w:ascii="Arial"/>
                <w:sz w:val="21"/>
              </w:rPr>
            </w:pPr>
          </w:p>
          <w:p w14:paraId="219EE65E">
            <w:pPr>
              <w:pStyle w:val="6"/>
              <w:spacing w:before="62" w:line="224" w:lineRule="auto"/>
              <w:ind w:left="118"/>
            </w:pPr>
            <w:r>
              <w:rPr>
                <w:spacing w:val="8"/>
              </w:rPr>
              <w:t>4、 其他法律法规规章规定应履行的责任。</w:t>
            </w:r>
          </w:p>
        </w:tc>
        <w:tc>
          <w:tcPr>
            <w:tcW w:w="3768" w:type="dxa"/>
            <w:vMerge w:val="continue"/>
            <w:tcBorders>
              <w:top w:val="nil"/>
            </w:tcBorders>
            <w:vAlign w:val="top"/>
          </w:tcPr>
          <w:p w14:paraId="24997835">
            <w:pPr>
              <w:rPr>
                <w:rFonts w:ascii="Arial"/>
                <w:sz w:val="21"/>
              </w:rPr>
            </w:pPr>
          </w:p>
        </w:tc>
      </w:tr>
      <w:tr w14:paraId="3DA51A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6" w:hRule="atLeast"/>
        </w:trPr>
        <w:tc>
          <w:tcPr>
            <w:tcW w:w="15252" w:type="dxa"/>
            <w:gridSpan w:val="5"/>
            <w:vAlign w:val="top"/>
          </w:tcPr>
          <w:p w14:paraId="56BC116D">
            <w:pPr>
              <w:spacing w:line="268" w:lineRule="auto"/>
              <w:rPr>
                <w:rFonts w:ascii="Arial"/>
                <w:sz w:val="21"/>
              </w:rPr>
            </w:pPr>
          </w:p>
          <w:p w14:paraId="17BA121B">
            <w:pPr>
              <w:pStyle w:val="6"/>
              <w:spacing w:before="59"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2721C414">
      <w:pPr>
        <w:rPr>
          <w:rFonts w:ascii="Arial"/>
          <w:sz w:val="21"/>
        </w:rPr>
      </w:pPr>
    </w:p>
    <w:p w14:paraId="0AA9C045">
      <w:pPr>
        <w:rPr>
          <w:rFonts w:ascii="Arial" w:hAnsi="Arial" w:eastAsia="Arial" w:cs="Arial"/>
          <w:sz w:val="21"/>
          <w:szCs w:val="21"/>
        </w:rPr>
        <w:sectPr>
          <w:pgSz w:w="16839" w:h="11906"/>
          <w:pgMar w:top="1012" w:right="685" w:bottom="0" w:left="895" w:header="0" w:footer="0" w:gutter="0"/>
          <w:cols w:space="720" w:num="1"/>
        </w:sectPr>
      </w:pPr>
    </w:p>
    <w:p w14:paraId="6B1C2027">
      <w:pPr>
        <w:spacing w:before="41"/>
      </w:pPr>
    </w:p>
    <w:p w14:paraId="5BCC7BE0">
      <w:pPr>
        <w:spacing w:before="41"/>
      </w:pPr>
    </w:p>
    <w:p w14:paraId="68B32E07">
      <w:pPr>
        <w:spacing w:before="41"/>
      </w:pPr>
    </w:p>
    <w:p w14:paraId="59DBFB63">
      <w:pPr>
        <w:spacing w:before="41"/>
      </w:pPr>
    </w:p>
    <w:p w14:paraId="6B88F0D8">
      <w:pPr>
        <w:spacing w:before="40"/>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3307"/>
        <w:gridCol w:w="6193"/>
        <w:gridCol w:w="3768"/>
      </w:tblGrid>
      <w:tr w14:paraId="7C78DE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4CB1D180">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2A23E7A3">
            <w:pPr>
              <w:spacing w:before="33" w:line="211"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13EB1488">
            <w:pPr>
              <w:spacing w:before="188"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3307" w:type="dxa"/>
            <w:vAlign w:val="top"/>
          </w:tcPr>
          <w:p w14:paraId="7EC95314">
            <w:pPr>
              <w:spacing w:before="188" w:line="228" w:lineRule="auto"/>
              <w:ind w:left="1240"/>
              <w:rPr>
                <w:rFonts w:ascii="宋体" w:hAnsi="宋体" w:eastAsia="宋体" w:cs="宋体"/>
                <w:sz w:val="20"/>
                <w:szCs w:val="20"/>
              </w:rPr>
            </w:pPr>
            <w:r>
              <w:rPr>
                <w:rFonts w:ascii="宋体" w:hAnsi="宋体" w:eastAsia="宋体" w:cs="宋体"/>
                <w:b/>
                <w:bCs/>
                <w:spacing w:val="5"/>
                <w:sz w:val="20"/>
                <w:szCs w:val="20"/>
              </w:rPr>
              <w:t>实施依据</w:t>
            </w:r>
          </w:p>
        </w:tc>
        <w:tc>
          <w:tcPr>
            <w:tcW w:w="6193" w:type="dxa"/>
            <w:vAlign w:val="top"/>
          </w:tcPr>
          <w:p w14:paraId="15C00303">
            <w:pPr>
              <w:spacing w:before="188" w:line="228" w:lineRule="auto"/>
              <w:ind w:left="2109"/>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38845B98">
            <w:pPr>
              <w:spacing w:before="188"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389047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restart"/>
            <w:tcBorders>
              <w:bottom w:val="nil"/>
            </w:tcBorders>
            <w:textDirection w:val="tbRlV"/>
            <w:vAlign w:val="top"/>
          </w:tcPr>
          <w:p w14:paraId="107D5F18">
            <w:pPr>
              <w:pStyle w:val="6"/>
              <w:spacing w:before="256" w:line="214" w:lineRule="auto"/>
              <w:ind w:left="1849"/>
              <w:rPr>
                <w:sz w:val="20"/>
                <w:szCs w:val="20"/>
              </w:rPr>
            </w:pPr>
            <w:r>
              <w:rPr>
                <w:spacing w:val="7"/>
                <w:sz w:val="20"/>
                <w:szCs w:val="20"/>
              </w:rPr>
              <w:t>行</w:t>
            </w:r>
            <w:r>
              <w:rPr>
                <w:spacing w:val="-24"/>
                <w:sz w:val="20"/>
                <w:szCs w:val="20"/>
              </w:rPr>
              <w:t xml:space="preserve"> </w:t>
            </w:r>
            <w:r>
              <w:rPr>
                <w:spacing w:val="7"/>
                <w:sz w:val="20"/>
                <w:szCs w:val="20"/>
              </w:rPr>
              <w:t>政</w:t>
            </w:r>
            <w:r>
              <w:rPr>
                <w:spacing w:val="-27"/>
                <w:sz w:val="20"/>
                <w:szCs w:val="20"/>
              </w:rPr>
              <w:t xml:space="preserve"> </w:t>
            </w:r>
            <w:r>
              <w:rPr>
                <w:spacing w:val="7"/>
                <w:sz w:val="20"/>
                <w:szCs w:val="20"/>
              </w:rPr>
              <w:t>检</w:t>
            </w:r>
            <w:r>
              <w:rPr>
                <w:spacing w:val="-30"/>
                <w:sz w:val="20"/>
                <w:szCs w:val="20"/>
              </w:rPr>
              <w:t xml:space="preserve"> </w:t>
            </w:r>
            <w:r>
              <w:rPr>
                <w:spacing w:val="7"/>
                <w:sz w:val="20"/>
                <w:szCs w:val="20"/>
              </w:rPr>
              <w:t>查</w:t>
            </w:r>
            <w:r>
              <w:rPr>
                <w:spacing w:val="-27"/>
                <w:sz w:val="20"/>
                <w:szCs w:val="20"/>
              </w:rPr>
              <w:t xml:space="preserve"> </w:t>
            </w:r>
            <w:r>
              <w:rPr>
                <w:spacing w:val="7"/>
                <w:sz w:val="20"/>
                <w:szCs w:val="20"/>
              </w:rPr>
              <w:t>类</w:t>
            </w:r>
          </w:p>
        </w:tc>
        <w:tc>
          <w:tcPr>
            <w:tcW w:w="1260" w:type="dxa"/>
            <w:vMerge w:val="restart"/>
            <w:tcBorders>
              <w:bottom w:val="nil"/>
            </w:tcBorders>
            <w:vAlign w:val="top"/>
          </w:tcPr>
          <w:p w14:paraId="04DCC152">
            <w:pPr>
              <w:spacing w:line="277" w:lineRule="auto"/>
              <w:rPr>
                <w:rFonts w:ascii="Arial"/>
                <w:sz w:val="21"/>
              </w:rPr>
            </w:pPr>
          </w:p>
          <w:p w14:paraId="3BF3595E">
            <w:pPr>
              <w:spacing w:line="277" w:lineRule="auto"/>
              <w:rPr>
                <w:rFonts w:ascii="Arial"/>
                <w:sz w:val="21"/>
              </w:rPr>
            </w:pPr>
          </w:p>
          <w:p w14:paraId="102CEE02">
            <w:pPr>
              <w:spacing w:line="277" w:lineRule="auto"/>
              <w:rPr>
                <w:rFonts w:ascii="Arial"/>
                <w:sz w:val="21"/>
              </w:rPr>
            </w:pPr>
          </w:p>
          <w:p w14:paraId="326A437D">
            <w:pPr>
              <w:spacing w:line="277" w:lineRule="auto"/>
              <w:rPr>
                <w:rFonts w:ascii="Arial"/>
                <w:sz w:val="21"/>
              </w:rPr>
            </w:pPr>
          </w:p>
          <w:p w14:paraId="03D0DFCE">
            <w:pPr>
              <w:pStyle w:val="6"/>
              <w:spacing w:before="61" w:line="223" w:lineRule="auto"/>
              <w:ind w:left="196"/>
            </w:pPr>
            <w:r>
              <w:rPr>
                <w:spacing w:val="4"/>
              </w:rPr>
              <w:t>10.在网络</w:t>
            </w:r>
          </w:p>
          <w:p w14:paraId="2169D31B">
            <w:pPr>
              <w:pStyle w:val="6"/>
              <w:spacing w:before="82" w:line="227" w:lineRule="auto"/>
              <w:ind w:left="136"/>
            </w:pPr>
            <w:r>
              <w:rPr>
                <w:spacing w:val="7"/>
              </w:rPr>
              <w:t>食品安全违</w:t>
            </w:r>
          </w:p>
          <w:p w14:paraId="2090373B">
            <w:pPr>
              <w:pStyle w:val="6"/>
              <w:spacing w:before="78" w:line="224" w:lineRule="auto"/>
              <w:ind w:left="140"/>
            </w:pPr>
            <w:r>
              <w:rPr>
                <w:spacing w:val="6"/>
              </w:rPr>
              <w:t>法行为调查</w:t>
            </w:r>
          </w:p>
          <w:p w14:paraId="0CE5538D">
            <w:pPr>
              <w:pStyle w:val="6"/>
              <w:spacing w:before="80" w:line="227" w:lineRule="auto"/>
              <w:ind w:left="140"/>
            </w:pPr>
            <w:r>
              <w:rPr>
                <w:spacing w:val="6"/>
              </w:rPr>
              <w:t>处理时，进</w:t>
            </w:r>
          </w:p>
          <w:p w14:paraId="0DE4F39B">
            <w:pPr>
              <w:pStyle w:val="6"/>
              <w:spacing w:before="79" w:line="227" w:lineRule="auto"/>
              <w:ind w:left="134"/>
            </w:pPr>
            <w:r>
              <w:rPr>
                <w:spacing w:val="7"/>
              </w:rPr>
              <w:t>入当事人网</w:t>
            </w:r>
          </w:p>
          <w:p w14:paraId="5C94E0D4">
            <w:pPr>
              <w:pStyle w:val="6"/>
              <w:spacing w:before="79" w:line="225" w:lineRule="auto"/>
              <w:ind w:left="137"/>
            </w:pPr>
            <w:r>
              <w:rPr>
                <w:spacing w:val="7"/>
              </w:rPr>
              <w:t>络食品交易</w:t>
            </w:r>
          </w:p>
          <w:p w14:paraId="37437191">
            <w:pPr>
              <w:pStyle w:val="6"/>
              <w:spacing w:before="80" w:line="226" w:lineRule="auto"/>
              <w:ind w:left="132"/>
            </w:pPr>
            <w:r>
              <w:rPr>
                <w:spacing w:val="8"/>
              </w:rPr>
              <w:t>场所实施现</w:t>
            </w:r>
          </w:p>
          <w:p w14:paraId="03C1C35C">
            <w:pPr>
              <w:pStyle w:val="6"/>
              <w:spacing w:before="79" w:line="224" w:lineRule="auto"/>
              <w:ind w:left="331"/>
            </w:pPr>
            <w:r>
              <w:rPr>
                <w:spacing w:val="7"/>
              </w:rPr>
              <w:t>场检查</w:t>
            </w:r>
          </w:p>
        </w:tc>
        <w:tc>
          <w:tcPr>
            <w:tcW w:w="3307" w:type="dxa"/>
            <w:vMerge w:val="restart"/>
            <w:tcBorders>
              <w:bottom w:val="nil"/>
            </w:tcBorders>
            <w:vAlign w:val="top"/>
          </w:tcPr>
          <w:p w14:paraId="40480991">
            <w:pPr>
              <w:spacing w:line="283" w:lineRule="auto"/>
              <w:rPr>
                <w:rFonts w:ascii="Arial"/>
                <w:sz w:val="21"/>
              </w:rPr>
            </w:pPr>
          </w:p>
          <w:p w14:paraId="0317EDF8">
            <w:pPr>
              <w:spacing w:line="284" w:lineRule="auto"/>
              <w:rPr>
                <w:rFonts w:ascii="Arial"/>
                <w:sz w:val="21"/>
              </w:rPr>
            </w:pPr>
          </w:p>
          <w:p w14:paraId="0DE2AA42">
            <w:pPr>
              <w:spacing w:line="284" w:lineRule="auto"/>
              <w:rPr>
                <w:rFonts w:ascii="Arial"/>
                <w:sz w:val="21"/>
              </w:rPr>
            </w:pPr>
          </w:p>
          <w:p w14:paraId="7BE70152">
            <w:pPr>
              <w:spacing w:line="284" w:lineRule="auto"/>
              <w:rPr>
                <w:rFonts w:ascii="Arial"/>
                <w:sz w:val="21"/>
              </w:rPr>
            </w:pPr>
          </w:p>
          <w:p w14:paraId="6EEF6CCC">
            <w:pPr>
              <w:spacing w:line="284" w:lineRule="auto"/>
              <w:rPr>
                <w:rFonts w:ascii="Arial"/>
                <w:sz w:val="21"/>
              </w:rPr>
            </w:pPr>
          </w:p>
          <w:p w14:paraId="5DF65059">
            <w:pPr>
              <w:pStyle w:val="6"/>
              <w:spacing w:before="61" w:line="303" w:lineRule="auto"/>
              <w:ind w:left="109" w:right="107" w:firstLine="197"/>
              <w:jc w:val="both"/>
            </w:pPr>
            <w:r>
              <w:rPr>
                <w:spacing w:val="9"/>
              </w:rPr>
              <w:t>《网络食品安全违法行为查处办</w:t>
            </w:r>
            <w:r>
              <w:rPr>
                <w:spacing w:val="6"/>
              </w:rPr>
              <w:t>法》（</w:t>
            </w:r>
            <w:r>
              <w:rPr>
                <w:spacing w:val="-43"/>
              </w:rPr>
              <w:t xml:space="preserve"> </w:t>
            </w:r>
            <w:r>
              <w:rPr>
                <w:spacing w:val="6"/>
              </w:rPr>
              <w:t>国家食品药品监督管理总局</w:t>
            </w:r>
            <w:r>
              <w:rPr>
                <w:spacing w:val="4"/>
              </w:rPr>
              <w:t>令第</w:t>
            </w:r>
            <w:r>
              <w:rPr>
                <w:spacing w:val="-22"/>
              </w:rPr>
              <w:t xml:space="preserve"> </w:t>
            </w:r>
            <w:r>
              <w:rPr>
                <w:spacing w:val="4"/>
              </w:rPr>
              <w:t>27</w:t>
            </w:r>
            <w:r>
              <w:rPr>
                <w:spacing w:val="-27"/>
              </w:rPr>
              <w:t xml:space="preserve"> </w:t>
            </w:r>
            <w:r>
              <w:rPr>
                <w:spacing w:val="4"/>
              </w:rPr>
              <w:t>号）第二十四条：</w:t>
            </w:r>
            <w:r>
              <w:rPr>
                <w:spacing w:val="16"/>
              </w:rPr>
              <w:t xml:space="preserve">  </w:t>
            </w:r>
            <w:r>
              <w:rPr>
                <w:spacing w:val="4"/>
              </w:rPr>
              <w:t>县级以</w:t>
            </w:r>
            <w:r>
              <w:rPr>
                <w:spacing w:val="9"/>
              </w:rPr>
              <w:t>上地方食品药品监督管理部门，对网络食品安全违法行为进行调查处</w:t>
            </w:r>
            <w:r>
              <w:rPr>
                <w:spacing w:val="8"/>
              </w:rPr>
              <w:t>理时，可以行使下列职权：</w:t>
            </w:r>
          </w:p>
        </w:tc>
        <w:tc>
          <w:tcPr>
            <w:tcW w:w="6193" w:type="dxa"/>
            <w:vAlign w:val="top"/>
          </w:tcPr>
          <w:p w14:paraId="74B94800">
            <w:pPr>
              <w:spacing w:line="380" w:lineRule="auto"/>
              <w:rPr>
                <w:rFonts w:ascii="Arial"/>
                <w:sz w:val="21"/>
              </w:rPr>
            </w:pPr>
          </w:p>
          <w:p w14:paraId="4D427C04">
            <w:pPr>
              <w:pStyle w:val="6"/>
              <w:spacing w:before="62" w:line="304" w:lineRule="auto"/>
              <w:ind w:left="111" w:right="185" w:firstLine="12"/>
            </w:pPr>
            <w:r>
              <w:rPr>
                <w:spacing w:val="9"/>
              </w:rPr>
              <w:t>1、检查责任：检查、取录有关资料时，执法人员不得少于两人；调</w:t>
            </w:r>
            <w:r>
              <w:rPr>
                <w:spacing w:val="8"/>
              </w:rPr>
              <w:t>查取证时应出示执法证件。</w:t>
            </w:r>
          </w:p>
        </w:tc>
        <w:tc>
          <w:tcPr>
            <w:tcW w:w="3768" w:type="dxa"/>
            <w:vMerge w:val="restart"/>
            <w:tcBorders>
              <w:bottom w:val="nil"/>
            </w:tcBorders>
            <w:vAlign w:val="top"/>
          </w:tcPr>
          <w:p w14:paraId="64B57EC5">
            <w:pPr>
              <w:spacing w:line="242" w:lineRule="auto"/>
              <w:rPr>
                <w:rFonts w:ascii="Arial"/>
                <w:sz w:val="21"/>
              </w:rPr>
            </w:pPr>
          </w:p>
          <w:p w14:paraId="1686926E">
            <w:pPr>
              <w:spacing w:line="242" w:lineRule="auto"/>
              <w:rPr>
                <w:rFonts w:ascii="Arial"/>
                <w:sz w:val="21"/>
              </w:rPr>
            </w:pPr>
          </w:p>
          <w:p w14:paraId="353F263F">
            <w:pPr>
              <w:spacing w:line="242" w:lineRule="auto"/>
              <w:rPr>
                <w:rFonts w:ascii="Arial"/>
                <w:sz w:val="21"/>
              </w:rPr>
            </w:pPr>
          </w:p>
          <w:p w14:paraId="007F69A7">
            <w:pPr>
              <w:spacing w:line="242" w:lineRule="auto"/>
              <w:rPr>
                <w:rFonts w:ascii="Arial"/>
                <w:sz w:val="21"/>
              </w:rPr>
            </w:pPr>
          </w:p>
          <w:p w14:paraId="557B8412">
            <w:pPr>
              <w:spacing w:line="242" w:lineRule="auto"/>
              <w:rPr>
                <w:rFonts w:ascii="Arial"/>
                <w:sz w:val="21"/>
              </w:rPr>
            </w:pPr>
          </w:p>
          <w:p w14:paraId="5DA34184">
            <w:pPr>
              <w:spacing w:line="242" w:lineRule="auto"/>
              <w:rPr>
                <w:rFonts w:ascii="Arial"/>
                <w:sz w:val="21"/>
              </w:rPr>
            </w:pPr>
          </w:p>
          <w:p w14:paraId="72F1B29C">
            <w:pPr>
              <w:spacing w:line="242" w:lineRule="auto"/>
              <w:rPr>
                <w:rFonts w:ascii="Arial"/>
                <w:sz w:val="21"/>
              </w:rPr>
            </w:pPr>
          </w:p>
          <w:p w14:paraId="44C5730A">
            <w:pPr>
              <w:pStyle w:val="6"/>
              <w:spacing w:before="62" w:line="224" w:lineRule="auto"/>
              <w:ind w:left="513"/>
            </w:pPr>
            <w:r>
              <w:rPr>
                <w:spacing w:val="6"/>
              </w:rPr>
              <w:t>行政机关违法实施检查措施措施，给</w:t>
            </w:r>
          </w:p>
          <w:p w14:paraId="03FD528C">
            <w:pPr>
              <w:pStyle w:val="6"/>
              <w:spacing w:before="79" w:line="304" w:lineRule="auto"/>
              <w:ind w:left="109" w:right="108" w:firstLine="5"/>
              <w:jc w:val="both"/>
            </w:pPr>
            <w:r>
              <w:rPr>
                <w:spacing w:val="6"/>
              </w:rPr>
              <w:t>公民人身或者财产造成损害、给法人或者</w:t>
            </w:r>
            <w:r>
              <w:rPr>
                <w:spacing w:val="18"/>
              </w:rPr>
              <w:t>其他组织造成损失的，应当依法予以赔</w:t>
            </w:r>
            <w:r>
              <w:rPr>
                <w:spacing w:val="6"/>
              </w:rPr>
              <w:t>偿，对直接负责的主管人员和其他直接责任人员依法给予处分；情节严重构成犯罪</w:t>
            </w:r>
            <w:r>
              <w:rPr>
                <w:spacing w:val="8"/>
              </w:rPr>
              <w:t>的，依法追究刑事责任。</w:t>
            </w:r>
          </w:p>
        </w:tc>
      </w:tr>
      <w:tr w14:paraId="5A89CB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1C5779B0">
            <w:pPr>
              <w:rPr>
                <w:rFonts w:ascii="Arial"/>
                <w:sz w:val="21"/>
              </w:rPr>
            </w:pPr>
          </w:p>
        </w:tc>
        <w:tc>
          <w:tcPr>
            <w:tcW w:w="1260" w:type="dxa"/>
            <w:vMerge w:val="continue"/>
            <w:tcBorders>
              <w:top w:val="nil"/>
              <w:bottom w:val="nil"/>
            </w:tcBorders>
            <w:vAlign w:val="top"/>
          </w:tcPr>
          <w:p w14:paraId="3DA50B55">
            <w:pPr>
              <w:rPr>
                <w:rFonts w:ascii="Arial"/>
                <w:sz w:val="21"/>
              </w:rPr>
            </w:pPr>
          </w:p>
        </w:tc>
        <w:tc>
          <w:tcPr>
            <w:tcW w:w="3307" w:type="dxa"/>
            <w:vMerge w:val="continue"/>
            <w:tcBorders>
              <w:top w:val="nil"/>
              <w:bottom w:val="nil"/>
            </w:tcBorders>
            <w:vAlign w:val="top"/>
          </w:tcPr>
          <w:p w14:paraId="03602250">
            <w:pPr>
              <w:rPr>
                <w:rFonts w:ascii="Arial"/>
                <w:sz w:val="21"/>
              </w:rPr>
            </w:pPr>
          </w:p>
        </w:tc>
        <w:tc>
          <w:tcPr>
            <w:tcW w:w="6193" w:type="dxa"/>
            <w:vAlign w:val="top"/>
          </w:tcPr>
          <w:p w14:paraId="206EE9D5">
            <w:pPr>
              <w:spacing w:line="383" w:lineRule="auto"/>
              <w:rPr>
                <w:rFonts w:ascii="Arial"/>
                <w:sz w:val="21"/>
              </w:rPr>
            </w:pPr>
          </w:p>
          <w:p w14:paraId="5FAF8AA4">
            <w:pPr>
              <w:pStyle w:val="6"/>
              <w:spacing w:before="62" w:line="305" w:lineRule="auto"/>
              <w:ind w:left="117" w:right="105" w:firstLine="1"/>
            </w:pPr>
            <w:r>
              <w:rPr>
                <w:spacing w:val="8"/>
              </w:rPr>
              <w:t>2,处置责任：根据取录资料做出有关决定依法处置，不得违反法律法</w:t>
            </w:r>
            <w:r>
              <w:rPr>
                <w:spacing w:val="-3"/>
              </w:rPr>
              <w:t>规。</w:t>
            </w:r>
          </w:p>
        </w:tc>
        <w:tc>
          <w:tcPr>
            <w:tcW w:w="3768" w:type="dxa"/>
            <w:vMerge w:val="continue"/>
            <w:tcBorders>
              <w:top w:val="nil"/>
              <w:bottom w:val="nil"/>
            </w:tcBorders>
            <w:vAlign w:val="top"/>
          </w:tcPr>
          <w:p w14:paraId="3D948B03">
            <w:pPr>
              <w:rPr>
                <w:rFonts w:ascii="Arial"/>
                <w:sz w:val="21"/>
              </w:rPr>
            </w:pPr>
          </w:p>
        </w:tc>
      </w:tr>
      <w:tr w14:paraId="027BB9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22A60D85">
            <w:pPr>
              <w:rPr>
                <w:rFonts w:ascii="Arial"/>
                <w:sz w:val="21"/>
              </w:rPr>
            </w:pPr>
          </w:p>
        </w:tc>
        <w:tc>
          <w:tcPr>
            <w:tcW w:w="1260" w:type="dxa"/>
            <w:vMerge w:val="continue"/>
            <w:tcBorders>
              <w:top w:val="nil"/>
              <w:bottom w:val="nil"/>
            </w:tcBorders>
            <w:vAlign w:val="top"/>
          </w:tcPr>
          <w:p w14:paraId="2C13C5A1">
            <w:pPr>
              <w:rPr>
                <w:rFonts w:ascii="Arial"/>
                <w:sz w:val="21"/>
              </w:rPr>
            </w:pPr>
          </w:p>
        </w:tc>
        <w:tc>
          <w:tcPr>
            <w:tcW w:w="3307" w:type="dxa"/>
            <w:vMerge w:val="continue"/>
            <w:tcBorders>
              <w:top w:val="nil"/>
              <w:bottom w:val="nil"/>
            </w:tcBorders>
            <w:vAlign w:val="top"/>
          </w:tcPr>
          <w:p w14:paraId="5595E04B">
            <w:pPr>
              <w:rPr>
                <w:rFonts w:ascii="Arial"/>
                <w:sz w:val="21"/>
              </w:rPr>
            </w:pPr>
          </w:p>
        </w:tc>
        <w:tc>
          <w:tcPr>
            <w:tcW w:w="6193" w:type="dxa"/>
            <w:vAlign w:val="top"/>
          </w:tcPr>
          <w:p w14:paraId="5A33A7E0">
            <w:pPr>
              <w:spacing w:line="383" w:lineRule="auto"/>
              <w:rPr>
                <w:rFonts w:ascii="Arial"/>
                <w:sz w:val="21"/>
              </w:rPr>
            </w:pPr>
          </w:p>
          <w:p w14:paraId="1AB8334A">
            <w:pPr>
              <w:pStyle w:val="6"/>
              <w:spacing w:before="62" w:line="303" w:lineRule="auto"/>
              <w:ind w:left="109" w:right="185" w:firstLine="17"/>
            </w:pPr>
            <w:r>
              <w:rPr>
                <w:spacing w:val="9"/>
              </w:rPr>
              <w:t>3、信息公开责任：依法律法规，按照程序办理信息公开事项；对所</w:t>
            </w:r>
            <w:r>
              <w:rPr>
                <w:spacing w:val="8"/>
              </w:rPr>
              <w:t>检查、取录的资料做好保密工作。</w:t>
            </w:r>
          </w:p>
        </w:tc>
        <w:tc>
          <w:tcPr>
            <w:tcW w:w="3768" w:type="dxa"/>
            <w:vMerge w:val="continue"/>
            <w:tcBorders>
              <w:top w:val="nil"/>
              <w:bottom w:val="nil"/>
            </w:tcBorders>
            <w:vAlign w:val="top"/>
          </w:tcPr>
          <w:p w14:paraId="74715139">
            <w:pPr>
              <w:rPr>
                <w:rFonts w:ascii="Arial"/>
                <w:sz w:val="21"/>
              </w:rPr>
            </w:pPr>
          </w:p>
        </w:tc>
      </w:tr>
      <w:tr w14:paraId="718948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1" w:hRule="atLeast"/>
        </w:trPr>
        <w:tc>
          <w:tcPr>
            <w:tcW w:w="724" w:type="dxa"/>
            <w:vMerge w:val="continue"/>
            <w:tcBorders>
              <w:top w:val="nil"/>
            </w:tcBorders>
            <w:textDirection w:val="tbRlV"/>
            <w:vAlign w:val="top"/>
          </w:tcPr>
          <w:p w14:paraId="68E474D7">
            <w:pPr>
              <w:rPr>
                <w:rFonts w:ascii="Arial"/>
                <w:sz w:val="21"/>
              </w:rPr>
            </w:pPr>
          </w:p>
        </w:tc>
        <w:tc>
          <w:tcPr>
            <w:tcW w:w="1260" w:type="dxa"/>
            <w:vMerge w:val="continue"/>
            <w:tcBorders>
              <w:top w:val="nil"/>
            </w:tcBorders>
            <w:vAlign w:val="top"/>
          </w:tcPr>
          <w:p w14:paraId="7FB7EDCB">
            <w:pPr>
              <w:rPr>
                <w:rFonts w:ascii="Arial"/>
                <w:sz w:val="21"/>
              </w:rPr>
            </w:pPr>
          </w:p>
        </w:tc>
        <w:tc>
          <w:tcPr>
            <w:tcW w:w="3307" w:type="dxa"/>
            <w:vMerge w:val="continue"/>
            <w:tcBorders>
              <w:top w:val="nil"/>
            </w:tcBorders>
            <w:vAlign w:val="top"/>
          </w:tcPr>
          <w:p w14:paraId="751BEBF6">
            <w:pPr>
              <w:rPr>
                <w:rFonts w:ascii="Arial"/>
                <w:sz w:val="21"/>
              </w:rPr>
            </w:pPr>
          </w:p>
        </w:tc>
        <w:tc>
          <w:tcPr>
            <w:tcW w:w="6193" w:type="dxa"/>
            <w:vAlign w:val="top"/>
          </w:tcPr>
          <w:p w14:paraId="07962002">
            <w:pPr>
              <w:pStyle w:val="6"/>
              <w:spacing w:before="299" w:line="224" w:lineRule="auto"/>
              <w:ind w:left="118"/>
            </w:pPr>
            <w:r>
              <w:rPr>
                <w:spacing w:val="8"/>
              </w:rPr>
              <w:t>4、 其他法律法规规章规定应履行的责任。</w:t>
            </w:r>
          </w:p>
        </w:tc>
        <w:tc>
          <w:tcPr>
            <w:tcW w:w="3768" w:type="dxa"/>
            <w:vMerge w:val="continue"/>
            <w:tcBorders>
              <w:top w:val="nil"/>
            </w:tcBorders>
            <w:vAlign w:val="top"/>
          </w:tcPr>
          <w:p w14:paraId="7691FD08">
            <w:pPr>
              <w:rPr>
                <w:rFonts w:ascii="Arial"/>
                <w:sz w:val="21"/>
              </w:rPr>
            </w:pPr>
          </w:p>
        </w:tc>
      </w:tr>
      <w:tr w14:paraId="537BBF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6" w:hRule="atLeast"/>
        </w:trPr>
        <w:tc>
          <w:tcPr>
            <w:tcW w:w="15252" w:type="dxa"/>
            <w:gridSpan w:val="5"/>
            <w:vAlign w:val="top"/>
          </w:tcPr>
          <w:p w14:paraId="7B273283">
            <w:pPr>
              <w:spacing w:line="268" w:lineRule="auto"/>
              <w:rPr>
                <w:rFonts w:ascii="Arial"/>
                <w:sz w:val="21"/>
              </w:rPr>
            </w:pPr>
          </w:p>
          <w:p w14:paraId="3F4E8ADC">
            <w:pPr>
              <w:pStyle w:val="6"/>
              <w:spacing w:before="59"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741C07ED">
      <w:pPr>
        <w:rPr>
          <w:rFonts w:ascii="Arial"/>
          <w:sz w:val="21"/>
        </w:rPr>
      </w:pPr>
    </w:p>
    <w:p w14:paraId="1E2478ED">
      <w:pPr>
        <w:rPr>
          <w:rFonts w:ascii="Arial" w:hAnsi="Arial" w:eastAsia="Arial" w:cs="Arial"/>
          <w:sz w:val="21"/>
          <w:szCs w:val="21"/>
        </w:rPr>
        <w:sectPr>
          <w:pgSz w:w="16839" w:h="11906"/>
          <w:pgMar w:top="1012" w:right="685" w:bottom="0" w:left="895" w:header="0" w:footer="0" w:gutter="0"/>
          <w:cols w:space="720" w:num="1"/>
        </w:sectPr>
      </w:pPr>
    </w:p>
    <w:p w14:paraId="049220BC">
      <w:pPr>
        <w:spacing w:before="5"/>
      </w:pPr>
    </w:p>
    <w:p w14:paraId="2DDAABF5">
      <w:pPr>
        <w:spacing w:before="5"/>
      </w:pPr>
    </w:p>
    <w:p w14:paraId="79E72B15">
      <w:pPr>
        <w:spacing w:before="5"/>
      </w:pPr>
    </w:p>
    <w:p w14:paraId="67E4868B">
      <w:pPr>
        <w:spacing w:before="5"/>
      </w:pPr>
    </w:p>
    <w:p w14:paraId="7A6D9693">
      <w:pPr>
        <w:spacing w:before="5"/>
      </w:pPr>
    </w:p>
    <w:p w14:paraId="761670C6">
      <w:pPr>
        <w:spacing w:before="4"/>
      </w:pPr>
    </w:p>
    <w:p w14:paraId="71433847">
      <w:pPr>
        <w:spacing w:before="4"/>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3307"/>
        <w:gridCol w:w="6193"/>
        <w:gridCol w:w="3768"/>
      </w:tblGrid>
      <w:tr w14:paraId="615B90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1E5FAFBE">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73B06B9A">
            <w:pPr>
              <w:spacing w:before="33" w:line="211"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5ED07572">
            <w:pPr>
              <w:spacing w:before="188"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3307" w:type="dxa"/>
            <w:vAlign w:val="top"/>
          </w:tcPr>
          <w:p w14:paraId="115C5AA8">
            <w:pPr>
              <w:spacing w:before="188" w:line="228" w:lineRule="auto"/>
              <w:ind w:left="1240"/>
              <w:rPr>
                <w:rFonts w:ascii="宋体" w:hAnsi="宋体" w:eastAsia="宋体" w:cs="宋体"/>
                <w:sz w:val="20"/>
                <w:szCs w:val="20"/>
              </w:rPr>
            </w:pPr>
            <w:r>
              <w:rPr>
                <w:rFonts w:ascii="宋体" w:hAnsi="宋体" w:eastAsia="宋体" w:cs="宋体"/>
                <w:b/>
                <w:bCs/>
                <w:spacing w:val="5"/>
                <w:sz w:val="20"/>
                <w:szCs w:val="20"/>
              </w:rPr>
              <w:t>实施依据</w:t>
            </w:r>
          </w:p>
        </w:tc>
        <w:tc>
          <w:tcPr>
            <w:tcW w:w="6193" w:type="dxa"/>
            <w:vAlign w:val="top"/>
          </w:tcPr>
          <w:p w14:paraId="1A37F7F4">
            <w:pPr>
              <w:spacing w:before="188" w:line="228" w:lineRule="auto"/>
              <w:ind w:left="2109"/>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0989B018">
            <w:pPr>
              <w:spacing w:before="188"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29748B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restart"/>
            <w:tcBorders>
              <w:bottom w:val="nil"/>
            </w:tcBorders>
            <w:textDirection w:val="tbRlV"/>
            <w:vAlign w:val="top"/>
          </w:tcPr>
          <w:p w14:paraId="3372A419">
            <w:pPr>
              <w:pStyle w:val="6"/>
              <w:spacing w:before="256" w:line="214" w:lineRule="auto"/>
              <w:ind w:left="1849"/>
              <w:rPr>
                <w:sz w:val="20"/>
                <w:szCs w:val="20"/>
              </w:rPr>
            </w:pPr>
            <w:r>
              <w:rPr>
                <w:spacing w:val="7"/>
                <w:sz w:val="20"/>
                <w:szCs w:val="20"/>
              </w:rPr>
              <w:t>行</w:t>
            </w:r>
            <w:r>
              <w:rPr>
                <w:spacing w:val="-24"/>
                <w:sz w:val="20"/>
                <w:szCs w:val="20"/>
              </w:rPr>
              <w:t xml:space="preserve"> </w:t>
            </w:r>
            <w:r>
              <w:rPr>
                <w:spacing w:val="7"/>
                <w:sz w:val="20"/>
                <w:szCs w:val="20"/>
              </w:rPr>
              <w:t>政</w:t>
            </w:r>
            <w:r>
              <w:rPr>
                <w:spacing w:val="-27"/>
                <w:sz w:val="20"/>
                <w:szCs w:val="20"/>
              </w:rPr>
              <w:t xml:space="preserve"> </w:t>
            </w:r>
            <w:r>
              <w:rPr>
                <w:spacing w:val="7"/>
                <w:sz w:val="20"/>
                <w:szCs w:val="20"/>
              </w:rPr>
              <w:t>检</w:t>
            </w:r>
            <w:r>
              <w:rPr>
                <w:spacing w:val="-30"/>
                <w:sz w:val="20"/>
                <w:szCs w:val="20"/>
              </w:rPr>
              <w:t xml:space="preserve"> </w:t>
            </w:r>
            <w:r>
              <w:rPr>
                <w:spacing w:val="7"/>
                <w:sz w:val="20"/>
                <w:szCs w:val="20"/>
              </w:rPr>
              <w:t>查</w:t>
            </w:r>
            <w:r>
              <w:rPr>
                <w:spacing w:val="-27"/>
                <w:sz w:val="20"/>
                <w:szCs w:val="20"/>
              </w:rPr>
              <w:t xml:space="preserve"> </w:t>
            </w:r>
            <w:r>
              <w:rPr>
                <w:spacing w:val="7"/>
                <w:sz w:val="20"/>
                <w:szCs w:val="20"/>
              </w:rPr>
              <w:t>类</w:t>
            </w:r>
          </w:p>
        </w:tc>
        <w:tc>
          <w:tcPr>
            <w:tcW w:w="1260" w:type="dxa"/>
            <w:vMerge w:val="restart"/>
            <w:tcBorders>
              <w:bottom w:val="nil"/>
            </w:tcBorders>
            <w:vAlign w:val="top"/>
          </w:tcPr>
          <w:p w14:paraId="221F62D1">
            <w:pPr>
              <w:spacing w:line="277" w:lineRule="auto"/>
              <w:rPr>
                <w:rFonts w:ascii="Arial"/>
                <w:sz w:val="21"/>
              </w:rPr>
            </w:pPr>
          </w:p>
          <w:p w14:paraId="0F56A15B">
            <w:pPr>
              <w:spacing w:line="277" w:lineRule="auto"/>
              <w:rPr>
                <w:rFonts w:ascii="Arial"/>
                <w:sz w:val="21"/>
              </w:rPr>
            </w:pPr>
          </w:p>
          <w:p w14:paraId="73A381E5">
            <w:pPr>
              <w:spacing w:line="277" w:lineRule="auto"/>
              <w:rPr>
                <w:rFonts w:ascii="Arial"/>
                <w:sz w:val="21"/>
              </w:rPr>
            </w:pPr>
          </w:p>
          <w:p w14:paraId="6EAE0E1C">
            <w:pPr>
              <w:spacing w:line="277" w:lineRule="auto"/>
              <w:rPr>
                <w:rFonts w:ascii="Arial"/>
                <w:sz w:val="21"/>
              </w:rPr>
            </w:pPr>
          </w:p>
          <w:p w14:paraId="5F999BAD">
            <w:pPr>
              <w:pStyle w:val="6"/>
              <w:spacing w:before="62" w:line="227" w:lineRule="auto"/>
              <w:ind w:left="196"/>
            </w:pPr>
            <w:r>
              <w:rPr>
                <w:spacing w:val="4"/>
              </w:rPr>
              <w:t>11.对食用</w:t>
            </w:r>
          </w:p>
          <w:p w14:paraId="2FD81A28">
            <w:pPr>
              <w:pStyle w:val="6"/>
              <w:spacing w:before="78" w:line="225" w:lineRule="auto"/>
              <w:ind w:left="134"/>
            </w:pPr>
            <w:r>
              <w:rPr>
                <w:spacing w:val="7"/>
              </w:rPr>
              <w:t>农产品集中</w:t>
            </w:r>
          </w:p>
          <w:p w14:paraId="3D5970D8">
            <w:pPr>
              <w:pStyle w:val="6"/>
              <w:spacing w:before="80" w:line="226" w:lineRule="auto"/>
              <w:ind w:left="140"/>
            </w:pPr>
            <w:r>
              <w:rPr>
                <w:spacing w:val="6"/>
              </w:rPr>
              <w:t>交易市场开</w:t>
            </w:r>
          </w:p>
          <w:p w14:paraId="4D6C0C28">
            <w:pPr>
              <w:pStyle w:val="6"/>
              <w:spacing w:before="79" w:line="224" w:lineRule="auto"/>
              <w:ind w:left="141"/>
            </w:pPr>
            <w:r>
              <w:rPr>
                <w:spacing w:val="6"/>
              </w:rPr>
              <w:t>办者、销售</w:t>
            </w:r>
          </w:p>
          <w:p w14:paraId="1021F55F">
            <w:pPr>
              <w:pStyle w:val="6"/>
              <w:spacing w:before="81" w:line="223" w:lineRule="auto"/>
              <w:ind w:left="134"/>
            </w:pPr>
            <w:r>
              <w:rPr>
                <w:spacing w:val="7"/>
              </w:rPr>
              <w:t>者、贮存服</w:t>
            </w:r>
          </w:p>
          <w:p w14:paraId="04B2201B">
            <w:pPr>
              <w:pStyle w:val="6"/>
              <w:spacing w:before="82" w:line="227" w:lineRule="auto"/>
              <w:ind w:left="137"/>
            </w:pPr>
            <w:r>
              <w:rPr>
                <w:spacing w:val="7"/>
              </w:rPr>
              <w:t>务提供者进</w:t>
            </w:r>
          </w:p>
          <w:p w14:paraId="707CFC15">
            <w:pPr>
              <w:pStyle w:val="6"/>
              <w:spacing w:before="79" w:line="224" w:lineRule="auto"/>
              <w:ind w:left="133"/>
            </w:pPr>
            <w:r>
              <w:rPr>
                <w:spacing w:val="-1"/>
              </w:rPr>
              <w:t>行</w:t>
            </w:r>
            <w:r>
              <w:rPr>
                <w:spacing w:val="-50"/>
              </w:rPr>
              <w:t xml:space="preserve"> </w:t>
            </w:r>
            <w:r>
              <w:rPr>
                <w:spacing w:val="-1"/>
              </w:rPr>
              <w:t>日常监督</w:t>
            </w:r>
          </w:p>
          <w:p w14:paraId="6DE0287E">
            <w:pPr>
              <w:pStyle w:val="6"/>
              <w:spacing w:before="80" w:line="224" w:lineRule="auto"/>
              <w:ind w:left="430"/>
            </w:pPr>
            <w:r>
              <w:rPr>
                <w:spacing w:val="6"/>
              </w:rPr>
              <w:t>检查</w:t>
            </w:r>
          </w:p>
        </w:tc>
        <w:tc>
          <w:tcPr>
            <w:tcW w:w="3307" w:type="dxa"/>
            <w:vMerge w:val="restart"/>
            <w:tcBorders>
              <w:bottom w:val="nil"/>
            </w:tcBorders>
            <w:vAlign w:val="top"/>
          </w:tcPr>
          <w:p w14:paraId="383996AD">
            <w:pPr>
              <w:spacing w:line="266" w:lineRule="auto"/>
              <w:rPr>
                <w:rFonts w:ascii="Arial"/>
                <w:sz w:val="21"/>
              </w:rPr>
            </w:pPr>
          </w:p>
          <w:p w14:paraId="671D57B0">
            <w:pPr>
              <w:spacing w:line="266" w:lineRule="auto"/>
              <w:rPr>
                <w:rFonts w:ascii="Arial"/>
                <w:sz w:val="21"/>
              </w:rPr>
            </w:pPr>
          </w:p>
          <w:p w14:paraId="0C3FA67E">
            <w:pPr>
              <w:spacing w:line="266" w:lineRule="auto"/>
              <w:rPr>
                <w:rFonts w:ascii="Arial"/>
                <w:sz w:val="21"/>
              </w:rPr>
            </w:pPr>
          </w:p>
          <w:p w14:paraId="287D8E3B">
            <w:pPr>
              <w:pStyle w:val="6"/>
              <w:spacing w:before="61" w:line="303" w:lineRule="auto"/>
              <w:ind w:left="111" w:right="107" w:firstLine="195"/>
            </w:pPr>
            <w:r>
              <w:rPr>
                <w:spacing w:val="9"/>
              </w:rPr>
              <w:t>《食用农产品市场销售质量安全</w:t>
            </w:r>
            <w:r>
              <w:rPr>
                <w:spacing w:val="5"/>
              </w:rPr>
              <w:t>监督管理办法》（</w:t>
            </w:r>
            <w:r>
              <w:rPr>
                <w:spacing w:val="-30"/>
              </w:rPr>
              <w:t xml:space="preserve"> </w:t>
            </w:r>
            <w:r>
              <w:rPr>
                <w:spacing w:val="5"/>
              </w:rPr>
              <w:t>国家食品药品监</w:t>
            </w:r>
            <w:r>
              <w:rPr>
                <w:spacing w:val="6"/>
              </w:rPr>
              <w:t>督管理总局令第</w:t>
            </w:r>
            <w:r>
              <w:rPr>
                <w:spacing w:val="-24"/>
              </w:rPr>
              <w:t xml:space="preserve"> </w:t>
            </w:r>
            <w:r>
              <w:rPr>
                <w:spacing w:val="6"/>
              </w:rPr>
              <w:t>20</w:t>
            </w:r>
            <w:r>
              <w:rPr>
                <w:spacing w:val="-29"/>
              </w:rPr>
              <w:t xml:space="preserve"> </w:t>
            </w:r>
            <w:r>
              <w:rPr>
                <w:spacing w:val="6"/>
              </w:rPr>
              <w:t>号)第三十七条</w:t>
            </w:r>
            <w:r>
              <w:rPr>
                <w:spacing w:val="8"/>
              </w:rPr>
              <w:t>第二款 ：市、县级食品药品监督管</w:t>
            </w:r>
            <w:r>
              <w:rPr>
                <w:spacing w:val="9"/>
              </w:rPr>
              <w:t>理部门应当根据年度监督检查计</w:t>
            </w:r>
          </w:p>
          <w:p w14:paraId="1AD8E15D">
            <w:pPr>
              <w:pStyle w:val="6"/>
              <w:spacing w:before="1" w:line="303" w:lineRule="auto"/>
              <w:ind w:left="111" w:right="198" w:firstLine="6"/>
            </w:pPr>
            <w:r>
              <w:rPr>
                <w:spacing w:val="9"/>
              </w:rPr>
              <w:t>划、食用农产品风险程度等，确定监督检查的重点、方式和频次，对本行政区域的集中交易市场开办</w:t>
            </w:r>
          </w:p>
          <w:p w14:paraId="25CCDE08">
            <w:pPr>
              <w:pStyle w:val="6"/>
              <w:spacing w:before="1" w:line="302" w:lineRule="auto"/>
              <w:ind w:left="148" w:right="198" w:hanging="35"/>
            </w:pPr>
            <w:r>
              <w:rPr>
                <w:spacing w:val="9"/>
              </w:rPr>
              <w:t>者、销售者、贮存服务提供者进行</w:t>
            </w:r>
            <w:r>
              <w:rPr>
                <w:spacing w:val="2"/>
              </w:rPr>
              <w:t>日常监督检查。</w:t>
            </w:r>
          </w:p>
        </w:tc>
        <w:tc>
          <w:tcPr>
            <w:tcW w:w="6193" w:type="dxa"/>
            <w:vAlign w:val="top"/>
          </w:tcPr>
          <w:p w14:paraId="660239DE">
            <w:pPr>
              <w:spacing w:line="380" w:lineRule="auto"/>
              <w:rPr>
                <w:rFonts w:ascii="Arial"/>
                <w:sz w:val="21"/>
              </w:rPr>
            </w:pPr>
          </w:p>
          <w:p w14:paraId="66156707">
            <w:pPr>
              <w:pStyle w:val="6"/>
              <w:spacing w:before="62" w:line="304" w:lineRule="auto"/>
              <w:ind w:left="111" w:right="185" w:firstLine="12"/>
            </w:pPr>
            <w:r>
              <w:rPr>
                <w:spacing w:val="9"/>
              </w:rPr>
              <w:t>1、检查责任：检查、取录有关资料时，执法人员不得少于两人；调</w:t>
            </w:r>
            <w:r>
              <w:rPr>
                <w:spacing w:val="8"/>
              </w:rPr>
              <w:t>查取证时应出示执法证件。</w:t>
            </w:r>
          </w:p>
        </w:tc>
        <w:tc>
          <w:tcPr>
            <w:tcW w:w="3768" w:type="dxa"/>
            <w:vMerge w:val="restart"/>
            <w:tcBorders>
              <w:bottom w:val="nil"/>
            </w:tcBorders>
            <w:vAlign w:val="top"/>
          </w:tcPr>
          <w:p w14:paraId="417BF87A">
            <w:pPr>
              <w:spacing w:line="242" w:lineRule="auto"/>
              <w:rPr>
                <w:rFonts w:ascii="Arial"/>
                <w:sz w:val="21"/>
              </w:rPr>
            </w:pPr>
          </w:p>
          <w:p w14:paraId="35CFE153">
            <w:pPr>
              <w:spacing w:line="242" w:lineRule="auto"/>
              <w:rPr>
                <w:rFonts w:ascii="Arial"/>
                <w:sz w:val="21"/>
              </w:rPr>
            </w:pPr>
          </w:p>
          <w:p w14:paraId="5CDCB501">
            <w:pPr>
              <w:spacing w:line="242" w:lineRule="auto"/>
              <w:rPr>
                <w:rFonts w:ascii="Arial"/>
                <w:sz w:val="21"/>
              </w:rPr>
            </w:pPr>
          </w:p>
          <w:p w14:paraId="000E55EC">
            <w:pPr>
              <w:spacing w:line="242" w:lineRule="auto"/>
              <w:rPr>
                <w:rFonts w:ascii="Arial"/>
                <w:sz w:val="21"/>
              </w:rPr>
            </w:pPr>
          </w:p>
          <w:p w14:paraId="509703E7">
            <w:pPr>
              <w:spacing w:line="242" w:lineRule="auto"/>
              <w:rPr>
                <w:rFonts w:ascii="Arial"/>
                <w:sz w:val="21"/>
              </w:rPr>
            </w:pPr>
          </w:p>
          <w:p w14:paraId="66DF57A8">
            <w:pPr>
              <w:spacing w:line="242" w:lineRule="auto"/>
              <w:rPr>
                <w:rFonts w:ascii="Arial"/>
                <w:sz w:val="21"/>
              </w:rPr>
            </w:pPr>
          </w:p>
          <w:p w14:paraId="3C14BA91">
            <w:pPr>
              <w:spacing w:line="242" w:lineRule="auto"/>
              <w:rPr>
                <w:rFonts w:ascii="Arial"/>
                <w:sz w:val="21"/>
              </w:rPr>
            </w:pPr>
          </w:p>
          <w:p w14:paraId="66084BED">
            <w:pPr>
              <w:pStyle w:val="6"/>
              <w:spacing w:before="62" w:line="224" w:lineRule="auto"/>
              <w:ind w:left="513"/>
            </w:pPr>
            <w:r>
              <w:rPr>
                <w:spacing w:val="6"/>
              </w:rPr>
              <w:t>行政机关违法实施检查措施措施，给</w:t>
            </w:r>
          </w:p>
          <w:p w14:paraId="2E277042">
            <w:pPr>
              <w:pStyle w:val="6"/>
              <w:spacing w:before="79" w:line="304" w:lineRule="auto"/>
              <w:ind w:left="109" w:right="108" w:firstLine="5"/>
              <w:jc w:val="both"/>
            </w:pPr>
            <w:r>
              <w:rPr>
                <w:spacing w:val="6"/>
              </w:rPr>
              <w:t>公民人身或者财产造成损害、给法人或者</w:t>
            </w:r>
            <w:r>
              <w:rPr>
                <w:spacing w:val="18"/>
              </w:rPr>
              <w:t>其他组织造成损失的，应当依法予以赔</w:t>
            </w:r>
            <w:r>
              <w:rPr>
                <w:spacing w:val="6"/>
              </w:rPr>
              <w:t>偿，对直接负责的主管人员和其他直接责任人员依法给予处分；情节严重构成犯罪</w:t>
            </w:r>
            <w:r>
              <w:rPr>
                <w:spacing w:val="8"/>
              </w:rPr>
              <w:t>的，依法追究刑事责任。</w:t>
            </w:r>
          </w:p>
        </w:tc>
      </w:tr>
      <w:tr w14:paraId="660E54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0D025F41">
            <w:pPr>
              <w:rPr>
                <w:rFonts w:ascii="Arial"/>
                <w:sz w:val="21"/>
              </w:rPr>
            </w:pPr>
          </w:p>
        </w:tc>
        <w:tc>
          <w:tcPr>
            <w:tcW w:w="1260" w:type="dxa"/>
            <w:vMerge w:val="continue"/>
            <w:tcBorders>
              <w:top w:val="nil"/>
              <w:bottom w:val="nil"/>
            </w:tcBorders>
            <w:vAlign w:val="top"/>
          </w:tcPr>
          <w:p w14:paraId="16A1C3B1">
            <w:pPr>
              <w:rPr>
                <w:rFonts w:ascii="Arial"/>
                <w:sz w:val="21"/>
              </w:rPr>
            </w:pPr>
          </w:p>
        </w:tc>
        <w:tc>
          <w:tcPr>
            <w:tcW w:w="3307" w:type="dxa"/>
            <w:vMerge w:val="continue"/>
            <w:tcBorders>
              <w:top w:val="nil"/>
              <w:bottom w:val="nil"/>
            </w:tcBorders>
            <w:vAlign w:val="top"/>
          </w:tcPr>
          <w:p w14:paraId="7219CD1A">
            <w:pPr>
              <w:rPr>
                <w:rFonts w:ascii="Arial"/>
                <w:sz w:val="21"/>
              </w:rPr>
            </w:pPr>
          </w:p>
        </w:tc>
        <w:tc>
          <w:tcPr>
            <w:tcW w:w="6193" w:type="dxa"/>
            <w:vAlign w:val="top"/>
          </w:tcPr>
          <w:p w14:paraId="44D50929">
            <w:pPr>
              <w:spacing w:line="383" w:lineRule="auto"/>
              <w:rPr>
                <w:rFonts w:ascii="Arial"/>
                <w:sz w:val="21"/>
              </w:rPr>
            </w:pPr>
          </w:p>
          <w:p w14:paraId="00C9DB3A">
            <w:pPr>
              <w:pStyle w:val="6"/>
              <w:spacing w:before="62" w:line="305" w:lineRule="auto"/>
              <w:ind w:left="117" w:right="105" w:firstLine="1"/>
            </w:pPr>
            <w:r>
              <w:rPr>
                <w:spacing w:val="8"/>
              </w:rPr>
              <w:t>2,处置责任：根据取录资料做出有关决定依法处置，不得违反法律法</w:t>
            </w:r>
            <w:r>
              <w:rPr>
                <w:spacing w:val="-3"/>
              </w:rPr>
              <w:t>规。</w:t>
            </w:r>
          </w:p>
        </w:tc>
        <w:tc>
          <w:tcPr>
            <w:tcW w:w="3768" w:type="dxa"/>
            <w:vMerge w:val="continue"/>
            <w:tcBorders>
              <w:top w:val="nil"/>
              <w:bottom w:val="nil"/>
            </w:tcBorders>
            <w:vAlign w:val="top"/>
          </w:tcPr>
          <w:p w14:paraId="471BFD32">
            <w:pPr>
              <w:rPr>
                <w:rFonts w:ascii="Arial"/>
                <w:sz w:val="21"/>
              </w:rPr>
            </w:pPr>
          </w:p>
        </w:tc>
      </w:tr>
      <w:tr w14:paraId="22865C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72390C7C">
            <w:pPr>
              <w:rPr>
                <w:rFonts w:ascii="Arial"/>
                <w:sz w:val="21"/>
              </w:rPr>
            </w:pPr>
          </w:p>
        </w:tc>
        <w:tc>
          <w:tcPr>
            <w:tcW w:w="1260" w:type="dxa"/>
            <w:vMerge w:val="continue"/>
            <w:tcBorders>
              <w:top w:val="nil"/>
              <w:bottom w:val="nil"/>
            </w:tcBorders>
            <w:vAlign w:val="top"/>
          </w:tcPr>
          <w:p w14:paraId="00210AB9">
            <w:pPr>
              <w:rPr>
                <w:rFonts w:ascii="Arial"/>
                <w:sz w:val="21"/>
              </w:rPr>
            </w:pPr>
          </w:p>
        </w:tc>
        <w:tc>
          <w:tcPr>
            <w:tcW w:w="3307" w:type="dxa"/>
            <w:vMerge w:val="continue"/>
            <w:tcBorders>
              <w:top w:val="nil"/>
              <w:bottom w:val="nil"/>
            </w:tcBorders>
            <w:vAlign w:val="top"/>
          </w:tcPr>
          <w:p w14:paraId="507F1842">
            <w:pPr>
              <w:rPr>
                <w:rFonts w:ascii="Arial"/>
                <w:sz w:val="21"/>
              </w:rPr>
            </w:pPr>
          </w:p>
        </w:tc>
        <w:tc>
          <w:tcPr>
            <w:tcW w:w="6193" w:type="dxa"/>
            <w:vAlign w:val="top"/>
          </w:tcPr>
          <w:p w14:paraId="4D46DEAB">
            <w:pPr>
              <w:spacing w:line="383" w:lineRule="auto"/>
              <w:rPr>
                <w:rFonts w:ascii="Arial"/>
                <w:sz w:val="21"/>
              </w:rPr>
            </w:pPr>
          </w:p>
          <w:p w14:paraId="4A81177A">
            <w:pPr>
              <w:pStyle w:val="6"/>
              <w:spacing w:before="62" w:line="303" w:lineRule="auto"/>
              <w:ind w:left="109" w:right="185" w:firstLine="17"/>
            </w:pPr>
            <w:r>
              <w:rPr>
                <w:spacing w:val="9"/>
              </w:rPr>
              <w:t>3、信息公开责任：依法律法规，按照程序办理信息公开事项；对所</w:t>
            </w:r>
            <w:r>
              <w:rPr>
                <w:spacing w:val="8"/>
              </w:rPr>
              <w:t>检查、取录的资料做好保密工作。</w:t>
            </w:r>
          </w:p>
        </w:tc>
        <w:tc>
          <w:tcPr>
            <w:tcW w:w="3768" w:type="dxa"/>
            <w:vMerge w:val="continue"/>
            <w:tcBorders>
              <w:top w:val="nil"/>
              <w:bottom w:val="nil"/>
            </w:tcBorders>
            <w:vAlign w:val="top"/>
          </w:tcPr>
          <w:p w14:paraId="1EE58666">
            <w:pPr>
              <w:rPr>
                <w:rFonts w:ascii="Arial"/>
                <w:sz w:val="21"/>
              </w:rPr>
            </w:pPr>
          </w:p>
        </w:tc>
      </w:tr>
      <w:tr w14:paraId="61F0B0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1" w:hRule="atLeast"/>
        </w:trPr>
        <w:tc>
          <w:tcPr>
            <w:tcW w:w="724" w:type="dxa"/>
            <w:vMerge w:val="continue"/>
            <w:tcBorders>
              <w:top w:val="nil"/>
            </w:tcBorders>
            <w:textDirection w:val="tbRlV"/>
            <w:vAlign w:val="top"/>
          </w:tcPr>
          <w:p w14:paraId="29E9340E">
            <w:pPr>
              <w:rPr>
                <w:rFonts w:ascii="Arial"/>
                <w:sz w:val="21"/>
              </w:rPr>
            </w:pPr>
          </w:p>
        </w:tc>
        <w:tc>
          <w:tcPr>
            <w:tcW w:w="1260" w:type="dxa"/>
            <w:vMerge w:val="continue"/>
            <w:tcBorders>
              <w:top w:val="nil"/>
            </w:tcBorders>
            <w:vAlign w:val="top"/>
          </w:tcPr>
          <w:p w14:paraId="40BC88FA">
            <w:pPr>
              <w:rPr>
                <w:rFonts w:ascii="Arial"/>
                <w:sz w:val="21"/>
              </w:rPr>
            </w:pPr>
          </w:p>
        </w:tc>
        <w:tc>
          <w:tcPr>
            <w:tcW w:w="3307" w:type="dxa"/>
            <w:vMerge w:val="continue"/>
            <w:tcBorders>
              <w:top w:val="nil"/>
            </w:tcBorders>
            <w:vAlign w:val="top"/>
          </w:tcPr>
          <w:p w14:paraId="39B6444C">
            <w:pPr>
              <w:rPr>
                <w:rFonts w:ascii="Arial"/>
                <w:sz w:val="21"/>
              </w:rPr>
            </w:pPr>
          </w:p>
        </w:tc>
        <w:tc>
          <w:tcPr>
            <w:tcW w:w="6193" w:type="dxa"/>
            <w:vAlign w:val="top"/>
          </w:tcPr>
          <w:p w14:paraId="3EB2C88F">
            <w:pPr>
              <w:pStyle w:val="6"/>
              <w:spacing w:before="299" w:line="224" w:lineRule="auto"/>
              <w:ind w:left="118"/>
            </w:pPr>
            <w:r>
              <w:rPr>
                <w:spacing w:val="8"/>
              </w:rPr>
              <w:t>4、 其他法律法规规章规定应履行的责任。</w:t>
            </w:r>
          </w:p>
        </w:tc>
        <w:tc>
          <w:tcPr>
            <w:tcW w:w="3768" w:type="dxa"/>
            <w:vMerge w:val="continue"/>
            <w:tcBorders>
              <w:top w:val="nil"/>
            </w:tcBorders>
            <w:vAlign w:val="top"/>
          </w:tcPr>
          <w:p w14:paraId="115FAA06">
            <w:pPr>
              <w:rPr>
                <w:rFonts w:ascii="Arial"/>
                <w:sz w:val="21"/>
              </w:rPr>
            </w:pPr>
          </w:p>
        </w:tc>
      </w:tr>
      <w:tr w14:paraId="120564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6" w:hRule="atLeast"/>
        </w:trPr>
        <w:tc>
          <w:tcPr>
            <w:tcW w:w="15252" w:type="dxa"/>
            <w:gridSpan w:val="5"/>
            <w:vAlign w:val="top"/>
          </w:tcPr>
          <w:p w14:paraId="55F9E702">
            <w:pPr>
              <w:spacing w:line="268" w:lineRule="auto"/>
              <w:rPr>
                <w:rFonts w:ascii="Arial"/>
                <w:sz w:val="21"/>
              </w:rPr>
            </w:pPr>
          </w:p>
          <w:p w14:paraId="6820F35F">
            <w:pPr>
              <w:pStyle w:val="6"/>
              <w:spacing w:before="59"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094D55FA">
      <w:pPr>
        <w:rPr>
          <w:rFonts w:ascii="Arial"/>
          <w:sz w:val="21"/>
        </w:rPr>
      </w:pPr>
    </w:p>
    <w:p w14:paraId="373E2CAF">
      <w:pPr>
        <w:rPr>
          <w:rFonts w:ascii="Arial" w:hAnsi="Arial" w:eastAsia="Arial" w:cs="Arial"/>
          <w:sz w:val="21"/>
          <w:szCs w:val="21"/>
        </w:rPr>
        <w:sectPr>
          <w:pgSz w:w="16839" w:h="11906"/>
          <w:pgMar w:top="1012" w:right="685" w:bottom="0" w:left="895" w:header="0" w:footer="0" w:gutter="0"/>
          <w:cols w:space="720" w:num="1"/>
        </w:sectPr>
      </w:pPr>
    </w:p>
    <w:p w14:paraId="6BEBEA02">
      <w:pPr>
        <w:spacing w:before="5"/>
      </w:pPr>
    </w:p>
    <w:p w14:paraId="088B26C8">
      <w:pPr>
        <w:spacing w:before="5"/>
      </w:pPr>
    </w:p>
    <w:p w14:paraId="3DDDCF5C">
      <w:pPr>
        <w:spacing w:before="5"/>
      </w:pPr>
    </w:p>
    <w:p w14:paraId="0FF9A915">
      <w:pPr>
        <w:spacing w:before="5"/>
      </w:pPr>
    </w:p>
    <w:p w14:paraId="767E400F">
      <w:pPr>
        <w:spacing w:before="5"/>
      </w:pPr>
    </w:p>
    <w:p w14:paraId="5FC1A645">
      <w:pPr>
        <w:spacing w:before="4"/>
      </w:pPr>
    </w:p>
    <w:p w14:paraId="70F2229D">
      <w:pPr>
        <w:spacing w:before="4"/>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4967"/>
        <w:gridCol w:w="4532"/>
        <w:gridCol w:w="3769"/>
      </w:tblGrid>
      <w:tr w14:paraId="147DF4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24F7618E">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0AED7921">
            <w:pPr>
              <w:spacing w:before="33" w:line="211"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1DEFEEFE">
            <w:pPr>
              <w:spacing w:before="188"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4967" w:type="dxa"/>
            <w:vAlign w:val="top"/>
          </w:tcPr>
          <w:p w14:paraId="0C3B2D9E">
            <w:pPr>
              <w:spacing w:before="188" w:line="228" w:lineRule="auto"/>
              <w:ind w:left="2072"/>
              <w:rPr>
                <w:rFonts w:ascii="宋体" w:hAnsi="宋体" w:eastAsia="宋体" w:cs="宋体"/>
                <w:sz w:val="20"/>
                <w:szCs w:val="20"/>
              </w:rPr>
            </w:pPr>
            <w:r>
              <w:rPr>
                <w:rFonts w:ascii="宋体" w:hAnsi="宋体" w:eastAsia="宋体" w:cs="宋体"/>
                <w:b/>
                <w:bCs/>
                <w:spacing w:val="5"/>
                <w:sz w:val="20"/>
                <w:szCs w:val="20"/>
              </w:rPr>
              <w:t>实施依据</w:t>
            </w:r>
          </w:p>
        </w:tc>
        <w:tc>
          <w:tcPr>
            <w:tcW w:w="4532" w:type="dxa"/>
            <w:vAlign w:val="top"/>
          </w:tcPr>
          <w:p w14:paraId="21ED7C46">
            <w:pPr>
              <w:spacing w:before="188" w:line="228" w:lineRule="auto"/>
              <w:ind w:left="1277"/>
              <w:rPr>
                <w:rFonts w:ascii="宋体" w:hAnsi="宋体" w:eastAsia="宋体" w:cs="宋体"/>
                <w:sz w:val="20"/>
                <w:szCs w:val="20"/>
              </w:rPr>
            </w:pPr>
            <w:r>
              <w:rPr>
                <w:rFonts w:ascii="宋体" w:hAnsi="宋体" w:eastAsia="宋体" w:cs="宋体"/>
                <w:b/>
                <w:bCs/>
                <w:spacing w:val="6"/>
                <w:sz w:val="20"/>
                <w:szCs w:val="20"/>
              </w:rPr>
              <w:t>责任事项（岗位责任)</w:t>
            </w:r>
          </w:p>
        </w:tc>
        <w:tc>
          <w:tcPr>
            <w:tcW w:w="3769" w:type="dxa"/>
            <w:vAlign w:val="top"/>
          </w:tcPr>
          <w:p w14:paraId="532DA849">
            <w:pPr>
              <w:spacing w:before="188" w:line="228" w:lineRule="auto"/>
              <w:ind w:left="1468"/>
              <w:rPr>
                <w:rFonts w:ascii="宋体" w:hAnsi="宋体" w:eastAsia="宋体" w:cs="宋体"/>
                <w:sz w:val="20"/>
                <w:szCs w:val="20"/>
              </w:rPr>
            </w:pPr>
            <w:r>
              <w:rPr>
                <w:rFonts w:ascii="宋体" w:hAnsi="宋体" w:eastAsia="宋体" w:cs="宋体"/>
                <w:b/>
                <w:bCs/>
                <w:spacing w:val="6"/>
                <w:sz w:val="20"/>
                <w:szCs w:val="20"/>
              </w:rPr>
              <w:t>违法责任</w:t>
            </w:r>
          </w:p>
        </w:tc>
      </w:tr>
      <w:tr w14:paraId="7413B5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restart"/>
            <w:tcBorders>
              <w:bottom w:val="nil"/>
            </w:tcBorders>
            <w:textDirection w:val="tbRlV"/>
            <w:vAlign w:val="top"/>
          </w:tcPr>
          <w:p w14:paraId="39449BCC">
            <w:pPr>
              <w:pStyle w:val="6"/>
              <w:spacing w:before="256" w:line="214" w:lineRule="auto"/>
              <w:ind w:left="2137"/>
              <w:rPr>
                <w:sz w:val="20"/>
                <w:szCs w:val="20"/>
              </w:rPr>
            </w:pPr>
            <w:r>
              <w:rPr>
                <w:spacing w:val="7"/>
                <w:sz w:val="20"/>
                <w:szCs w:val="20"/>
              </w:rPr>
              <w:t>行</w:t>
            </w:r>
            <w:r>
              <w:rPr>
                <w:spacing w:val="-24"/>
                <w:sz w:val="20"/>
                <w:szCs w:val="20"/>
              </w:rPr>
              <w:t xml:space="preserve"> </w:t>
            </w:r>
            <w:r>
              <w:rPr>
                <w:spacing w:val="7"/>
                <w:sz w:val="20"/>
                <w:szCs w:val="20"/>
              </w:rPr>
              <w:t>政</w:t>
            </w:r>
            <w:r>
              <w:rPr>
                <w:spacing w:val="-27"/>
                <w:sz w:val="20"/>
                <w:szCs w:val="20"/>
              </w:rPr>
              <w:t xml:space="preserve"> </w:t>
            </w:r>
            <w:r>
              <w:rPr>
                <w:spacing w:val="7"/>
                <w:sz w:val="20"/>
                <w:szCs w:val="20"/>
              </w:rPr>
              <w:t>检</w:t>
            </w:r>
            <w:r>
              <w:rPr>
                <w:spacing w:val="-30"/>
                <w:sz w:val="20"/>
                <w:szCs w:val="20"/>
              </w:rPr>
              <w:t xml:space="preserve"> </w:t>
            </w:r>
            <w:r>
              <w:rPr>
                <w:spacing w:val="7"/>
                <w:sz w:val="20"/>
                <w:szCs w:val="20"/>
              </w:rPr>
              <w:t>查</w:t>
            </w:r>
            <w:r>
              <w:rPr>
                <w:spacing w:val="-27"/>
                <w:sz w:val="20"/>
                <w:szCs w:val="20"/>
              </w:rPr>
              <w:t xml:space="preserve"> </w:t>
            </w:r>
            <w:r>
              <w:rPr>
                <w:spacing w:val="7"/>
                <w:sz w:val="20"/>
                <w:szCs w:val="20"/>
              </w:rPr>
              <w:t>类</w:t>
            </w:r>
          </w:p>
        </w:tc>
        <w:tc>
          <w:tcPr>
            <w:tcW w:w="1260" w:type="dxa"/>
            <w:vMerge w:val="restart"/>
            <w:tcBorders>
              <w:bottom w:val="nil"/>
            </w:tcBorders>
            <w:vAlign w:val="top"/>
          </w:tcPr>
          <w:p w14:paraId="4C2300EA">
            <w:pPr>
              <w:spacing w:line="241" w:lineRule="auto"/>
              <w:rPr>
                <w:rFonts w:ascii="Arial"/>
                <w:sz w:val="21"/>
              </w:rPr>
            </w:pPr>
          </w:p>
          <w:p w14:paraId="276526C2">
            <w:pPr>
              <w:spacing w:line="241" w:lineRule="auto"/>
              <w:rPr>
                <w:rFonts w:ascii="Arial"/>
                <w:sz w:val="21"/>
              </w:rPr>
            </w:pPr>
          </w:p>
          <w:p w14:paraId="440BDA35">
            <w:pPr>
              <w:spacing w:line="241" w:lineRule="auto"/>
              <w:rPr>
                <w:rFonts w:ascii="Arial"/>
                <w:sz w:val="21"/>
              </w:rPr>
            </w:pPr>
          </w:p>
          <w:p w14:paraId="193FE33A">
            <w:pPr>
              <w:spacing w:line="241" w:lineRule="auto"/>
              <w:rPr>
                <w:rFonts w:ascii="Arial"/>
                <w:sz w:val="21"/>
              </w:rPr>
            </w:pPr>
          </w:p>
          <w:p w14:paraId="12593F60">
            <w:pPr>
              <w:spacing w:line="241" w:lineRule="auto"/>
              <w:rPr>
                <w:rFonts w:ascii="Arial"/>
                <w:sz w:val="21"/>
              </w:rPr>
            </w:pPr>
          </w:p>
          <w:p w14:paraId="3B910B1B">
            <w:pPr>
              <w:spacing w:line="241" w:lineRule="auto"/>
              <w:rPr>
                <w:rFonts w:ascii="Arial"/>
                <w:sz w:val="21"/>
              </w:rPr>
            </w:pPr>
          </w:p>
          <w:p w14:paraId="7C37097D">
            <w:pPr>
              <w:spacing w:line="241" w:lineRule="auto"/>
              <w:rPr>
                <w:rFonts w:ascii="Arial"/>
                <w:sz w:val="21"/>
              </w:rPr>
            </w:pPr>
          </w:p>
          <w:p w14:paraId="41ECF9CB">
            <w:pPr>
              <w:spacing w:line="241" w:lineRule="auto"/>
              <w:rPr>
                <w:rFonts w:ascii="Arial"/>
                <w:sz w:val="21"/>
              </w:rPr>
            </w:pPr>
          </w:p>
          <w:p w14:paraId="7B62B4F2">
            <w:pPr>
              <w:spacing w:line="241" w:lineRule="auto"/>
              <w:rPr>
                <w:rFonts w:ascii="Arial"/>
                <w:sz w:val="21"/>
              </w:rPr>
            </w:pPr>
          </w:p>
          <w:p w14:paraId="2F76A5D3">
            <w:pPr>
              <w:pStyle w:val="6"/>
              <w:spacing w:before="62" w:line="227" w:lineRule="auto"/>
              <w:ind w:left="196"/>
            </w:pPr>
            <w:r>
              <w:rPr>
                <w:spacing w:val="4"/>
              </w:rPr>
              <w:t>12.对经营</w:t>
            </w:r>
          </w:p>
          <w:p w14:paraId="4820D49E">
            <w:pPr>
              <w:pStyle w:val="6"/>
              <w:spacing w:before="78" w:line="224" w:lineRule="auto"/>
              <w:ind w:left="134"/>
            </w:pPr>
            <w:r>
              <w:rPr>
                <w:spacing w:val="7"/>
              </w:rPr>
              <w:t>者价格行为</w:t>
            </w:r>
          </w:p>
          <w:p w14:paraId="2624E5F1">
            <w:pPr>
              <w:pStyle w:val="6"/>
              <w:spacing w:before="80" w:line="224" w:lineRule="auto"/>
              <w:ind w:left="349"/>
            </w:pPr>
            <w:r>
              <w:rPr>
                <w:spacing w:val="1"/>
              </w:rPr>
              <w:t>的检查</w:t>
            </w:r>
          </w:p>
        </w:tc>
        <w:tc>
          <w:tcPr>
            <w:tcW w:w="4967" w:type="dxa"/>
            <w:vMerge w:val="restart"/>
            <w:tcBorders>
              <w:bottom w:val="nil"/>
            </w:tcBorders>
            <w:vAlign w:val="top"/>
          </w:tcPr>
          <w:p w14:paraId="6BB559B6">
            <w:pPr>
              <w:pStyle w:val="6"/>
              <w:spacing w:before="60" w:line="303" w:lineRule="auto"/>
              <w:ind w:left="111" w:right="106" w:hanging="3"/>
            </w:pPr>
            <w:r>
              <w:rPr>
                <w:spacing w:val="7"/>
              </w:rPr>
              <w:t>《中华人民共和国价格法》第三十三条  县级以上各级</w:t>
            </w:r>
            <w:r>
              <w:rPr>
                <w:spacing w:val="9"/>
              </w:rPr>
              <w:t>人民政府价格主管部门，依法对价格活动进行监督检查，并依照本法的规定</w:t>
            </w:r>
          </w:p>
          <w:p w14:paraId="70BE8FFF">
            <w:pPr>
              <w:pStyle w:val="6"/>
              <w:spacing w:line="303" w:lineRule="auto"/>
              <w:ind w:left="119" w:right="106" w:hanging="4"/>
            </w:pPr>
            <w:r>
              <w:rPr>
                <w:spacing w:val="7"/>
              </w:rPr>
              <w:t>对价格违法行为实施行政处罚。第三十四条  政府价格</w:t>
            </w:r>
            <w:r>
              <w:rPr>
                <w:spacing w:val="8"/>
              </w:rPr>
              <w:t>主管部门进行价格监督检查时，可以行使下列职权：</w:t>
            </w:r>
          </w:p>
          <w:p w14:paraId="09B4B239">
            <w:pPr>
              <w:pStyle w:val="6"/>
              <w:spacing w:before="2" w:line="303" w:lineRule="auto"/>
              <w:ind w:left="108" w:right="99"/>
            </w:pPr>
            <w:r>
              <w:rPr>
                <w:spacing w:val="5"/>
              </w:rPr>
              <w:t>（</w:t>
            </w:r>
            <w:r>
              <w:rPr>
                <w:spacing w:val="-29"/>
              </w:rPr>
              <w:t xml:space="preserve"> </w:t>
            </w:r>
            <w:r>
              <w:rPr>
                <w:spacing w:val="5"/>
              </w:rPr>
              <w:t>一）询问当事人或者有关人员，并要求其提供证明材</w:t>
            </w:r>
            <w:r>
              <w:rPr>
                <w:spacing w:val="7"/>
              </w:rPr>
              <w:t>料和与价格违法行为有关的其他资料</w:t>
            </w:r>
            <w:r>
              <w:rPr>
                <w:spacing w:val="-8"/>
              </w:rPr>
              <w:t>；（</w:t>
            </w:r>
            <w:r>
              <w:rPr>
                <w:spacing w:val="-48"/>
              </w:rPr>
              <w:t xml:space="preserve"> </w:t>
            </w:r>
            <w:r>
              <w:rPr>
                <w:spacing w:val="7"/>
              </w:rPr>
              <w:t>二）查询、复制与价格违法行为有关的帐、单据、凭证、文件及其他资料，核对与价格违法行为有关的银行资料</w:t>
            </w:r>
            <w:r>
              <w:rPr>
                <w:spacing w:val="-10"/>
              </w:rPr>
              <w:t>；（</w:t>
            </w:r>
            <w:r>
              <w:rPr>
                <w:spacing w:val="-44"/>
              </w:rPr>
              <w:t xml:space="preserve"> </w:t>
            </w:r>
            <w:r>
              <w:rPr>
                <w:spacing w:val="7"/>
              </w:rPr>
              <w:t>三）检查与价格违法行为有关的财物，必要时可以责令当事人暂停相关营业</w:t>
            </w:r>
            <w:r>
              <w:rPr>
                <w:spacing w:val="-14"/>
              </w:rPr>
              <w:t>；（</w:t>
            </w:r>
            <w:r>
              <w:rPr>
                <w:spacing w:val="-36"/>
              </w:rPr>
              <w:t xml:space="preserve"> </w:t>
            </w:r>
            <w:r>
              <w:rPr>
                <w:spacing w:val="7"/>
              </w:rPr>
              <w:t>四）在证据可能灭失或者以后难以取得的情况下，可以依法先行登记保存，当事人或者有关人员不得转移、隐匿或者销毁。《河南省价格监督检查条例》第十条  县级以上价格监督检查机构行使政府价</w:t>
            </w:r>
            <w:r>
              <w:rPr>
                <w:spacing w:val="4"/>
              </w:rPr>
              <w:t>格监督的职能，其职责是</w:t>
            </w:r>
            <w:r>
              <w:rPr>
                <w:spacing w:val="-1"/>
              </w:rPr>
              <w:t>：（</w:t>
            </w:r>
            <w:r>
              <w:rPr>
                <w:spacing w:val="-46"/>
              </w:rPr>
              <w:t xml:space="preserve"> </w:t>
            </w:r>
            <w:r>
              <w:rPr>
                <w:spacing w:val="4"/>
              </w:rPr>
              <w:t>一</w:t>
            </w:r>
            <w:r>
              <w:rPr>
                <w:spacing w:val="-38"/>
              </w:rPr>
              <w:t xml:space="preserve"> </w:t>
            </w:r>
            <w:r>
              <w:rPr>
                <w:spacing w:val="4"/>
              </w:rPr>
              <w:t>）宣传贯彻价格法律、</w:t>
            </w:r>
            <w:r>
              <w:rPr>
                <w:spacing w:val="7"/>
              </w:rPr>
              <w:t>法规、规章</w:t>
            </w:r>
            <w:r>
              <w:rPr>
                <w:spacing w:val="-9"/>
              </w:rPr>
              <w:t>；（</w:t>
            </w:r>
            <w:r>
              <w:rPr>
                <w:spacing w:val="-49"/>
              </w:rPr>
              <w:t xml:space="preserve"> </w:t>
            </w:r>
            <w:r>
              <w:rPr>
                <w:spacing w:val="7"/>
              </w:rPr>
              <w:t>二）监督检查机关、团体、企事业单位及其他组织和个人执行价格法律、法规、规章的情况；</w:t>
            </w:r>
          </w:p>
        </w:tc>
        <w:tc>
          <w:tcPr>
            <w:tcW w:w="4532" w:type="dxa"/>
            <w:vAlign w:val="top"/>
          </w:tcPr>
          <w:p w14:paraId="49251313">
            <w:pPr>
              <w:spacing w:line="380" w:lineRule="auto"/>
              <w:rPr>
                <w:rFonts w:ascii="Arial"/>
                <w:sz w:val="21"/>
              </w:rPr>
            </w:pPr>
          </w:p>
          <w:p w14:paraId="1E4C3608">
            <w:pPr>
              <w:pStyle w:val="6"/>
              <w:spacing w:before="62" w:line="304" w:lineRule="auto"/>
              <w:ind w:left="116" w:right="121" w:firstLine="8"/>
            </w:pPr>
            <w:r>
              <w:rPr>
                <w:spacing w:val="8"/>
              </w:rPr>
              <w:t>1、检查责任：检查、取录有关资料时，执法人员不得少于两人；调查取证时应出示执法证件。</w:t>
            </w:r>
          </w:p>
        </w:tc>
        <w:tc>
          <w:tcPr>
            <w:tcW w:w="3769" w:type="dxa"/>
            <w:vMerge w:val="restart"/>
            <w:tcBorders>
              <w:bottom w:val="nil"/>
            </w:tcBorders>
            <w:vAlign w:val="top"/>
          </w:tcPr>
          <w:p w14:paraId="3E2B8FF4">
            <w:pPr>
              <w:spacing w:line="247" w:lineRule="auto"/>
              <w:rPr>
                <w:rFonts w:ascii="Arial"/>
                <w:sz w:val="21"/>
              </w:rPr>
            </w:pPr>
          </w:p>
          <w:p w14:paraId="798C52D1">
            <w:pPr>
              <w:spacing w:line="247" w:lineRule="auto"/>
              <w:rPr>
                <w:rFonts w:ascii="Arial"/>
                <w:sz w:val="21"/>
              </w:rPr>
            </w:pPr>
          </w:p>
          <w:p w14:paraId="3497B52F">
            <w:pPr>
              <w:spacing w:line="247" w:lineRule="auto"/>
              <w:rPr>
                <w:rFonts w:ascii="Arial"/>
                <w:sz w:val="21"/>
              </w:rPr>
            </w:pPr>
          </w:p>
          <w:p w14:paraId="43686323">
            <w:pPr>
              <w:spacing w:line="247" w:lineRule="auto"/>
              <w:rPr>
                <w:rFonts w:ascii="Arial"/>
                <w:sz w:val="21"/>
              </w:rPr>
            </w:pPr>
          </w:p>
          <w:p w14:paraId="6CE353E5">
            <w:pPr>
              <w:spacing w:line="248" w:lineRule="auto"/>
              <w:rPr>
                <w:rFonts w:ascii="Arial"/>
                <w:sz w:val="21"/>
              </w:rPr>
            </w:pPr>
          </w:p>
          <w:p w14:paraId="7DADF243">
            <w:pPr>
              <w:spacing w:line="248" w:lineRule="auto"/>
              <w:rPr>
                <w:rFonts w:ascii="Arial"/>
                <w:sz w:val="21"/>
              </w:rPr>
            </w:pPr>
          </w:p>
          <w:p w14:paraId="7A2EF816">
            <w:pPr>
              <w:spacing w:line="248" w:lineRule="auto"/>
              <w:rPr>
                <w:rFonts w:ascii="Arial"/>
                <w:sz w:val="21"/>
              </w:rPr>
            </w:pPr>
          </w:p>
          <w:p w14:paraId="72C7323F">
            <w:pPr>
              <w:spacing w:line="248" w:lineRule="auto"/>
              <w:rPr>
                <w:rFonts w:ascii="Arial"/>
                <w:sz w:val="21"/>
              </w:rPr>
            </w:pPr>
          </w:p>
          <w:p w14:paraId="32789108">
            <w:pPr>
              <w:pStyle w:val="6"/>
              <w:spacing w:before="62" w:line="224" w:lineRule="auto"/>
              <w:ind w:left="514"/>
            </w:pPr>
            <w:r>
              <w:rPr>
                <w:spacing w:val="6"/>
              </w:rPr>
              <w:t>行政机关违法实施检查措施措施，给</w:t>
            </w:r>
          </w:p>
          <w:p w14:paraId="191CD8D1">
            <w:pPr>
              <w:pStyle w:val="6"/>
              <w:spacing w:before="79" w:line="304" w:lineRule="auto"/>
              <w:ind w:left="110" w:right="108" w:firstLine="5"/>
              <w:jc w:val="both"/>
            </w:pPr>
            <w:r>
              <w:rPr>
                <w:spacing w:val="6"/>
              </w:rPr>
              <w:t>公民人身或者财产造成损害、给法人或者</w:t>
            </w:r>
            <w:r>
              <w:rPr>
                <w:spacing w:val="18"/>
              </w:rPr>
              <w:t>其他组织造成损失的，应当依法予以赔</w:t>
            </w:r>
            <w:r>
              <w:rPr>
                <w:spacing w:val="6"/>
              </w:rPr>
              <w:t>偿，对直接负责的主管人员和其他直接责任人员依法给予处分；情节严重构成犯罪</w:t>
            </w:r>
            <w:r>
              <w:rPr>
                <w:spacing w:val="8"/>
              </w:rPr>
              <w:t>的，依法追究刑事责任。</w:t>
            </w:r>
          </w:p>
        </w:tc>
      </w:tr>
      <w:tr w14:paraId="7B6C26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14B19CB0">
            <w:pPr>
              <w:rPr>
                <w:rFonts w:ascii="Arial"/>
                <w:sz w:val="21"/>
              </w:rPr>
            </w:pPr>
          </w:p>
        </w:tc>
        <w:tc>
          <w:tcPr>
            <w:tcW w:w="1260" w:type="dxa"/>
            <w:vMerge w:val="continue"/>
            <w:tcBorders>
              <w:top w:val="nil"/>
              <w:bottom w:val="nil"/>
            </w:tcBorders>
            <w:vAlign w:val="top"/>
          </w:tcPr>
          <w:p w14:paraId="08DAA06E">
            <w:pPr>
              <w:rPr>
                <w:rFonts w:ascii="Arial"/>
                <w:sz w:val="21"/>
              </w:rPr>
            </w:pPr>
          </w:p>
        </w:tc>
        <w:tc>
          <w:tcPr>
            <w:tcW w:w="4967" w:type="dxa"/>
            <w:vMerge w:val="continue"/>
            <w:tcBorders>
              <w:top w:val="nil"/>
              <w:bottom w:val="nil"/>
            </w:tcBorders>
            <w:vAlign w:val="top"/>
          </w:tcPr>
          <w:p w14:paraId="06339614">
            <w:pPr>
              <w:rPr>
                <w:rFonts w:ascii="Arial"/>
                <w:sz w:val="21"/>
              </w:rPr>
            </w:pPr>
          </w:p>
        </w:tc>
        <w:tc>
          <w:tcPr>
            <w:tcW w:w="4532" w:type="dxa"/>
            <w:vAlign w:val="top"/>
          </w:tcPr>
          <w:p w14:paraId="75F26674">
            <w:pPr>
              <w:spacing w:line="383" w:lineRule="auto"/>
              <w:rPr>
                <w:rFonts w:ascii="Arial"/>
                <w:sz w:val="21"/>
              </w:rPr>
            </w:pPr>
          </w:p>
          <w:p w14:paraId="3688B54D">
            <w:pPr>
              <w:pStyle w:val="6"/>
              <w:spacing w:before="61" w:line="304" w:lineRule="auto"/>
              <w:ind w:left="118" w:right="222" w:firstLine="1"/>
            </w:pPr>
            <w:r>
              <w:rPr>
                <w:spacing w:val="8"/>
              </w:rPr>
              <w:t>2,处置责任：根据取录资料做出有关决定依法处</w:t>
            </w:r>
            <w:r>
              <w:rPr>
                <w:spacing w:val="7"/>
              </w:rPr>
              <w:t>置，不得违反法律法规。</w:t>
            </w:r>
          </w:p>
        </w:tc>
        <w:tc>
          <w:tcPr>
            <w:tcW w:w="3769" w:type="dxa"/>
            <w:vMerge w:val="continue"/>
            <w:tcBorders>
              <w:top w:val="nil"/>
              <w:bottom w:val="nil"/>
            </w:tcBorders>
            <w:vAlign w:val="top"/>
          </w:tcPr>
          <w:p w14:paraId="3488026A">
            <w:pPr>
              <w:rPr>
                <w:rFonts w:ascii="Arial"/>
                <w:sz w:val="21"/>
              </w:rPr>
            </w:pPr>
          </w:p>
        </w:tc>
      </w:tr>
      <w:tr w14:paraId="7D940D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37D85593">
            <w:pPr>
              <w:rPr>
                <w:rFonts w:ascii="Arial"/>
                <w:sz w:val="21"/>
              </w:rPr>
            </w:pPr>
          </w:p>
        </w:tc>
        <w:tc>
          <w:tcPr>
            <w:tcW w:w="1260" w:type="dxa"/>
            <w:vMerge w:val="continue"/>
            <w:tcBorders>
              <w:top w:val="nil"/>
              <w:bottom w:val="nil"/>
            </w:tcBorders>
            <w:vAlign w:val="top"/>
          </w:tcPr>
          <w:p w14:paraId="5FBFC023">
            <w:pPr>
              <w:rPr>
                <w:rFonts w:ascii="Arial"/>
                <w:sz w:val="21"/>
              </w:rPr>
            </w:pPr>
          </w:p>
        </w:tc>
        <w:tc>
          <w:tcPr>
            <w:tcW w:w="4967" w:type="dxa"/>
            <w:vMerge w:val="continue"/>
            <w:tcBorders>
              <w:top w:val="nil"/>
              <w:bottom w:val="nil"/>
            </w:tcBorders>
            <w:vAlign w:val="top"/>
          </w:tcPr>
          <w:p w14:paraId="516085DF">
            <w:pPr>
              <w:rPr>
                <w:rFonts w:ascii="Arial"/>
                <w:sz w:val="21"/>
              </w:rPr>
            </w:pPr>
          </w:p>
        </w:tc>
        <w:tc>
          <w:tcPr>
            <w:tcW w:w="4532" w:type="dxa"/>
            <w:vAlign w:val="top"/>
          </w:tcPr>
          <w:p w14:paraId="2DBAF5D2">
            <w:pPr>
              <w:spacing w:line="383" w:lineRule="auto"/>
              <w:rPr>
                <w:rFonts w:ascii="Arial"/>
                <w:sz w:val="21"/>
              </w:rPr>
            </w:pPr>
          </w:p>
          <w:p w14:paraId="28586E50">
            <w:pPr>
              <w:pStyle w:val="6"/>
              <w:spacing w:before="62" w:line="303" w:lineRule="auto"/>
              <w:ind w:left="126" w:right="48" w:firstLine="1"/>
            </w:pPr>
            <w:r>
              <w:rPr>
                <w:spacing w:val="8"/>
              </w:rPr>
              <w:t>3、信息公开责任：依法律法规，按照程序办理信</w:t>
            </w:r>
            <w:r>
              <w:rPr>
                <w:spacing w:val="-1"/>
              </w:rPr>
              <w:t>息公开事项；对所检查、取录的资料做好保密工作。</w:t>
            </w:r>
          </w:p>
        </w:tc>
        <w:tc>
          <w:tcPr>
            <w:tcW w:w="3769" w:type="dxa"/>
            <w:vMerge w:val="continue"/>
            <w:tcBorders>
              <w:top w:val="nil"/>
              <w:bottom w:val="nil"/>
            </w:tcBorders>
            <w:vAlign w:val="top"/>
          </w:tcPr>
          <w:p w14:paraId="202906AA">
            <w:pPr>
              <w:rPr>
                <w:rFonts w:ascii="Arial"/>
                <w:sz w:val="21"/>
              </w:rPr>
            </w:pPr>
          </w:p>
        </w:tc>
      </w:tr>
      <w:tr w14:paraId="29EABF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7" w:hRule="atLeast"/>
        </w:trPr>
        <w:tc>
          <w:tcPr>
            <w:tcW w:w="724" w:type="dxa"/>
            <w:vMerge w:val="continue"/>
            <w:tcBorders>
              <w:top w:val="nil"/>
            </w:tcBorders>
            <w:textDirection w:val="tbRlV"/>
            <w:vAlign w:val="top"/>
          </w:tcPr>
          <w:p w14:paraId="1A957D58">
            <w:pPr>
              <w:rPr>
                <w:rFonts w:ascii="Arial"/>
                <w:sz w:val="21"/>
              </w:rPr>
            </w:pPr>
          </w:p>
        </w:tc>
        <w:tc>
          <w:tcPr>
            <w:tcW w:w="1260" w:type="dxa"/>
            <w:vMerge w:val="continue"/>
            <w:tcBorders>
              <w:top w:val="nil"/>
            </w:tcBorders>
            <w:vAlign w:val="top"/>
          </w:tcPr>
          <w:p w14:paraId="7DDC85CC">
            <w:pPr>
              <w:rPr>
                <w:rFonts w:ascii="Arial"/>
                <w:sz w:val="21"/>
              </w:rPr>
            </w:pPr>
          </w:p>
        </w:tc>
        <w:tc>
          <w:tcPr>
            <w:tcW w:w="4967" w:type="dxa"/>
            <w:vMerge w:val="continue"/>
            <w:tcBorders>
              <w:top w:val="nil"/>
            </w:tcBorders>
            <w:vAlign w:val="top"/>
          </w:tcPr>
          <w:p w14:paraId="738079D4">
            <w:pPr>
              <w:rPr>
                <w:rFonts w:ascii="Arial"/>
                <w:sz w:val="21"/>
              </w:rPr>
            </w:pPr>
          </w:p>
        </w:tc>
        <w:tc>
          <w:tcPr>
            <w:tcW w:w="4532" w:type="dxa"/>
            <w:vAlign w:val="top"/>
          </w:tcPr>
          <w:p w14:paraId="6C8D8976">
            <w:pPr>
              <w:spacing w:line="261" w:lineRule="auto"/>
              <w:rPr>
                <w:rFonts w:ascii="Arial"/>
                <w:sz w:val="21"/>
              </w:rPr>
            </w:pPr>
          </w:p>
          <w:p w14:paraId="33E4E9DD">
            <w:pPr>
              <w:spacing w:line="261" w:lineRule="auto"/>
              <w:rPr>
                <w:rFonts w:ascii="Arial"/>
                <w:sz w:val="21"/>
              </w:rPr>
            </w:pPr>
          </w:p>
          <w:p w14:paraId="58AA1876">
            <w:pPr>
              <w:pStyle w:val="6"/>
              <w:spacing w:before="62" w:line="224" w:lineRule="auto"/>
              <w:ind w:left="119"/>
            </w:pPr>
            <w:r>
              <w:rPr>
                <w:spacing w:val="8"/>
              </w:rPr>
              <w:t>4、 其他法律法规规章规定应履行的责任。</w:t>
            </w:r>
          </w:p>
        </w:tc>
        <w:tc>
          <w:tcPr>
            <w:tcW w:w="3769" w:type="dxa"/>
            <w:vMerge w:val="continue"/>
            <w:tcBorders>
              <w:top w:val="nil"/>
            </w:tcBorders>
            <w:vAlign w:val="top"/>
          </w:tcPr>
          <w:p w14:paraId="2B411ADF">
            <w:pPr>
              <w:rPr>
                <w:rFonts w:ascii="Arial"/>
                <w:sz w:val="21"/>
              </w:rPr>
            </w:pPr>
          </w:p>
        </w:tc>
      </w:tr>
      <w:tr w14:paraId="148247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6" w:hRule="atLeast"/>
        </w:trPr>
        <w:tc>
          <w:tcPr>
            <w:tcW w:w="15252" w:type="dxa"/>
            <w:gridSpan w:val="5"/>
            <w:vAlign w:val="top"/>
          </w:tcPr>
          <w:p w14:paraId="105BF560">
            <w:pPr>
              <w:spacing w:line="268" w:lineRule="auto"/>
              <w:rPr>
                <w:rFonts w:ascii="Arial"/>
                <w:sz w:val="21"/>
              </w:rPr>
            </w:pPr>
          </w:p>
          <w:p w14:paraId="2AFCC180">
            <w:pPr>
              <w:pStyle w:val="6"/>
              <w:spacing w:before="59"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5BF92ACA">
      <w:pPr>
        <w:pStyle w:val="2"/>
      </w:pPr>
    </w:p>
    <w:p w14:paraId="5909749A">
      <w:pPr>
        <w:sectPr>
          <w:pgSz w:w="16839" w:h="11906"/>
          <w:pgMar w:top="1012" w:right="685" w:bottom="0" w:left="895" w:header="0" w:footer="0" w:gutter="0"/>
          <w:cols w:space="720" w:num="1"/>
        </w:sectPr>
      </w:pPr>
    </w:p>
    <w:p w14:paraId="20507729">
      <w:pPr>
        <w:spacing w:before="5"/>
      </w:pPr>
    </w:p>
    <w:p w14:paraId="75336FA2">
      <w:pPr>
        <w:spacing w:before="5"/>
      </w:pPr>
    </w:p>
    <w:p w14:paraId="22954715">
      <w:pPr>
        <w:spacing w:before="5"/>
      </w:pPr>
    </w:p>
    <w:p w14:paraId="0681E693">
      <w:pPr>
        <w:spacing w:before="5"/>
      </w:pPr>
    </w:p>
    <w:p w14:paraId="4E985A35">
      <w:pPr>
        <w:spacing w:before="5"/>
      </w:pPr>
    </w:p>
    <w:p w14:paraId="404B3592">
      <w:pPr>
        <w:spacing w:before="4"/>
      </w:pPr>
    </w:p>
    <w:p w14:paraId="4EEE6ED8">
      <w:pPr>
        <w:spacing w:before="4"/>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5747"/>
        <w:gridCol w:w="3753"/>
        <w:gridCol w:w="3768"/>
      </w:tblGrid>
      <w:tr w14:paraId="399B2C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55267501">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23C809C6">
            <w:pPr>
              <w:spacing w:before="33" w:line="211"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21C0E760">
            <w:pPr>
              <w:spacing w:before="188"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5747" w:type="dxa"/>
            <w:vAlign w:val="top"/>
          </w:tcPr>
          <w:p w14:paraId="40D7A6FD">
            <w:pPr>
              <w:spacing w:before="188" w:line="228" w:lineRule="auto"/>
              <w:ind w:left="2461"/>
              <w:rPr>
                <w:rFonts w:ascii="宋体" w:hAnsi="宋体" w:eastAsia="宋体" w:cs="宋体"/>
                <w:sz w:val="20"/>
                <w:szCs w:val="20"/>
              </w:rPr>
            </w:pPr>
            <w:r>
              <w:rPr>
                <w:rFonts w:ascii="宋体" w:hAnsi="宋体" w:eastAsia="宋体" w:cs="宋体"/>
                <w:b/>
                <w:bCs/>
                <w:spacing w:val="5"/>
                <w:sz w:val="20"/>
                <w:szCs w:val="20"/>
              </w:rPr>
              <w:t>实施依据</w:t>
            </w:r>
          </w:p>
        </w:tc>
        <w:tc>
          <w:tcPr>
            <w:tcW w:w="3753" w:type="dxa"/>
            <w:vAlign w:val="top"/>
          </w:tcPr>
          <w:p w14:paraId="560912CD">
            <w:pPr>
              <w:spacing w:before="188" w:line="228" w:lineRule="auto"/>
              <w:ind w:left="888"/>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1358ACD3">
            <w:pPr>
              <w:spacing w:before="188"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729EFD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restart"/>
            <w:tcBorders>
              <w:bottom w:val="nil"/>
            </w:tcBorders>
            <w:textDirection w:val="tbRlV"/>
            <w:vAlign w:val="top"/>
          </w:tcPr>
          <w:p w14:paraId="0D47F3BE">
            <w:pPr>
              <w:pStyle w:val="6"/>
              <w:spacing w:before="256" w:line="214" w:lineRule="auto"/>
              <w:ind w:left="2293"/>
              <w:rPr>
                <w:sz w:val="20"/>
                <w:szCs w:val="20"/>
              </w:rPr>
            </w:pPr>
            <w:r>
              <w:rPr>
                <w:spacing w:val="7"/>
                <w:sz w:val="20"/>
                <w:szCs w:val="20"/>
              </w:rPr>
              <w:t>行</w:t>
            </w:r>
            <w:r>
              <w:rPr>
                <w:spacing w:val="-24"/>
                <w:sz w:val="20"/>
                <w:szCs w:val="20"/>
              </w:rPr>
              <w:t xml:space="preserve"> </w:t>
            </w:r>
            <w:r>
              <w:rPr>
                <w:spacing w:val="7"/>
                <w:sz w:val="20"/>
                <w:szCs w:val="20"/>
              </w:rPr>
              <w:t>政</w:t>
            </w:r>
            <w:r>
              <w:rPr>
                <w:spacing w:val="-27"/>
                <w:sz w:val="20"/>
                <w:szCs w:val="20"/>
              </w:rPr>
              <w:t xml:space="preserve"> </w:t>
            </w:r>
            <w:r>
              <w:rPr>
                <w:spacing w:val="7"/>
                <w:sz w:val="20"/>
                <w:szCs w:val="20"/>
              </w:rPr>
              <w:t>检</w:t>
            </w:r>
            <w:r>
              <w:rPr>
                <w:spacing w:val="-30"/>
                <w:sz w:val="20"/>
                <w:szCs w:val="20"/>
              </w:rPr>
              <w:t xml:space="preserve"> </w:t>
            </w:r>
            <w:r>
              <w:rPr>
                <w:spacing w:val="7"/>
                <w:sz w:val="20"/>
                <w:szCs w:val="20"/>
              </w:rPr>
              <w:t>查</w:t>
            </w:r>
            <w:r>
              <w:rPr>
                <w:spacing w:val="-27"/>
                <w:sz w:val="20"/>
                <w:szCs w:val="20"/>
              </w:rPr>
              <w:t xml:space="preserve"> </w:t>
            </w:r>
            <w:r>
              <w:rPr>
                <w:spacing w:val="7"/>
                <w:sz w:val="20"/>
                <w:szCs w:val="20"/>
              </w:rPr>
              <w:t>类</w:t>
            </w:r>
          </w:p>
        </w:tc>
        <w:tc>
          <w:tcPr>
            <w:tcW w:w="1260" w:type="dxa"/>
            <w:vMerge w:val="restart"/>
            <w:tcBorders>
              <w:bottom w:val="nil"/>
            </w:tcBorders>
            <w:vAlign w:val="top"/>
          </w:tcPr>
          <w:p w14:paraId="3FBDCF45">
            <w:pPr>
              <w:spacing w:line="247" w:lineRule="auto"/>
              <w:rPr>
                <w:rFonts w:ascii="Arial"/>
                <w:sz w:val="21"/>
              </w:rPr>
            </w:pPr>
          </w:p>
          <w:p w14:paraId="1BAF6EAC">
            <w:pPr>
              <w:spacing w:line="248" w:lineRule="auto"/>
              <w:rPr>
                <w:rFonts w:ascii="Arial"/>
                <w:sz w:val="21"/>
              </w:rPr>
            </w:pPr>
          </w:p>
          <w:p w14:paraId="6124EFB1">
            <w:pPr>
              <w:spacing w:line="248" w:lineRule="auto"/>
              <w:rPr>
                <w:rFonts w:ascii="Arial"/>
                <w:sz w:val="21"/>
              </w:rPr>
            </w:pPr>
          </w:p>
          <w:p w14:paraId="786D6799">
            <w:pPr>
              <w:spacing w:line="248" w:lineRule="auto"/>
              <w:rPr>
                <w:rFonts w:ascii="Arial"/>
                <w:sz w:val="21"/>
              </w:rPr>
            </w:pPr>
          </w:p>
          <w:p w14:paraId="77EAE708">
            <w:pPr>
              <w:spacing w:line="248" w:lineRule="auto"/>
              <w:rPr>
                <w:rFonts w:ascii="Arial"/>
                <w:sz w:val="21"/>
              </w:rPr>
            </w:pPr>
          </w:p>
          <w:p w14:paraId="274CDC32">
            <w:pPr>
              <w:spacing w:line="248" w:lineRule="auto"/>
              <w:rPr>
                <w:rFonts w:ascii="Arial"/>
                <w:sz w:val="21"/>
              </w:rPr>
            </w:pPr>
          </w:p>
          <w:p w14:paraId="1AD63E0F">
            <w:pPr>
              <w:spacing w:line="248" w:lineRule="auto"/>
              <w:rPr>
                <w:rFonts w:ascii="Arial"/>
                <w:sz w:val="21"/>
              </w:rPr>
            </w:pPr>
          </w:p>
          <w:p w14:paraId="3848B14E">
            <w:pPr>
              <w:spacing w:line="248" w:lineRule="auto"/>
              <w:rPr>
                <w:rFonts w:ascii="Arial"/>
                <w:sz w:val="21"/>
              </w:rPr>
            </w:pPr>
          </w:p>
          <w:p w14:paraId="33C6F7FC">
            <w:pPr>
              <w:spacing w:line="248" w:lineRule="auto"/>
              <w:rPr>
                <w:rFonts w:ascii="Arial"/>
                <w:sz w:val="21"/>
              </w:rPr>
            </w:pPr>
          </w:p>
          <w:p w14:paraId="1915CD33">
            <w:pPr>
              <w:spacing w:line="248" w:lineRule="auto"/>
              <w:rPr>
                <w:rFonts w:ascii="Arial"/>
                <w:sz w:val="21"/>
              </w:rPr>
            </w:pPr>
          </w:p>
          <w:p w14:paraId="5395A765">
            <w:pPr>
              <w:pStyle w:val="6"/>
              <w:spacing w:before="61" w:line="303" w:lineRule="auto"/>
              <w:ind w:left="133" w:right="131" w:firstLine="62"/>
            </w:pPr>
            <w:r>
              <w:rPr>
                <w:spacing w:val="4"/>
              </w:rPr>
              <w:t>13.对收费</w:t>
            </w:r>
            <w:r>
              <w:rPr>
                <w:spacing w:val="8"/>
              </w:rPr>
              <w:t>行为的检查</w:t>
            </w:r>
          </w:p>
        </w:tc>
        <w:tc>
          <w:tcPr>
            <w:tcW w:w="5747" w:type="dxa"/>
            <w:vMerge w:val="restart"/>
            <w:tcBorders>
              <w:bottom w:val="nil"/>
            </w:tcBorders>
            <w:vAlign w:val="top"/>
          </w:tcPr>
          <w:p w14:paraId="1B0EABF6">
            <w:pPr>
              <w:pStyle w:val="6"/>
              <w:spacing w:before="62" w:line="303" w:lineRule="auto"/>
              <w:ind w:left="110" w:right="43" w:hanging="2"/>
              <w:jc w:val="both"/>
            </w:pPr>
            <w:r>
              <w:rPr>
                <w:spacing w:val="7"/>
              </w:rPr>
              <w:t>《中华人民共和国价格法》第二条  在中华人民共和国境内发生</w:t>
            </w:r>
            <w:r>
              <w:rPr>
                <w:spacing w:val="2"/>
              </w:rPr>
              <w:t>的价格行为，适用本法。本法所称价格包括商品价格和服务价格。</w:t>
            </w:r>
            <w:r>
              <w:rPr>
                <w:spacing w:val="7"/>
              </w:rPr>
              <w:t>商品价格是指各类有形产品和无形资产的价格。服务价格是指各类有偿服务的收费。《河南省价格监督检查条例》第十五条  价格检查实行统一领导，分级管辖</w:t>
            </w:r>
            <w:r>
              <w:rPr>
                <w:spacing w:val="-2"/>
              </w:rPr>
              <w:t>：（</w:t>
            </w:r>
            <w:r>
              <w:rPr>
                <w:spacing w:val="-46"/>
              </w:rPr>
              <w:t xml:space="preserve"> </w:t>
            </w:r>
            <w:r>
              <w:rPr>
                <w:spacing w:val="7"/>
              </w:rPr>
              <w:t>一）检查同级机关、</w:t>
            </w:r>
            <w:r>
              <w:rPr>
                <w:spacing w:val="-56"/>
              </w:rPr>
              <w:t xml:space="preserve"> </w:t>
            </w:r>
            <w:r>
              <w:rPr>
                <w:spacing w:val="7"/>
              </w:rPr>
              <w:t>团体、</w:t>
            </w:r>
            <w:r>
              <w:rPr>
                <w:spacing w:val="8"/>
              </w:rPr>
              <w:t>企事业单位及其他组织的价格活动，处理价格违法行为</w:t>
            </w:r>
            <w:r>
              <w:rPr>
                <w:spacing w:val="4"/>
              </w:rPr>
              <w:t>；（</w:t>
            </w:r>
            <w:r>
              <w:rPr>
                <w:spacing w:val="-45"/>
              </w:rPr>
              <w:t xml:space="preserve"> </w:t>
            </w:r>
            <w:r>
              <w:rPr>
                <w:spacing w:val="8"/>
              </w:rPr>
              <w:t>二）</w:t>
            </w:r>
            <w:r>
              <w:rPr>
                <w:spacing w:val="7"/>
              </w:rPr>
              <w:t>上级价格监督检查机构根据工作需要，可以查处下级价格监督检</w:t>
            </w:r>
            <w:r>
              <w:rPr>
                <w:spacing w:val="8"/>
              </w:rPr>
              <w:t>查机构管辖的案件</w:t>
            </w:r>
            <w:r>
              <w:rPr>
                <w:spacing w:val="-27"/>
              </w:rPr>
              <w:t>；（</w:t>
            </w:r>
            <w:r>
              <w:rPr>
                <w:spacing w:val="-41"/>
              </w:rPr>
              <w:t xml:space="preserve"> </w:t>
            </w:r>
            <w:r>
              <w:rPr>
                <w:spacing w:val="8"/>
              </w:rPr>
              <w:t>三）上级价格监督检查机构可</w:t>
            </w:r>
            <w:r>
              <w:rPr>
                <w:spacing w:val="7"/>
              </w:rPr>
              <w:t>以书面委托</w:t>
            </w:r>
            <w:r>
              <w:rPr>
                <w:spacing w:val="5"/>
              </w:rPr>
              <w:t>下级价格监督检查机构查处其管辖的价格违法案件</w:t>
            </w:r>
            <w:r>
              <w:rPr>
                <w:spacing w:val="-50"/>
                <w:w w:val="95"/>
              </w:rPr>
              <w:t>；（</w:t>
            </w:r>
            <w:r>
              <w:rPr>
                <w:spacing w:val="-35"/>
              </w:rPr>
              <w:t xml:space="preserve"> </w:t>
            </w:r>
            <w:r>
              <w:rPr>
                <w:spacing w:val="5"/>
              </w:rPr>
              <w:t>四）对市、</w:t>
            </w:r>
            <w:r>
              <w:rPr>
                <w:spacing w:val="7"/>
              </w:rPr>
              <w:t>县（市、区）人民政府、地区行政公署越权定价或擅自设立行政事业性收费项目、提高收费标准的行为，由上级价格监督检查机构查处；县级物价管理部门的派出机构负责检查涉农行政事业性收费。第十六条  价格监督检查机构在进行监督检查时可以行使以下职权</w:t>
            </w:r>
            <w:r>
              <w:rPr>
                <w:spacing w:val="-14"/>
              </w:rPr>
              <w:t>：（</w:t>
            </w:r>
            <w:r>
              <w:rPr>
                <w:spacing w:val="-46"/>
              </w:rPr>
              <w:t xml:space="preserve"> </w:t>
            </w:r>
            <w:r>
              <w:rPr>
                <w:spacing w:val="7"/>
              </w:rPr>
              <w:t>一）进入与被检查单位或个人有关的经营、办公场所</w:t>
            </w:r>
            <w:r>
              <w:rPr>
                <w:spacing w:val="-13"/>
              </w:rPr>
              <w:t>；（</w:t>
            </w:r>
            <w:r>
              <w:rPr>
                <w:spacing w:val="-48"/>
              </w:rPr>
              <w:t xml:space="preserve"> </w:t>
            </w:r>
            <w:r>
              <w:rPr>
                <w:spacing w:val="7"/>
              </w:rPr>
              <w:t>二）询问当事人或者有关人员，并要求其提供证明材料和</w:t>
            </w:r>
            <w:r>
              <w:rPr>
                <w:spacing w:val="8"/>
              </w:rPr>
              <w:t>与价格违法行为有关的资料</w:t>
            </w:r>
            <w:r>
              <w:rPr>
                <w:spacing w:val="-26"/>
              </w:rPr>
              <w:t>；（</w:t>
            </w:r>
            <w:r>
              <w:rPr>
                <w:spacing w:val="-45"/>
              </w:rPr>
              <w:t xml:space="preserve"> </w:t>
            </w:r>
            <w:r>
              <w:rPr>
                <w:spacing w:val="8"/>
              </w:rPr>
              <w:t>三）查阅或调阅被检查单</w:t>
            </w:r>
            <w:r>
              <w:rPr>
                <w:spacing w:val="7"/>
              </w:rPr>
              <w:t>位和个</w:t>
            </w:r>
            <w:r>
              <w:rPr>
                <w:spacing w:val="6"/>
              </w:rPr>
              <w:t>人的报表、账簿、票据、文件及其他有关资料</w:t>
            </w:r>
            <w:r>
              <w:rPr>
                <w:spacing w:val="-6"/>
              </w:rPr>
              <w:t>；（</w:t>
            </w:r>
            <w:r>
              <w:rPr>
                <w:spacing w:val="-36"/>
              </w:rPr>
              <w:t xml:space="preserve"> </w:t>
            </w:r>
            <w:r>
              <w:rPr>
                <w:spacing w:val="6"/>
              </w:rPr>
              <w:t>四）抄录、复</w:t>
            </w:r>
            <w:r>
              <w:rPr>
                <w:spacing w:val="9"/>
              </w:rPr>
              <w:t>制有关证据材料，或采用录音、摄像、拍照等手段调查取证；</w:t>
            </w:r>
          </w:p>
        </w:tc>
        <w:tc>
          <w:tcPr>
            <w:tcW w:w="3753" w:type="dxa"/>
            <w:vAlign w:val="top"/>
          </w:tcPr>
          <w:p w14:paraId="66A4FCF3">
            <w:pPr>
              <w:pStyle w:val="6"/>
              <w:spacing w:before="288" w:line="224" w:lineRule="auto"/>
              <w:ind w:left="125"/>
            </w:pPr>
            <w:r>
              <w:rPr>
                <w:spacing w:val="8"/>
              </w:rPr>
              <w:t>1、检查责任：检查、取录有关资料时，</w:t>
            </w:r>
          </w:p>
          <w:p w14:paraId="09B3A058">
            <w:pPr>
              <w:pStyle w:val="6"/>
              <w:spacing w:before="81" w:line="304" w:lineRule="auto"/>
              <w:ind w:left="124" w:right="105" w:hanging="7"/>
              <w:jc w:val="both"/>
            </w:pPr>
            <w:r>
              <w:rPr>
                <w:spacing w:val="5"/>
              </w:rPr>
              <w:t>执法人员不得少于两人；调查取证时应出</w:t>
            </w:r>
            <w:r>
              <w:rPr>
                <w:spacing w:val="4"/>
              </w:rPr>
              <w:t>示执法证件。</w:t>
            </w:r>
          </w:p>
        </w:tc>
        <w:tc>
          <w:tcPr>
            <w:tcW w:w="3768" w:type="dxa"/>
            <w:vMerge w:val="restart"/>
            <w:tcBorders>
              <w:bottom w:val="nil"/>
            </w:tcBorders>
            <w:vAlign w:val="top"/>
          </w:tcPr>
          <w:p w14:paraId="3987CF4D">
            <w:pPr>
              <w:spacing w:line="266" w:lineRule="auto"/>
              <w:rPr>
                <w:rFonts w:ascii="Arial"/>
                <w:sz w:val="21"/>
              </w:rPr>
            </w:pPr>
          </w:p>
          <w:p w14:paraId="4D1A0B14">
            <w:pPr>
              <w:spacing w:line="266" w:lineRule="auto"/>
              <w:rPr>
                <w:rFonts w:ascii="Arial"/>
                <w:sz w:val="21"/>
              </w:rPr>
            </w:pPr>
          </w:p>
          <w:p w14:paraId="4A668F51">
            <w:pPr>
              <w:spacing w:line="266" w:lineRule="auto"/>
              <w:rPr>
                <w:rFonts w:ascii="Arial"/>
                <w:sz w:val="21"/>
              </w:rPr>
            </w:pPr>
          </w:p>
          <w:p w14:paraId="0CD29375">
            <w:pPr>
              <w:spacing w:line="267" w:lineRule="auto"/>
              <w:rPr>
                <w:rFonts w:ascii="Arial"/>
                <w:sz w:val="21"/>
              </w:rPr>
            </w:pPr>
          </w:p>
          <w:p w14:paraId="4BC1FF63">
            <w:pPr>
              <w:spacing w:line="267" w:lineRule="auto"/>
              <w:rPr>
                <w:rFonts w:ascii="Arial"/>
                <w:sz w:val="21"/>
              </w:rPr>
            </w:pPr>
          </w:p>
          <w:p w14:paraId="7A43744A">
            <w:pPr>
              <w:spacing w:line="267" w:lineRule="auto"/>
              <w:rPr>
                <w:rFonts w:ascii="Arial"/>
                <w:sz w:val="21"/>
              </w:rPr>
            </w:pPr>
          </w:p>
          <w:p w14:paraId="02D9B077">
            <w:pPr>
              <w:spacing w:line="267" w:lineRule="auto"/>
              <w:rPr>
                <w:rFonts w:ascii="Arial"/>
                <w:sz w:val="21"/>
              </w:rPr>
            </w:pPr>
          </w:p>
          <w:p w14:paraId="570030E1">
            <w:pPr>
              <w:spacing w:line="267" w:lineRule="auto"/>
              <w:rPr>
                <w:rFonts w:ascii="Arial"/>
                <w:sz w:val="21"/>
              </w:rPr>
            </w:pPr>
          </w:p>
          <w:p w14:paraId="16D8224B">
            <w:pPr>
              <w:pStyle w:val="6"/>
              <w:spacing w:before="61" w:line="304" w:lineRule="auto"/>
              <w:ind w:left="109" w:right="108" w:firstLine="404"/>
              <w:jc w:val="both"/>
            </w:pPr>
            <w:r>
              <w:rPr>
                <w:spacing w:val="6"/>
              </w:rPr>
              <w:t>行政机关违法实施检查措施措施，给公民人身或者财产造成损害、给法人或者</w:t>
            </w:r>
            <w:r>
              <w:rPr>
                <w:spacing w:val="18"/>
              </w:rPr>
              <w:t>其他组织造成损失的，应当依法予以赔</w:t>
            </w:r>
            <w:r>
              <w:rPr>
                <w:spacing w:val="6"/>
              </w:rPr>
              <w:t>偿，对直接负责的主管人员和其他直接责任人员依法给予处分；情节严重构成犯罪</w:t>
            </w:r>
            <w:r>
              <w:rPr>
                <w:spacing w:val="8"/>
              </w:rPr>
              <w:t>的，依法追究刑事责任。</w:t>
            </w:r>
          </w:p>
        </w:tc>
      </w:tr>
      <w:tr w14:paraId="2C5A71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115843C7">
            <w:pPr>
              <w:rPr>
                <w:rFonts w:ascii="Arial"/>
                <w:sz w:val="21"/>
              </w:rPr>
            </w:pPr>
          </w:p>
        </w:tc>
        <w:tc>
          <w:tcPr>
            <w:tcW w:w="1260" w:type="dxa"/>
            <w:vMerge w:val="continue"/>
            <w:tcBorders>
              <w:top w:val="nil"/>
              <w:bottom w:val="nil"/>
            </w:tcBorders>
            <w:vAlign w:val="top"/>
          </w:tcPr>
          <w:p w14:paraId="68A7982B">
            <w:pPr>
              <w:rPr>
                <w:rFonts w:ascii="Arial"/>
                <w:sz w:val="21"/>
              </w:rPr>
            </w:pPr>
          </w:p>
        </w:tc>
        <w:tc>
          <w:tcPr>
            <w:tcW w:w="5747" w:type="dxa"/>
            <w:vMerge w:val="continue"/>
            <w:tcBorders>
              <w:top w:val="nil"/>
              <w:bottom w:val="nil"/>
            </w:tcBorders>
            <w:vAlign w:val="top"/>
          </w:tcPr>
          <w:p w14:paraId="38D40C71">
            <w:pPr>
              <w:rPr>
                <w:rFonts w:ascii="Arial"/>
                <w:sz w:val="21"/>
              </w:rPr>
            </w:pPr>
          </w:p>
        </w:tc>
        <w:tc>
          <w:tcPr>
            <w:tcW w:w="3753" w:type="dxa"/>
            <w:vAlign w:val="top"/>
          </w:tcPr>
          <w:p w14:paraId="6035C104">
            <w:pPr>
              <w:spacing w:line="383" w:lineRule="auto"/>
              <w:rPr>
                <w:rFonts w:ascii="Arial"/>
                <w:sz w:val="21"/>
              </w:rPr>
            </w:pPr>
          </w:p>
          <w:p w14:paraId="6DABADF7">
            <w:pPr>
              <w:pStyle w:val="6"/>
              <w:spacing w:before="61" w:line="304" w:lineRule="auto"/>
              <w:ind w:left="109" w:right="103" w:firstLine="10"/>
            </w:pPr>
            <w:r>
              <w:rPr>
                <w:spacing w:val="5"/>
              </w:rPr>
              <w:t>2,处置责任：根据取录资料做出有关决定</w:t>
            </w:r>
            <w:r>
              <w:rPr>
                <w:spacing w:val="8"/>
              </w:rPr>
              <w:t>依法处置，不得违反法律法规。</w:t>
            </w:r>
          </w:p>
        </w:tc>
        <w:tc>
          <w:tcPr>
            <w:tcW w:w="3768" w:type="dxa"/>
            <w:vMerge w:val="continue"/>
            <w:tcBorders>
              <w:top w:val="nil"/>
              <w:bottom w:val="nil"/>
            </w:tcBorders>
            <w:vAlign w:val="top"/>
          </w:tcPr>
          <w:p w14:paraId="44830965">
            <w:pPr>
              <w:rPr>
                <w:rFonts w:ascii="Arial"/>
                <w:sz w:val="21"/>
              </w:rPr>
            </w:pPr>
          </w:p>
        </w:tc>
      </w:tr>
      <w:tr w14:paraId="5ADE87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1B6DCB5A">
            <w:pPr>
              <w:rPr>
                <w:rFonts w:ascii="Arial"/>
                <w:sz w:val="21"/>
              </w:rPr>
            </w:pPr>
          </w:p>
        </w:tc>
        <w:tc>
          <w:tcPr>
            <w:tcW w:w="1260" w:type="dxa"/>
            <w:vMerge w:val="continue"/>
            <w:tcBorders>
              <w:top w:val="nil"/>
              <w:bottom w:val="nil"/>
            </w:tcBorders>
            <w:vAlign w:val="top"/>
          </w:tcPr>
          <w:p w14:paraId="35AC1640">
            <w:pPr>
              <w:rPr>
                <w:rFonts w:ascii="Arial"/>
                <w:sz w:val="21"/>
              </w:rPr>
            </w:pPr>
          </w:p>
        </w:tc>
        <w:tc>
          <w:tcPr>
            <w:tcW w:w="5747" w:type="dxa"/>
            <w:vMerge w:val="continue"/>
            <w:tcBorders>
              <w:top w:val="nil"/>
              <w:bottom w:val="nil"/>
            </w:tcBorders>
            <w:vAlign w:val="top"/>
          </w:tcPr>
          <w:p w14:paraId="75C15A46">
            <w:pPr>
              <w:rPr>
                <w:rFonts w:ascii="Arial"/>
                <w:sz w:val="21"/>
              </w:rPr>
            </w:pPr>
          </w:p>
        </w:tc>
        <w:tc>
          <w:tcPr>
            <w:tcW w:w="3753" w:type="dxa"/>
            <w:vAlign w:val="top"/>
          </w:tcPr>
          <w:p w14:paraId="1F86AFA7">
            <w:pPr>
              <w:pStyle w:val="6"/>
              <w:spacing w:before="291" w:line="303" w:lineRule="auto"/>
              <w:ind w:left="110" w:right="103" w:firstLine="17"/>
              <w:jc w:val="both"/>
            </w:pPr>
            <w:r>
              <w:rPr>
                <w:spacing w:val="8"/>
              </w:rPr>
              <w:t>3、信息公开责任：依法律法规，按照程</w:t>
            </w:r>
            <w:r>
              <w:rPr>
                <w:spacing w:val="6"/>
              </w:rPr>
              <w:t>序办理信息公开事项；对所检查、取录的</w:t>
            </w:r>
            <w:r>
              <w:rPr>
                <w:spacing w:val="7"/>
              </w:rPr>
              <w:t>资料做好保密工作。</w:t>
            </w:r>
          </w:p>
        </w:tc>
        <w:tc>
          <w:tcPr>
            <w:tcW w:w="3768" w:type="dxa"/>
            <w:vMerge w:val="continue"/>
            <w:tcBorders>
              <w:top w:val="nil"/>
              <w:bottom w:val="nil"/>
            </w:tcBorders>
            <w:vAlign w:val="top"/>
          </w:tcPr>
          <w:p w14:paraId="67F63C57">
            <w:pPr>
              <w:rPr>
                <w:rFonts w:ascii="Arial"/>
                <w:sz w:val="21"/>
              </w:rPr>
            </w:pPr>
          </w:p>
        </w:tc>
      </w:tr>
      <w:tr w14:paraId="5B5EFE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79" w:hRule="atLeast"/>
        </w:trPr>
        <w:tc>
          <w:tcPr>
            <w:tcW w:w="724" w:type="dxa"/>
            <w:vMerge w:val="continue"/>
            <w:tcBorders>
              <w:top w:val="nil"/>
            </w:tcBorders>
            <w:textDirection w:val="tbRlV"/>
            <w:vAlign w:val="top"/>
          </w:tcPr>
          <w:p w14:paraId="09142DA7">
            <w:pPr>
              <w:rPr>
                <w:rFonts w:ascii="Arial"/>
                <w:sz w:val="21"/>
              </w:rPr>
            </w:pPr>
          </w:p>
        </w:tc>
        <w:tc>
          <w:tcPr>
            <w:tcW w:w="1260" w:type="dxa"/>
            <w:vMerge w:val="continue"/>
            <w:tcBorders>
              <w:top w:val="nil"/>
            </w:tcBorders>
            <w:vAlign w:val="top"/>
          </w:tcPr>
          <w:p w14:paraId="6EA479EF">
            <w:pPr>
              <w:rPr>
                <w:rFonts w:ascii="Arial"/>
                <w:sz w:val="21"/>
              </w:rPr>
            </w:pPr>
          </w:p>
        </w:tc>
        <w:tc>
          <w:tcPr>
            <w:tcW w:w="5747" w:type="dxa"/>
            <w:vMerge w:val="continue"/>
            <w:tcBorders>
              <w:top w:val="nil"/>
            </w:tcBorders>
            <w:vAlign w:val="top"/>
          </w:tcPr>
          <w:p w14:paraId="4A441603">
            <w:pPr>
              <w:rPr>
                <w:rFonts w:ascii="Arial"/>
                <w:sz w:val="21"/>
              </w:rPr>
            </w:pPr>
          </w:p>
        </w:tc>
        <w:tc>
          <w:tcPr>
            <w:tcW w:w="3753" w:type="dxa"/>
            <w:vAlign w:val="top"/>
          </w:tcPr>
          <w:p w14:paraId="1E908B8B">
            <w:pPr>
              <w:spacing w:line="261" w:lineRule="auto"/>
              <w:rPr>
                <w:rFonts w:ascii="Arial"/>
                <w:sz w:val="21"/>
              </w:rPr>
            </w:pPr>
          </w:p>
          <w:p w14:paraId="293B4041">
            <w:pPr>
              <w:spacing w:line="261" w:lineRule="auto"/>
              <w:rPr>
                <w:rFonts w:ascii="Arial"/>
                <w:sz w:val="21"/>
              </w:rPr>
            </w:pPr>
          </w:p>
          <w:p w14:paraId="21705AAD">
            <w:pPr>
              <w:pStyle w:val="6"/>
              <w:spacing w:before="62" w:line="304" w:lineRule="auto"/>
              <w:ind w:left="115" w:right="242" w:firstLine="3"/>
            </w:pPr>
            <w:r>
              <w:rPr>
                <w:spacing w:val="8"/>
              </w:rPr>
              <w:t>4、 其他法律法规规章规定应履行的责</w:t>
            </w:r>
            <w:r>
              <w:rPr>
                <w:spacing w:val="-1"/>
              </w:rPr>
              <w:t>任。</w:t>
            </w:r>
          </w:p>
        </w:tc>
        <w:tc>
          <w:tcPr>
            <w:tcW w:w="3768" w:type="dxa"/>
            <w:vMerge w:val="continue"/>
            <w:tcBorders>
              <w:top w:val="nil"/>
            </w:tcBorders>
            <w:vAlign w:val="top"/>
          </w:tcPr>
          <w:p w14:paraId="6B0BA26E">
            <w:pPr>
              <w:rPr>
                <w:rFonts w:ascii="Arial"/>
                <w:sz w:val="21"/>
              </w:rPr>
            </w:pPr>
          </w:p>
        </w:tc>
      </w:tr>
      <w:tr w14:paraId="2074D6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6" w:hRule="atLeast"/>
        </w:trPr>
        <w:tc>
          <w:tcPr>
            <w:tcW w:w="15252" w:type="dxa"/>
            <w:gridSpan w:val="5"/>
            <w:vAlign w:val="top"/>
          </w:tcPr>
          <w:p w14:paraId="431C1928">
            <w:pPr>
              <w:spacing w:line="268" w:lineRule="auto"/>
              <w:rPr>
                <w:rFonts w:ascii="Arial"/>
                <w:sz w:val="21"/>
              </w:rPr>
            </w:pPr>
          </w:p>
          <w:p w14:paraId="311FC269">
            <w:pPr>
              <w:pStyle w:val="6"/>
              <w:spacing w:before="59"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1A281F99">
      <w:pPr>
        <w:pStyle w:val="2"/>
      </w:pPr>
    </w:p>
    <w:p w14:paraId="6E1298D8">
      <w:pPr>
        <w:sectPr>
          <w:pgSz w:w="16839" w:h="11906"/>
          <w:pgMar w:top="1012" w:right="685" w:bottom="0" w:left="895" w:header="0" w:footer="0" w:gutter="0"/>
          <w:cols w:space="720" w:num="1"/>
        </w:sectPr>
      </w:pPr>
    </w:p>
    <w:p w14:paraId="196FFC53">
      <w:pPr>
        <w:spacing w:before="13"/>
      </w:pPr>
    </w:p>
    <w:p w14:paraId="2F625428">
      <w:pPr>
        <w:spacing w:before="13"/>
      </w:pPr>
    </w:p>
    <w:p w14:paraId="3EE3493C">
      <w:pPr>
        <w:spacing w:before="13"/>
      </w:pPr>
    </w:p>
    <w:p w14:paraId="146FC7E8">
      <w:pPr>
        <w:spacing w:before="13"/>
      </w:pPr>
    </w:p>
    <w:p w14:paraId="6DEEE5E8">
      <w:pPr>
        <w:spacing w:before="13"/>
      </w:pPr>
    </w:p>
    <w:p w14:paraId="6DA996B3">
      <w:pPr>
        <w:spacing w:before="13"/>
      </w:pPr>
    </w:p>
    <w:p w14:paraId="7E8C3B9C">
      <w:pPr>
        <w:spacing w:before="13"/>
      </w:pPr>
    </w:p>
    <w:p w14:paraId="7EDA5FAD">
      <w:pPr>
        <w:spacing w:before="13"/>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3307"/>
        <w:gridCol w:w="6193"/>
        <w:gridCol w:w="3768"/>
      </w:tblGrid>
      <w:tr w14:paraId="753C8D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6E9212FD">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0349D472">
            <w:pPr>
              <w:spacing w:before="33" w:line="211"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332F81C4">
            <w:pPr>
              <w:spacing w:before="188"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3307" w:type="dxa"/>
            <w:vAlign w:val="top"/>
          </w:tcPr>
          <w:p w14:paraId="37651BB6">
            <w:pPr>
              <w:spacing w:before="188" w:line="228" w:lineRule="auto"/>
              <w:ind w:left="1240"/>
              <w:rPr>
                <w:rFonts w:ascii="宋体" w:hAnsi="宋体" w:eastAsia="宋体" w:cs="宋体"/>
                <w:sz w:val="20"/>
                <w:szCs w:val="20"/>
              </w:rPr>
            </w:pPr>
            <w:r>
              <w:rPr>
                <w:rFonts w:ascii="宋体" w:hAnsi="宋体" w:eastAsia="宋体" w:cs="宋体"/>
                <w:b/>
                <w:bCs/>
                <w:spacing w:val="5"/>
                <w:sz w:val="20"/>
                <w:szCs w:val="20"/>
              </w:rPr>
              <w:t>实施依据</w:t>
            </w:r>
          </w:p>
        </w:tc>
        <w:tc>
          <w:tcPr>
            <w:tcW w:w="6193" w:type="dxa"/>
            <w:vAlign w:val="top"/>
          </w:tcPr>
          <w:p w14:paraId="0A741598">
            <w:pPr>
              <w:spacing w:before="188" w:line="228" w:lineRule="auto"/>
              <w:ind w:left="2109"/>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19026ADB">
            <w:pPr>
              <w:spacing w:before="188"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5915AC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restart"/>
            <w:tcBorders>
              <w:bottom w:val="nil"/>
            </w:tcBorders>
            <w:textDirection w:val="tbRlV"/>
            <w:vAlign w:val="top"/>
          </w:tcPr>
          <w:p w14:paraId="73311EC2">
            <w:pPr>
              <w:pStyle w:val="6"/>
              <w:spacing w:before="256" w:line="214" w:lineRule="auto"/>
              <w:ind w:left="1849"/>
              <w:rPr>
                <w:sz w:val="20"/>
                <w:szCs w:val="20"/>
              </w:rPr>
            </w:pPr>
            <w:r>
              <w:rPr>
                <w:spacing w:val="7"/>
                <w:sz w:val="20"/>
                <w:szCs w:val="20"/>
              </w:rPr>
              <w:t>行</w:t>
            </w:r>
            <w:r>
              <w:rPr>
                <w:spacing w:val="-24"/>
                <w:sz w:val="20"/>
                <w:szCs w:val="20"/>
              </w:rPr>
              <w:t xml:space="preserve"> </w:t>
            </w:r>
            <w:r>
              <w:rPr>
                <w:spacing w:val="7"/>
                <w:sz w:val="20"/>
                <w:szCs w:val="20"/>
              </w:rPr>
              <w:t>政</w:t>
            </w:r>
            <w:r>
              <w:rPr>
                <w:spacing w:val="-27"/>
                <w:sz w:val="20"/>
                <w:szCs w:val="20"/>
              </w:rPr>
              <w:t xml:space="preserve"> </w:t>
            </w:r>
            <w:r>
              <w:rPr>
                <w:spacing w:val="7"/>
                <w:sz w:val="20"/>
                <w:szCs w:val="20"/>
              </w:rPr>
              <w:t>检</w:t>
            </w:r>
            <w:r>
              <w:rPr>
                <w:spacing w:val="-30"/>
                <w:sz w:val="20"/>
                <w:szCs w:val="20"/>
              </w:rPr>
              <w:t xml:space="preserve"> </w:t>
            </w:r>
            <w:r>
              <w:rPr>
                <w:spacing w:val="7"/>
                <w:sz w:val="20"/>
                <w:szCs w:val="20"/>
              </w:rPr>
              <w:t>查</w:t>
            </w:r>
            <w:r>
              <w:rPr>
                <w:spacing w:val="-27"/>
                <w:sz w:val="20"/>
                <w:szCs w:val="20"/>
              </w:rPr>
              <w:t xml:space="preserve"> </w:t>
            </w:r>
            <w:r>
              <w:rPr>
                <w:spacing w:val="7"/>
                <w:sz w:val="20"/>
                <w:szCs w:val="20"/>
              </w:rPr>
              <w:t>类</w:t>
            </w:r>
          </w:p>
        </w:tc>
        <w:tc>
          <w:tcPr>
            <w:tcW w:w="1260" w:type="dxa"/>
            <w:vMerge w:val="restart"/>
            <w:tcBorders>
              <w:bottom w:val="nil"/>
            </w:tcBorders>
            <w:vAlign w:val="top"/>
          </w:tcPr>
          <w:p w14:paraId="763B18B0">
            <w:pPr>
              <w:spacing w:line="269" w:lineRule="auto"/>
              <w:rPr>
                <w:rFonts w:ascii="Arial"/>
                <w:sz w:val="21"/>
              </w:rPr>
            </w:pPr>
          </w:p>
          <w:p w14:paraId="6B94FDAB">
            <w:pPr>
              <w:spacing w:line="269" w:lineRule="auto"/>
              <w:rPr>
                <w:rFonts w:ascii="Arial"/>
                <w:sz w:val="21"/>
              </w:rPr>
            </w:pPr>
          </w:p>
          <w:p w14:paraId="28475B6A">
            <w:pPr>
              <w:spacing w:line="269" w:lineRule="auto"/>
              <w:rPr>
                <w:rFonts w:ascii="Arial"/>
                <w:sz w:val="21"/>
              </w:rPr>
            </w:pPr>
          </w:p>
          <w:p w14:paraId="5FB65EFE">
            <w:pPr>
              <w:spacing w:line="269" w:lineRule="auto"/>
              <w:rPr>
                <w:rFonts w:ascii="Arial"/>
                <w:sz w:val="21"/>
              </w:rPr>
            </w:pPr>
          </w:p>
          <w:p w14:paraId="2A4EA3D9">
            <w:pPr>
              <w:spacing w:line="269" w:lineRule="auto"/>
              <w:rPr>
                <w:rFonts w:ascii="Arial"/>
                <w:sz w:val="21"/>
              </w:rPr>
            </w:pPr>
          </w:p>
          <w:p w14:paraId="37264BE5">
            <w:pPr>
              <w:spacing w:line="269" w:lineRule="auto"/>
              <w:rPr>
                <w:rFonts w:ascii="Arial"/>
                <w:sz w:val="21"/>
              </w:rPr>
            </w:pPr>
          </w:p>
          <w:p w14:paraId="230D5593">
            <w:pPr>
              <w:spacing w:line="269" w:lineRule="auto"/>
              <w:rPr>
                <w:rFonts w:ascii="Arial"/>
                <w:sz w:val="21"/>
              </w:rPr>
            </w:pPr>
          </w:p>
          <w:p w14:paraId="22E5340D">
            <w:pPr>
              <w:pStyle w:val="6"/>
              <w:spacing w:before="61" w:line="226" w:lineRule="auto"/>
              <w:ind w:left="196"/>
            </w:pPr>
            <w:r>
              <w:rPr>
                <w:spacing w:val="4"/>
              </w:rPr>
              <w:t>14.标准实</w:t>
            </w:r>
          </w:p>
          <w:p w14:paraId="2785B331">
            <w:pPr>
              <w:pStyle w:val="6"/>
              <w:spacing w:before="79" w:line="224" w:lineRule="auto"/>
              <w:ind w:left="133"/>
            </w:pPr>
            <w:r>
              <w:rPr>
                <w:spacing w:val="7"/>
              </w:rPr>
              <w:t>施的监督检</w:t>
            </w:r>
          </w:p>
          <w:p w14:paraId="73B8F122">
            <w:pPr>
              <w:pStyle w:val="6"/>
              <w:spacing w:before="82" w:line="232" w:lineRule="auto"/>
              <w:ind w:left="533"/>
            </w:pPr>
            <w:r>
              <w:rPr>
                <w:spacing w:val="1"/>
              </w:rPr>
              <w:t>查</w:t>
            </w:r>
          </w:p>
        </w:tc>
        <w:tc>
          <w:tcPr>
            <w:tcW w:w="3307" w:type="dxa"/>
            <w:vMerge w:val="restart"/>
            <w:tcBorders>
              <w:bottom w:val="nil"/>
            </w:tcBorders>
            <w:vAlign w:val="top"/>
          </w:tcPr>
          <w:p w14:paraId="4209845A">
            <w:pPr>
              <w:spacing w:line="246" w:lineRule="auto"/>
              <w:rPr>
                <w:rFonts w:ascii="Arial"/>
                <w:sz w:val="21"/>
              </w:rPr>
            </w:pPr>
          </w:p>
          <w:p w14:paraId="196DDF7A">
            <w:pPr>
              <w:spacing w:line="247" w:lineRule="auto"/>
              <w:rPr>
                <w:rFonts w:ascii="Arial"/>
                <w:sz w:val="21"/>
              </w:rPr>
            </w:pPr>
          </w:p>
          <w:p w14:paraId="66E1A1C2">
            <w:pPr>
              <w:spacing w:line="247" w:lineRule="auto"/>
              <w:rPr>
                <w:rFonts w:ascii="Arial"/>
                <w:sz w:val="21"/>
              </w:rPr>
            </w:pPr>
          </w:p>
          <w:p w14:paraId="5767CADD">
            <w:pPr>
              <w:spacing w:line="247" w:lineRule="auto"/>
              <w:rPr>
                <w:rFonts w:ascii="Arial"/>
                <w:sz w:val="21"/>
              </w:rPr>
            </w:pPr>
          </w:p>
          <w:p w14:paraId="2660A870">
            <w:pPr>
              <w:spacing w:line="247" w:lineRule="auto"/>
              <w:rPr>
                <w:rFonts w:ascii="Arial"/>
                <w:sz w:val="21"/>
              </w:rPr>
            </w:pPr>
          </w:p>
          <w:p w14:paraId="0C8E9FEB">
            <w:pPr>
              <w:spacing w:line="247" w:lineRule="auto"/>
              <w:rPr>
                <w:rFonts w:ascii="Arial"/>
                <w:sz w:val="21"/>
              </w:rPr>
            </w:pPr>
          </w:p>
          <w:p w14:paraId="4B9318A4">
            <w:pPr>
              <w:spacing w:line="247" w:lineRule="auto"/>
              <w:rPr>
                <w:rFonts w:ascii="Arial"/>
                <w:sz w:val="21"/>
              </w:rPr>
            </w:pPr>
          </w:p>
          <w:p w14:paraId="2F817EF3">
            <w:pPr>
              <w:pStyle w:val="6"/>
              <w:spacing w:before="62" w:line="225" w:lineRule="auto"/>
              <w:ind w:left="509"/>
            </w:pPr>
            <w:r>
              <w:rPr>
                <w:spacing w:val="9"/>
              </w:rPr>
              <w:t>《中华人民共和国标准化法》</w:t>
            </w:r>
          </w:p>
          <w:p w14:paraId="4D89B667">
            <w:pPr>
              <w:pStyle w:val="6"/>
              <w:spacing w:before="80" w:line="303" w:lineRule="auto"/>
              <w:ind w:left="111" w:right="198" w:firstLine="10"/>
            </w:pPr>
            <w:r>
              <w:rPr>
                <w:spacing w:val="5"/>
              </w:rPr>
              <w:t>第十八条：</w:t>
            </w:r>
            <w:r>
              <w:rPr>
                <w:spacing w:val="-40"/>
              </w:rPr>
              <w:t xml:space="preserve"> </w:t>
            </w:r>
            <w:r>
              <w:rPr>
                <w:spacing w:val="5"/>
              </w:rPr>
              <w:t>“县级以上政府标准化</w:t>
            </w:r>
            <w:r>
              <w:rPr>
                <w:spacing w:val="9"/>
              </w:rPr>
              <w:t>行政主管部门负责对标准的实施进</w:t>
            </w:r>
          </w:p>
          <w:p w14:paraId="3BEAF6BC">
            <w:pPr>
              <w:pStyle w:val="6"/>
              <w:spacing w:line="223" w:lineRule="auto"/>
              <w:ind w:left="111"/>
            </w:pPr>
            <w:r>
              <w:rPr>
                <w:spacing w:val="17"/>
              </w:rPr>
              <w:t>行监督检查。</w:t>
            </w:r>
            <w:r>
              <w:rPr>
                <w:spacing w:val="-59"/>
              </w:rPr>
              <w:t xml:space="preserve"> </w:t>
            </w:r>
            <w:r>
              <w:rPr>
                <w:spacing w:val="17"/>
              </w:rPr>
              <w:t>”</w:t>
            </w:r>
          </w:p>
        </w:tc>
        <w:tc>
          <w:tcPr>
            <w:tcW w:w="6193" w:type="dxa"/>
            <w:vAlign w:val="top"/>
          </w:tcPr>
          <w:p w14:paraId="25E58C7C">
            <w:pPr>
              <w:spacing w:line="380" w:lineRule="auto"/>
              <w:rPr>
                <w:rFonts w:ascii="Arial"/>
                <w:sz w:val="21"/>
              </w:rPr>
            </w:pPr>
          </w:p>
          <w:p w14:paraId="7E8F9B61">
            <w:pPr>
              <w:pStyle w:val="6"/>
              <w:spacing w:before="62" w:line="304" w:lineRule="auto"/>
              <w:ind w:left="111" w:right="185" w:firstLine="12"/>
            </w:pPr>
            <w:r>
              <w:rPr>
                <w:spacing w:val="9"/>
              </w:rPr>
              <w:t>1、检查责任：检查、取录有关资料时，执法人员不得少于两人；调</w:t>
            </w:r>
            <w:r>
              <w:rPr>
                <w:spacing w:val="8"/>
              </w:rPr>
              <w:t>查取证时应出示执法证件。</w:t>
            </w:r>
          </w:p>
        </w:tc>
        <w:tc>
          <w:tcPr>
            <w:tcW w:w="3768" w:type="dxa"/>
            <w:vMerge w:val="restart"/>
            <w:tcBorders>
              <w:bottom w:val="nil"/>
            </w:tcBorders>
            <w:vAlign w:val="top"/>
          </w:tcPr>
          <w:p w14:paraId="32CF4D47">
            <w:pPr>
              <w:spacing w:line="242" w:lineRule="auto"/>
              <w:rPr>
                <w:rFonts w:ascii="Arial"/>
                <w:sz w:val="21"/>
              </w:rPr>
            </w:pPr>
          </w:p>
          <w:p w14:paraId="33E2C152">
            <w:pPr>
              <w:spacing w:line="242" w:lineRule="auto"/>
              <w:rPr>
                <w:rFonts w:ascii="Arial"/>
                <w:sz w:val="21"/>
              </w:rPr>
            </w:pPr>
          </w:p>
          <w:p w14:paraId="75EABB63">
            <w:pPr>
              <w:spacing w:line="242" w:lineRule="auto"/>
              <w:rPr>
                <w:rFonts w:ascii="Arial"/>
                <w:sz w:val="21"/>
              </w:rPr>
            </w:pPr>
          </w:p>
          <w:p w14:paraId="62AD4B15">
            <w:pPr>
              <w:spacing w:line="242" w:lineRule="auto"/>
              <w:rPr>
                <w:rFonts w:ascii="Arial"/>
                <w:sz w:val="21"/>
              </w:rPr>
            </w:pPr>
          </w:p>
          <w:p w14:paraId="74B30765">
            <w:pPr>
              <w:spacing w:line="242" w:lineRule="auto"/>
              <w:rPr>
                <w:rFonts w:ascii="Arial"/>
                <w:sz w:val="21"/>
              </w:rPr>
            </w:pPr>
          </w:p>
          <w:p w14:paraId="58BDE17B">
            <w:pPr>
              <w:spacing w:line="242" w:lineRule="auto"/>
              <w:rPr>
                <w:rFonts w:ascii="Arial"/>
                <w:sz w:val="21"/>
              </w:rPr>
            </w:pPr>
          </w:p>
          <w:p w14:paraId="3F18B375">
            <w:pPr>
              <w:spacing w:line="242" w:lineRule="auto"/>
              <w:rPr>
                <w:rFonts w:ascii="Arial"/>
                <w:sz w:val="21"/>
              </w:rPr>
            </w:pPr>
          </w:p>
          <w:p w14:paraId="0ADBEF77">
            <w:pPr>
              <w:pStyle w:val="6"/>
              <w:spacing w:before="62" w:line="224" w:lineRule="auto"/>
              <w:ind w:left="513"/>
            </w:pPr>
            <w:r>
              <w:rPr>
                <w:spacing w:val="6"/>
              </w:rPr>
              <w:t>行政机关违法实施检查措施措施，给</w:t>
            </w:r>
          </w:p>
          <w:p w14:paraId="77901C5B">
            <w:pPr>
              <w:pStyle w:val="6"/>
              <w:spacing w:before="79" w:line="304" w:lineRule="auto"/>
              <w:ind w:left="109" w:right="108" w:firstLine="5"/>
              <w:jc w:val="both"/>
            </w:pPr>
            <w:r>
              <w:rPr>
                <w:spacing w:val="6"/>
              </w:rPr>
              <w:t>公民人身或者财产造成损害、给法人或者</w:t>
            </w:r>
            <w:r>
              <w:rPr>
                <w:spacing w:val="18"/>
              </w:rPr>
              <w:t>其他组织造成损失的，应当依法予以赔</w:t>
            </w:r>
            <w:r>
              <w:rPr>
                <w:spacing w:val="6"/>
              </w:rPr>
              <w:t>偿，对直接负责的主管人员和其他直接责任人员依法给予处分；情节严重构成犯罪</w:t>
            </w:r>
            <w:r>
              <w:rPr>
                <w:spacing w:val="8"/>
              </w:rPr>
              <w:t>的，依法追究刑事责任。</w:t>
            </w:r>
          </w:p>
        </w:tc>
      </w:tr>
      <w:tr w14:paraId="691DA0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6406A67A">
            <w:pPr>
              <w:rPr>
                <w:rFonts w:ascii="Arial"/>
                <w:sz w:val="21"/>
              </w:rPr>
            </w:pPr>
          </w:p>
        </w:tc>
        <w:tc>
          <w:tcPr>
            <w:tcW w:w="1260" w:type="dxa"/>
            <w:vMerge w:val="continue"/>
            <w:tcBorders>
              <w:top w:val="nil"/>
              <w:bottom w:val="nil"/>
            </w:tcBorders>
            <w:vAlign w:val="top"/>
          </w:tcPr>
          <w:p w14:paraId="2E840FFC">
            <w:pPr>
              <w:rPr>
                <w:rFonts w:ascii="Arial"/>
                <w:sz w:val="21"/>
              </w:rPr>
            </w:pPr>
          </w:p>
        </w:tc>
        <w:tc>
          <w:tcPr>
            <w:tcW w:w="3307" w:type="dxa"/>
            <w:vMerge w:val="continue"/>
            <w:tcBorders>
              <w:top w:val="nil"/>
              <w:bottom w:val="nil"/>
            </w:tcBorders>
            <w:vAlign w:val="top"/>
          </w:tcPr>
          <w:p w14:paraId="580C10F2">
            <w:pPr>
              <w:rPr>
                <w:rFonts w:ascii="Arial"/>
                <w:sz w:val="21"/>
              </w:rPr>
            </w:pPr>
          </w:p>
        </w:tc>
        <w:tc>
          <w:tcPr>
            <w:tcW w:w="6193" w:type="dxa"/>
            <w:vAlign w:val="top"/>
          </w:tcPr>
          <w:p w14:paraId="7B082B17">
            <w:pPr>
              <w:spacing w:line="383" w:lineRule="auto"/>
              <w:rPr>
                <w:rFonts w:ascii="Arial"/>
                <w:sz w:val="21"/>
              </w:rPr>
            </w:pPr>
          </w:p>
          <w:p w14:paraId="740DD6CF">
            <w:pPr>
              <w:pStyle w:val="6"/>
              <w:spacing w:before="62" w:line="305" w:lineRule="auto"/>
              <w:ind w:left="117" w:right="105" w:firstLine="1"/>
            </w:pPr>
            <w:r>
              <w:rPr>
                <w:spacing w:val="8"/>
              </w:rPr>
              <w:t>2,处置责任：根据取录资料做出有关决定依法处置，不得违反法律法</w:t>
            </w:r>
            <w:r>
              <w:rPr>
                <w:spacing w:val="-3"/>
              </w:rPr>
              <w:t>规。</w:t>
            </w:r>
          </w:p>
        </w:tc>
        <w:tc>
          <w:tcPr>
            <w:tcW w:w="3768" w:type="dxa"/>
            <w:vMerge w:val="continue"/>
            <w:tcBorders>
              <w:top w:val="nil"/>
              <w:bottom w:val="nil"/>
            </w:tcBorders>
            <w:vAlign w:val="top"/>
          </w:tcPr>
          <w:p w14:paraId="3BC79A58">
            <w:pPr>
              <w:rPr>
                <w:rFonts w:ascii="Arial"/>
                <w:sz w:val="21"/>
              </w:rPr>
            </w:pPr>
          </w:p>
        </w:tc>
      </w:tr>
      <w:tr w14:paraId="0DC1F3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124A54DD">
            <w:pPr>
              <w:rPr>
                <w:rFonts w:ascii="Arial"/>
                <w:sz w:val="21"/>
              </w:rPr>
            </w:pPr>
          </w:p>
        </w:tc>
        <w:tc>
          <w:tcPr>
            <w:tcW w:w="1260" w:type="dxa"/>
            <w:vMerge w:val="continue"/>
            <w:tcBorders>
              <w:top w:val="nil"/>
              <w:bottom w:val="nil"/>
            </w:tcBorders>
            <w:vAlign w:val="top"/>
          </w:tcPr>
          <w:p w14:paraId="60BB4C48">
            <w:pPr>
              <w:rPr>
                <w:rFonts w:ascii="Arial"/>
                <w:sz w:val="21"/>
              </w:rPr>
            </w:pPr>
          </w:p>
        </w:tc>
        <w:tc>
          <w:tcPr>
            <w:tcW w:w="3307" w:type="dxa"/>
            <w:vMerge w:val="continue"/>
            <w:tcBorders>
              <w:top w:val="nil"/>
              <w:bottom w:val="nil"/>
            </w:tcBorders>
            <w:vAlign w:val="top"/>
          </w:tcPr>
          <w:p w14:paraId="44036C4A">
            <w:pPr>
              <w:rPr>
                <w:rFonts w:ascii="Arial"/>
                <w:sz w:val="21"/>
              </w:rPr>
            </w:pPr>
          </w:p>
        </w:tc>
        <w:tc>
          <w:tcPr>
            <w:tcW w:w="6193" w:type="dxa"/>
            <w:vAlign w:val="top"/>
          </w:tcPr>
          <w:p w14:paraId="1A647C61">
            <w:pPr>
              <w:spacing w:line="383" w:lineRule="auto"/>
              <w:rPr>
                <w:rFonts w:ascii="Arial"/>
                <w:sz w:val="21"/>
              </w:rPr>
            </w:pPr>
          </w:p>
          <w:p w14:paraId="6C8210FF">
            <w:pPr>
              <w:pStyle w:val="6"/>
              <w:spacing w:before="62" w:line="303" w:lineRule="auto"/>
              <w:ind w:left="109" w:right="185" w:firstLine="17"/>
            </w:pPr>
            <w:r>
              <w:rPr>
                <w:spacing w:val="9"/>
              </w:rPr>
              <w:t>3、信息公开责任：依法律法规，按照程序办理信息公开事项；对所</w:t>
            </w:r>
            <w:r>
              <w:rPr>
                <w:spacing w:val="8"/>
              </w:rPr>
              <w:t>检查、取录的资料做好保密工作。</w:t>
            </w:r>
          </w:p>
        </w:tc>
        <w:tc>
          <w:tcPr>
            <w:tcW w:w="3768" w:type="dxa"/>
            <w:vMerge w:val="continue"/>
            <w:tcBorders>
              <w:top w:val="nil"/>
              <w:bottom w:val="nil"/>
            </w:tcBorders>
            <w:vAlign w:val="top"/>
          </w:tcPr>
          <w:p w14:paraId="436B560E">
            <w:pPr>
              <w:rPr>
                <w:rFonts w:ascii="Arial"/>
                <w:sz w:val="21"/>
              </w:rPr>
            </w:pPr>
          </w:p>
        </w:tc>
      </w:tr>
      <w:tr w14:paraId="272B57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1" w:hRule="atLeast"/>
        </w:trPr>
        <w:tc>
          <w:tcPr>
            <w:tcW w:w="724" w:type="dxa"/>
            <w:vMerge w:val="continue"/>
            <w:tcBorders>
              <w:top w:val="nil"/>
            </w:tcBorders>
            <w:textDirection w:val="tbRlV"/>
            <w:vAlign w:val="top"/>
          </w:tcPr>
          <w:p w14:paraId="32314C2F">
            <w:pPr>
              <w:rPr>
                <w:rFonts w:ascii="Arial"/>
                <w:sz w:val="21"/>
              </w:rPr>
            </w:pPr>
          </w:p>
        </w:tc>
        <w:tc>
          <w:tcPr>
            <w:tcW w:w="1260" w:type="dxa"/>
            <w:vMerge w:val="continue"/>
            <w:tcBorders>
              <w:top w:val="nil"/>
            </w:tcBorders>
            <w:vAlign w:val="top"/>
          </w:tcPr>
          <w:p w14:paraId="017379A7">
            <w:pPr>
              <w:rPr>
                <w:rFonts w:ascii="Arial"/>
                <w:sz w:val="21"/>
              </w:rPr>
            </w:pPr>
          </w:p>
        </w:tc>
        <w:tc>
          <w:tcPr>
            <w:tcW w:w="3307" w:type="dxa"/>
            <w:vMerge w:val="continue"/>
            <w:tcBorders>
              <w:top w:val="nil"/>
            </w:tcBorders>
            <w:vAlign w:val="top"/>
          </w:tcPr>
          <w:p w14:paraId="2E7C209E">
            <w:pPr>
              <w:rPr>
                <w:rFonts w:ascii="Arial"/>
                <w:sz w:val="21"/>
              </w:rPr>
            </w:pPr>
          </w:p>
        </w:tc>
        <w:tc>
          <w:tcPr>
            <w:tcW w:w="6193" w:type="dxa"/>
            <w:vAlign w:val="top"/>
          </w:tcPr>
          <w:p w14:paraId="5FFFE355">
            <w:pPr>
              <w:pStyle w:val="6"/>
              <w:spacing w:before="299" w:line="224" w:lineRule="auto"/>
              <w:ind w:left="118"/>
            </w:pPr>
            <w:r>
              <w:rPr>
                <w:spacing w:val="8"/>
              </w:rPr>
              <w:t>4、 其他法律法规规章规定应履行的责任。</w:t>
            </w:r>
          </w:p>
        </w:tc>
        <w:tc>
          <w:tcPr>
            <w:tcW w:w="3768" w:type="dxa"/>
            <w:vMerge w:val="continue"/>
            <w:tcBorders>
              <w:top w:val="nil"/>
            </w:tcBorders>
            <w:vAlign w:val="top"/>
          </w:tcPr>
          <w:p w14:paraId="6C76E466">
            <w:pPr>
              <w:rPr>
                <w:rFonts w:ascii="Arial"/>
                <w:sz w:val="21"/>
              </w:rPr>
            </w:pPr>
          </w:p>
        </w:tc>
      </w:tr>
      <w:tr w14:paraId="60B136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6" w:hRule="atLeast"/>
        </w:trPr>
        <w:tc>
          <w:tcPr>
            <w:tcW w:w="15252" w:type="dxa"/>
            <w:gridSpan w:val="5"/>
            <w:vAlign w:val="top"/>
          </w:tcPr>
          <w:p w14:paraId="0EC0BA03">
            <w:pPr>
              <w:spacing w:line="268" w:lineRule="auto"/>
              <w:rPr>
                <w:rFonts w:ascii="Arial"/>
                <w:sz w:val="21"/>
              </w:rPr>
            </w:pPr>
          </w:p>
          <w:p w14:paraId="4815A646">
            <w:pPr>
              <w:pStyle w:val="6"/>
              <w:spacing w:before="59"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448F0798">
      <w:pPr>
        <w:pStyle w:val="2"/>
      </w:pPr>
    </w:p>
    <w:p w14:paraId="757D0F33">
      <w:pPr>
        <w:sectPr>
          <w:pgSz w:w="16839" w:h="11906"/>
          <w:pgMar w:top="1012" w:right="685" w:bottom="0" w:left="895" w:header="0" w:footer="0" w:gutter="0"/>
          <w:cols w:space="720" w:num="1"/>
        </w:sectPr>
      </w:pPr>
    </w:p>
    <w:p w14:paraId="7CC67556">
      <w:pPr>
        <w:spacing w:before="41"/>
      </w:pPr>
    </w:p>
    <w:p w14:paraId="13F9288B">
      <w:pPr>
        <w:spacing w:before="41"/>
      </w:pPr>
    </w:p>
    <w:p w14:paraId="7DA1F923">
      <w:pPr>
        <w:spacing w:before="41"/>
      </w:pPr>
    </w:p>
    <w:p w14:paraId="0C6940D6">
      <w:pPr>
        <w:spacing w:before="41"/>
      </w:pPr>
    </w:p>
    <w:p w14:paraId="24D4CCDB">
      <w:pPr>
        <w:spacing w:before="40"/>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3307"/>
        <w:gridCol w:w="6193"/>
        <w:gridCol w:w="3768"/>
      </w:tblGrid>
      <w:tr w14:paraId="328B8A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2B447595">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009F95F1">
            <w:pPr>
              <w:spacing w:before="33" w:line="211"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13D17687">
            <w:pPr>
              <w:spacing w:before="188"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3307" w:type="dxa"/>
            <w:vAlign w:val="top"/>
          </w:tcPr>
          <w:p w14:paraId="52EA9CA3">
            <w:pPr>
              <w:spacing w:before="188" w:line="228" w:lineRule="auto"/>
              <w:ind w:left="1240"/>
              <w:rPr>
                <w:rFonts w:ascii="宋体" w:hAnsi="宋体" w:eastAsia="宋体" w:cs="宋体"/>
                <w:sz w:val="20"/>
                <w:szCs w:val="20"/>
              </w:rPr>
            </w:pPr>
            <w:r>
              <w:rPr>
                <w:rFonts w:ascii="宋体" w:hAnsi="宋体" w:eastAsia="宋体" w:cs="宋体"/>
                <w:b/>
                <w:bCs/>
                <w:spacing w:val="5"/>
                <w:sz w:val="20"/>
                <w:szCs w:val="20"/>
              </w:rPr>
              <w:t>实施依据</w:t>
            </w:r>
          </w:p>
        </w:tc>
        <w:tc>
          <w:tcPr>
            <w:tcW w:w="6193" w:type="dxa"/>
            <w:vAlign w:val="top"/>
          </w:tcPr>
          <w:p w14:paraId="5AAE2433">
            <w:pPr>
              <w:spacing w:before="188" w:line="228" w:lineRule="auto"/>
              <w:ind w:left="2109"/>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14E291C6">
            <w:pPr>
              <w:spacing w:before="188"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72F7F9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restart"/>
            <w:tcBorders>
              <w:bottom w:val="nil"/>
            </w:tcBorders>
            <w:textDirection w:val="tbRlV"/>
            <w:vAlign w:val="top"/>
          </w:tcPr>
          <w:p w14:paraId="0D42D690">
            <w:pPr>
              <w:pStyle w:val="6"/>
              <w:spacing w:before="256" w:line="214" w:lineRule="auto"/>
              <w:ind w:left="1849"/>
              <w:rPr>
                <w:sz w:val="20"/>
                <w:szCs w:val="20"/>
              </w:rPr>
            </w:pPr>
            <w:r>
              <w:rPr>
                <w:spacing w:val="7"/>
                <w:sz w:val="20"/>
                <w:szCs w:val="20"/>
              </w:rPr>
              <w:t>行</w:t>
            </w:r>
            <w:r>
              <w:rPr>
                <w:spacing w:val="-24"/>
                <w:sz w:val="20"/>
                <w:szCs w:val="20"/>
              </w:rPr>
              <w:t xml:space="preserve"> </w:t>
            </w:r>
            <w:r>
              <w:rPr>
                <w:spacing w:val="7"/>
                <w:sz w:val="20"/>
                <w:szCs w:val="20"/>
              </w:rPr>
              <w:t>政</w:t>
            </w:r>
            <w:r>
              <w:rPr>
                <w:spacing w:val="-27"/>
                <w:sz w:val="20"/>
                <w:szCs w:val="20"/>
              </w:rPr>
              <w:t xml:space="preserve"> </w:t>
            </w:r>
            <w:r>
              <w:rPr>
                <w:spacing w:val="7"/>
                <w:sz w:val="20"/>
                <w:szCs w:val="20"/>
              </w:rPr>
              <w:t>检</w:t>
            </w:r>
            <w:r>
              <w:rPr>
                <w:spacing w:val="-30"/>
                <w:sz w:val="20"/>
                <w:szCs w:val="20"/>
              </w:rPr>
              <w:t xml:space="preserve"> </w:t>
            </w:r>
            <w:r>
              <w:rPr>
                <w:spacing w:val="7"/>
                <w:sz w:val="20"/>
                <w:szCs w:val="20"/>
              </w:rPr>
              <w:t>查</w:t>
            </w:r>
            <w:r>
              <w:rPr>
                <w:spacing w:val="-27"/>
                <w:sz w:val="20"/>
                <w:szCs w:val="20"/>
              </w:rPr>
              <w:t xml:space="preserve"> </w:t>
            </w:r>
            <w:r>
              <w:rPr>
                <w:spacing w:val="7"/>
                <w:sz w:val="20"/>
                <w:szCs w:val="20"/>
              </w:rPr>
              <w:t>类</w:t>
            </w:r>
          </w:p>
        </w:tc>
        <w:tc>
          <w:tcPr>
            <w:tcW w:w="1260" w:type="dxa"/>
            <w:vMerge w:val="restart"/>
            <w:tcBorders>
              <w:bottom w:val="nil"/>
            </w:tcBorders>
            <w:vAlign w:val="top"/>
          </w:tcPr>
          <w:p w14:paraId="3548D445">
            <w:pPr>
              <w:spacing w:line="283" w:lineRule="auto"/>
              <w:rPr>
                <w:rFonts w:ascii="Arial"/>
                <w:sz w:val="21"/>
              </w:rPr>
            </w:pPr>
          </w:p>
          <w:p w14:paraId="717CA616">
            <w:pPr>
              <w:spacing w:line="283" w:lineRule="auto"/>
              <w:rPr>
                <w:rFonts w:ascii="Arial"/>
                <w:sz w:val="21"/>
              </w:rPr>
            </w:pPr>
          </w:p>
          <w:p w14:paraId="2EEC629D">
            <w:pPr>
              <w:spacing w:line="284" w:lineRule="auto"/>
              <w:rPr>
                <w:rFonts w:ascii="Arial"/>
                <w:sz w:val="21"/>
              </w:rPr>
            </w:pPr>
          </w:p>
          <w:p w14:paraId="711D5C33">
            <w:pPr>
              <w:spacing w:line="284" w:lineRule="auto"/>
              <w:rPr>
                <w:rFonts w:ascii="Arial"/>
                <w:sz w:val="21"/>
              </w:rPr>
            </w:pPr>
          </w:p>
          <w:p w14:paraId="64B45684">
            <w:pPr>
              <w:spacing w:line="284" w:lineRule="auto"/>
              <w:rPr>
                <w:rFonts w:ascii="Arial"/>
                <w:sz w:val="21"/>
              </w:rPr>
            </w:pPr>
          </w:p>
          <w:p w14:paraId="5CADA627">
            <w:pPr>
              <w:pStyle w:val="6"/>
              <w:spacing w:before="61" w:line="303" w:lineRule="auto"/>
              <w:ind w:left="129" w:right="131" w:firstLine="66"/>
              <w:jc w:val="both"/>
            </w:pPr>
            <w:r>
              <w:rPr>
                <w:spacing w:val="4"/>
              </w:rPr>
              <w:t>15.特种设</w:t>
            </w:r>
            <w:r>
              <w:rPr>
                <w:spacing w:val="8"/>
              </w:rPr>
              <w:t>备生产、经营、使用单</w:t>
            </w:r>
            <w:r>
              <w:rPr>
                <w:spacing w:val="6"/>
              </w:rPr>
              <w:t>位和检验、</w:t>
            </w:r>
          </w:p>
          <w:p w14:paraId="362E9DE1">
            <w:pPr>
              <w:pStyle w:val="6"/>
              <w:spacing w:line="303" w:lineRule="auto"/>
              <w:ind w:left="239" w:right="131" w:hanging="109"/>
              <w:jc w:val="both"/>
            </w:pPr>
            <w:r>
              <w:rPr>
                <w:spacing w:val="8"/>
              </w:rPr>
              <w:t>检测机构的</w:t>
            </w:r>
            <w:r>
              <w:rPr>
                <w:spacing w:val="6"/>
              </w:rPr>
              <w:t>监督检查</w:t>
            </w:r>
          </w:p>
        </w:tc>
        <w:tc>
          <w:tcPr>
            <w:tcW w:w="3307" w:type="dxa"/>
            <w:vMerge w:val="restart"/>
            <w:tcBorders>
              <w:bottom w:val="nil"/>
            </w:tcBorders>
            <w:vAlign w:val="top"/>
          </w:tcPr>
          <w:p w14:paraId="5EC48CB1">
            <w:pPr>
              <w:spacing w:line="266" w:lineRule="auto"/>
              <w:rPr>
                <w:rFonts w:ascii="Arial"/>
                <w:sz w:val="21"/>
              </w:rPr>
            </w:pPr>
          </w:p>
          <w:p w14:paraId="3A0B8574">
            <w:pPr>
              <w:spacing w:line="266" w:lineRule="auto"/>
              <w:rPr>
                <w:rFonts w:ascii="Arial"/>
                <w:sz w:val="21"/>
              </w:rPr>
            </w:pPr>
          </w:p>
          <w:p w14:paraId="23145DF2">
            <w:pPr>
              <w:spacing w:line="266" w:lineRule="auto"/>
              <w:rPr>
                <w:rFonts w:ascii="Arial"/>
                <w:sz w:val="21"/>
              </w:rPr>
            </w:pPr>
          </w:p>
          <w:p w14:paraId="4CEFCC0C">
            <w:pPr>
              <w:pStyle w:val="6"/>
              <w:spacing w:before="62" w:line="224" w:lineRule="auto"/>
              <w:ind w:left="509"/>
            </w:pPr>
            <w:r>
              <w:rPr>
                <w:spacing w:val="9"/>
              </w:rPr>
              <w:t>《中华人民共和国特种设备安</w:t>
            </w:r>
          </w:p>
          <w:p w14:paraId="4AC1FE42">
            <w:pPr>
              <w:pStyle w:val="6"/>
              <w:spacing w:before="81" w:line="224" w:lineRule="auto"/>
              <w:ind w:left="110"/>
            </w:pPr>
            <w:r>
              <w:rPr>
                <w:spacing w:val="6"/>
              </w:rPr>
              <w:t>全法》第五十七条：</w:t>
            </w:r>
            <w:r>
              <w:rPr>
                <w:spacing w:val="-46"/>
              </w:rPr>
              <w:t xml:space="preserve"> </w:t>
            </w:r>
            <w:r>
              <w:rPr>
                <w:spacing w:val="6"/>
              </w:rPr>
              <w:t>“负责特种设</w:t>
            </w:r>
          </w:p>
          <w:p w14:paraId="5CFA797E">
            <w:pPr>
              <w:pStyle w:val="6"/>
              <w:spacing w:before="81" w:line="225" w:lineRule="auto"/>
              <w:ind w:left="113"/>
            </w:pPr>
            <w:r>
              <w:rPr>
                <w:spacing w:val="9"/>
              </w:rPr>
              <w:t>备安全监督管理的部门依照本法规</w:t>
            </w:r>
          </w:p>
          <w:p w14:paraId="392F09ED">
            <w:pPr>
              <w:pStyle w:val="6"/>
              <w:spacing w:before="80" w:line="224" w:lineRule="auto"/>
              <w:ind w:left="113"/>
            </w:pPr>
            <w:r>
              <w:rPr>
                <w:spacing w:val="9"/>
              </w:rPr>
              <w:t>定，对特种设备生产、经营、使用</w:t>
            </w:r>
          </w:p>
          <w:p w14:paraId="19E32050">
            <w:pPr>
              <w:pStyle w:val="6"/>
              <w:spacing w:before="80" w:line="224" w:lineRule="auto"/>
              <w:ind w:left="116"/>
            </w:pPr>
            <w:r>
              <w:rPr>
                <w:spacing w:val="9"/>
              </w:rPr>
              <w:t>单位和检验、检测机构实施监督检</w:t>
            </w:r>
          </w:p>
          <w:p w14:paraId="53BD8182">
            <w:pPr>
              <w:pStyle w:val="6"/>
              <w:spacing w:before="82" w:line="224" w:lineRule="auto"/>
              <w:ind w:left="111"/>
            </w:pPr>
            <w:r>
              <w:rPr>
                <w:spacing w:val="6"/>
              </w:rPr>
              <w:t>查。</w:t>
            </w:r>
            <w:r>
              <w:rPr>
                <w:spacing w:val="-45"/>
              </w:rPr>
              <w:t xml:space="preserve"> </w:t>
            </w:r>
            <w:r>
              <w:rPr>
                <w:spacing w:val="6"/>
              </w:rPr>
              <w:t>负责特种设备安全监督管理的</w:t>
            </w:r>
          </w:p>
          <w:p w14:paraId="0D426D44">
            <w:pPr>
              <w:pStyle w:val="6"/>
              <w:spacing w:before="81" w:line="303" w:lineRule="auto"/>
              <w:ind w:left="111" w:right="47"/>
            </w:pPr>
            <w:r>
              <w:rPr>
                <w:spacing w:val="6"/>
              </w:rPr>
              <w:t>部门应当对学校、幼儿园以及医院、车站、客运码头、商场、体育场馆、</w:t>
            </w:r>
            <w:r>
              <w:rPr>
                <w:spacing w:val="9"/>
              </w:rPr>
              <w:t>展览馆、公园等公众聚集场所的特</w:t>
            </w:r>
          </w:p>
          <w:p w14:paraId="1261E4EB">
            <w:pPr>
              <w:pStyle w:val="6"/>
              <w:spacing w:before="1" w:line="223" w:lineRule="auto"/>
              <w:jc w:val="right"/>
            </w:pPr>
            <w:r>
              <w:rPr>
                <w:spacing w:val="7"/>
              </w:rPr>
              <w:t>种设备，实施重点安全监督检查。</w:t>
            </w:r>
            <w:r>
              <w:rPr>
                <w:spacing w:val="-61"/>
              </w:rPr>
              <w:t xml:space="preserve"> </w:t>
            </w:r>
            <w:r>
              <w:rPr>
                <w:spacing w:val="7"/>
              </w:rPr>
              <w:t>”</w:t>
            </w:r>
          </w:p>
        </w:tc>
        <w:tc>
          <w:tcPr>
            <w:tcW w:w="6193" w:type="dxa"/>
            <w:vAlign w:val="top"/>
          </w:tcPr>
          <w:p w14:paraId="62A6DE02">
            <w:pPr>
              <w:spacing w:line="380" w:lineRule="auto"/>
              <w:rPr>
                <w:rFonts w:ascii="Arial"/>
                <w:sz w:val="21"/>
              </w:rPr>
            </w:pPr>
          </w:p>
          <w:p w14:paraId="7D0E376B">
            <w:pPr>
              <w:pStyle w:val="6"/>
              <w:spacing w:before="62" w:line="304" w:lineRule="auto"/>
              <w:ind w:left="111" w:right="185" w:firstLine="12"/>
            </w:pPr>
            <w:r>
              <w:rPr>
                <w:spacing w:val="9"/>
              </w:rPr>
              <w:t>1、检查责任：检查、取录有关资料时，执法人员不得少于两人；调</w:t>
            </w:r>
            <w:r>
              <w:rPr>
                <w:spacing w:val="8"/>
              </w:rPr>
              <w:t>查取证时应出示执法证件。</w:t>
            </w:r>
          </w:p>
        </w:tc>
        <w:tc>
          <w:tcPr>
            <w:tcW w:w="3768" w:type="dxa"/>
            <w:vMerge w:val="restart"/>
            <w:tcBorders>
              <w:bottom w:val="nil"/>
            </w:tcBorders>
            <w:vAlign w:val="top"/>
          </w:tcPr>
          <w:p w14:paraId="0CD58D7E">
            <w:pPr>
              <w:spacing w:line="242" w:lineRule="auto"/>
              <w:rPr>
                <w:rFonts w:ascii="Arial"/>
                <w:sz w:val="21"/>
              </w:rPr>
            </w:pPr>
          </w:p>
          <w:p w14:paraId="52274BCD">
            <w:pPr>
              <w:spacing w:line="242" w:lineRule="auto"/>
              <w:rPr>
                <w:rFonts w:ascii="Arial"/>
                <w:sz w:val="21"/>
              </w:rPr>
            </w:pPr>
          </w:p>
          <w:p w14:paraId="53F033F4">
            <w:pPr>
              <w:spacing w:line="242" w:lineRule="auto"/>
              <w:rPr>
                <w:rFonts w:ascii="Arial"/>
                <w:sz w:val="21"/>
              </w:rPr>
            </w:pPr>
          </w:p>
          <w:p w14:paraId="1D76456C">
            <w:pPr>
              <w:spacing w:line="242" w:lineRule="auto"/>
              <w:rPr>
                <w:rFonts w:ascii="Arial"/>
                <w:sz w:val="21"/>
              </w:rPr>
            </w:pPr>
          </w:p>
          <w:p w14:paraId="180C9AD8">
            <w:pPr>
              <w:spacing w:line="242" w:lineRule="auto"/>
              <w:rPr>
                <w:rFonts w:ascii="Arial"/>
                <w:sz w:val="21"/>
              </w:rPr>
            </w:pPr>
          </w:p>
          <w:p w14:paraId="035C59D4">
            <w:pPr>
              <w:spacing w:line="242" w:lineRule="auto"/>
              <w:rPr>
                <w:rFonts w:ascii="Arial"/>
                <w:sz w:val="21"/>
              </w:rPr>
            </w:pPr>
          </w:p>
          <w:p w14:paraId="064A77A2">
            <w:pPr>
              <w:spacing w:line="242" w:lineRule="auto"/>
              <w:rPr>
                <w:rFonts w:ascii="Arial"/>
                <w:sz w:val="21"/>
              </w:rPr>
            </w:pPr>
          </w:p>
          <w:p w14:paraId="3DD75741">
            <w:pPr>
              <w:pStyle w:val="6"/>
              <w:spacing w:before="62" w:line="224" w:lineRule="auto"/>
              <w:ind w:left="513"/>
            </w:pPr>
            <w:r>
              <w:rPr>
                <w:spacing w:val="6"/>
              </w:rPr>
              <w:t>行政机关违法实施检查措施措施，给</w:t>
            </w:r>
          </w:p>
          <w:p w14:paraId="547F4277">
            <w:pPr>
              <w:pStyle w:val="6"/>
              <w:spacing w:before="79" w:line="304" w:lineRule="auto"/>
              <w:ind w:left="109" w:right="108" w:firstLine="5"/>
              <w:jc w:val="both"/>
            </w:pPr>
            <w:r>
              <w:rPr>
                <w:spacing w:val="6"/>
              </w:rPr>
              <w:t>公民人身或者财产造成损害、给法人或者</w:t>
            </w:r>
            <w:r>
              <w:rPr>
                <w:spacing w:val="18"/>
              </w:rPr>
              <w:t>其他组织造成损失的，应当依法予以赔</w:t>
            </w:r>
            <w:r>
              <w:rPr>
                <w:spacing w:val="6"/>
              </w:rPr>
              <w:t>偿，对直接负责的主管人员和其他直接责任人员依法给予处分；情节严重构成犯罪</w:t>
            </w:r>
            <w:r>
              <w:rPr>
                <w:spacing w:val="8"/>
              </w:rPr>
              <w:t>的，依法追究刑事责任。</w:t>
            </w:r>
          </w:p>
        </w:tc>
      </w:tr>
      <w:tr w14:paraId="7205BA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31FF1EF8">
            <w:pPr>
              <w:rPr>
                <w:rFonts w:ascii="Arial"/>
                <w:sz w:val="21"/>
              </w:rPr>
            </w:pPr>
          </w:p>
        </w:tc>
        <w:tc>
          <w:tcPr>
            <w:tcW w:w="1260" w:type="dxa"/>
            <w:vMerge w:val="continue"/>
            <w:tcBorders>
              <w:top w:val="nil"/>
              <w:bottom w:val="nil"/>
            </w:tcBorders>
            <w:vAlign w:val="top"/>
          </w:tcPr>
          <w:p w14:paraId="3A186C8A">
            <w:pPr>
              <w:rPr>
                <w:rFonts w:ascii="Arial"/>
                <w:sz w:val="21"/>
              </w:rPr>
            </w:pPr>
          </w:p>
        </w:tc>
        <w:tc>
          <w:tcPr>
            <w:tcW w:w="3307" w:type="dxa"/>
            <w:vMerge w:val="continue"/>
            <w:tcBorders>
              <w:top w:val="nil"/>
              <w:bottom w:val="nil"/>
            </w:tcBorders>
            <w:vAlign w:val="top"/>
          </w:tcPr>
          <w:p w14:paraId="0F7C2773">
            <w:pPr>
              <w:rPr>
                <w:rFonts w:ascii="Arial"/>
                <w:sz w:val="21"/>
              </w:rPr>
            </w:pPr>
          </w:p>
        </w:tc>
        <w:tc>
          <w:tcPr>
            <w:tcW w:w="6193" w:type="dxa"/>
            <w:vAlign w:val="top"/>
          </w:tcPr>
          <w:p w14:paraId="231EC09C">
            <w:pPr>
              <w:spacing w:line="383" w:lineRule="auto"/>
              <w:rPr>
                <w:rFonts w:ascii="Arial"/>
                <w:sz w:val="21"/>
              </w:rPr>
            </w:pPr>
          </w:p>
          <w:p w14:paraId="4BC5A9C4">
            <w:pPr>
              <w:pStyle w:val="6"/>
              <w:spacing w:before="62" w:line="305" w:lineRule="auto"/>
              <w:ind w:left="117" w:right="105" w:firstLine="1"/>
            </w:pPr>
            <w:r>
              <w:rPr>
                <w:spacing w:val="8"/>
              </w:rPr>
              <w:t>2,处置责任：根据取录资料做出有关决定依法处置，不得违反法律法</w:t>
            </w:r>
            <w:r>
              <w:rPr>
                <w:spacing w:val="-3"/>
              </w:rPr>
              <w:t>规。</w:t>
            </w:r>
          </w:p>
        </w:tc>
        <w:tc>
          <w:tcPr>
            <w:tcW w:w="3768" w:type="dxa"/>
            <w:vMerge w:val="continue"/>
            <w:tcBorders>
              <w:top w:val="nil"/>
              <w:bottom w:val="nil"/>
            </w:tcBorders>
            <w:vAlign w:val="top"/>
          </w:tcPr>
          <w:p w14:paraId="695DD03B">
            <w:pPr>
              <w:rPr>
                <w:rFonts w:ascii="Arial"/>
                <w:sz w:val="21"/>
              </w:rPr>
            </w:pPr>
          </w:p>
        </w:tc>
      </w:tr>
      <w:tr w14:paraId="242BF3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585DA5A7">
            <w:pPr>
              <w:rPr>
                <w:rFonts w:ascii="Arial"/>
                <w:sz w:val="21"/>
              </w:rPr>
            </w:pPr>
          </w:p>
        </w:tc>
        <w:tc>
          <w:tcPr>
            <w:tcW w:w="1260" w:type="dxa"/>
            <w:vMerge w:val="continue"/>
            <w:tcBorders>
              <w:top w:val="nil"/>
              <w:bottom w:val="nil"/>
            </w:tcBorders>
            <w:vAlign w:val="top"/>
          </w:tcPr>
          <w:p w14:paraId="0CA0C49B">
            <w:pPr>
              <w:rPr>
                <w:rFonts w:ascii="Arial"/>
                <w:sz w:val="21"/>
              </w:rPr>
            </w:pPr>
          </w:p>
        </w:tc>
        <w:tc>
          <w:tcPr>
            <w:tcW w:w="3307" w:type="dxa"/>
            <w:vMerge w:val="continue"/>
            <w:tcBorders>
              <w:top w:val="nil"/>
              <w:bottom w:val="nil"/>
            </w:tcBorders>
            <w:vAlign w:val="top"/>
          </w:tcPr>
          <w:p w14:paraId="22FAE4D9">
            <w:pPr>
              <w:rPr>
                <w:rFonts w:ascii="Arial"/>
                <w:sz w:val="21"/>
              </w:rPr>
            </w:pPr>
          </w:p>
        </w:tc>
        <w:tc>
          <w:tcPr>
            <w:tcW w:w="6193" w:type="dxa"/>
            <w:vAlign w:val="top"/>
          </w:tcPr>
          <w:p w14:paraId="3505A075">
            <w:pPr>
              <w:spacing w:line="383" w:lineRule="auto"/>
              <w:rPr>
                <w:rFonts w:ascii="Arial"/>
                <w:sz w:val="21"/>
              </w:rPr>
            </w:pPr>
          </w:p>
          <w:p w14:paraId="49DAEF71">
            <w:pPr>
              <w:pStyle w:val="6"/>
              <w:spacing w:before="62" w:line="303" w:lineRule="auto"/>
              <w:ind w:left="109" w:right="185" w:firstLine="17"/>
            </w:pPr>
            <w:r>
              <w:rPr>
                <w:spacing w:val="9"/>
              </w:rPr>
              <w:t>3、信息公开责任：依法律法规，按照程序办理信息公开事项；对所</w:t>
            </w:r>
            <w:r>
              <w:rPr>
                <w:spacing w:val="8"/>
              </w:rPr>
              <w:t>检查、取录的资料做好保密工作。</w:t>
            </w:r>
          </w:p>
        </w:tc>
        <w:tc>
          <w:tcPr>
            <w:tcW w:w="3768" w:type="dxa"/>
            <w:vMerge w:val="continue"/>
            <w:tcBorders>
              <w:top w:val="nil"/>
              <w:bottom w:val="nil"/>
            </w:tcBorders>
            <w:vAlign w:val="top"/>
          </w:tcPr>
          <w:p w14:paraId="51D95E04">
            <w:pPr>
              <w:rPr>
                <w:rFonts w:ascii="Arial"/>
                <w:sz w:val="21"/>
              </w:rPr>
            </w:pPr>
          </w:p>
        </w:tc>
      </w:tr>
      <w:tr w14:paraId="21E8CD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1" w:hRule="atLeast"/>
        </w:trPr>
        <w:tc>
          <w:tcPr>
            <w:tcW w:w="724" w:type="dxa"/>
            <w:vMerge w:val="continue"/>
            <w:tcBorders>
              <w:top w:val="nil"/>
            </w:tcBorders>
            <w:textDirection w:val="tbRlV"/>
            <w:vAlign w:val="top"/>
          </w:tcPr>
          <w:p w14:paraId="51521EFB">
            <w:pPr>
              <w:rPr>
                <w:rFonts w:ascii="Arial"/>
                <w:sz w:val="21"/>
              </w:rPr>
            </w:pPr>
          </w:p>
        </w:tc>
        <w:tc>
          <w:tcPr>
            <w:tcW w:w="1260" w:type="dxa"/>
            <w:vMerge w:val="continue"/>
            <w:tcBorders>
              <w:top w:val="nil"/>
            </w:tcBorders>
            <w:vAlign w:val="top"/>
          </w:tcPr>
          <w:p w14:paraId="39C7E681">
            <w:pPr>
              <w:rPr>
                <w:rFonts w:ascii="Arial"/>
                <w:sz w:val="21"/>
              </w:rPr>
            </w:pPr>
          </w:p>
        </w:tc>
        <w:tc>
          <w:tcPr>
            <w:tcW w:w="3307" w:type="dxa"/>
            <w:vMerge w:val="continue"/>
            <w:tcBorders>
              <w:top w:val="nil"/>
            </w:tcBorders>
            <w:vAlign w:val="top"/>
          </w:tcPr>
          <w:p w14:paraId="5665216C">
            <w:pPr>
              <w:rPr>
                <w:rFonts w:ascii="Arial"/>
                <w:sz w:val="21"/>
              </w:rPr>
            </w:pPr>
          </w:p>
        </w:tc>
        <w:tc>
          <w:tcPr>
            <w:tcW w:w="6193" w:type="dxa"/>
            <w:vAlign w:val="top"/>
          </w:tcPr>
          <w:p w14:paraId="3ABAD048">
            <w:pPr>
              <w:pStyle w:val="6"/>
              <w:spacing w:before="299" w:line="224" w:lineRule="auto"/>
              <w:ind w:left="118"/>
            </w:pPr>
            <w:r>
              <w:rPr>
                <w:spacing w:val="8"/>
              </w:rPr>
              <w:t>4、 其他法律法规规章规定应履行的责任。</w:t>
            </w:r>
          </w:p>
        </w:tc>
        <w:tc>
          <w:tcPr>
            <w:tcW w:w="3768" w:type="dxa"/>
            <w:vMerge w:val="continue"/>
            <w:tcBorders>
              <w:top w:val="nil"/>
            </w:tcBorders>
            <w:vAlign w:val="top"/>
          </w:tcPr>
          <w:p w14:paraId="466F858F">
            <w:pPr>
              <w:rPr>
                <w:rFonts w:ascii="Arial"/>
                <w:sz w:val="21"/>
              </w:rPr>
            </w:pPr>
          </w:p>
        </w:tc>
      </w:tr>
      <w:tr w14:paraId="73B8BE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6" w:hRule="atLeast"/>
        </w:trPr>
        <w:tc>
          <w:tcPr>
            <w:tcW w:w="15252" w:type="dxa"/>
            <w:gridSpan w:val="5"/>
            <w:vAlign w:val="top"/>
          </w:tcPr>
          <w:p w14:paraId="34E521F8">
            <w:pPr>
              <w:spacing w:line="268" w:lineRule="auto"/>
              <w:rPr>
                <w:rFonts w:ascii="Arial"/>
                <w:sz w:val="21"/>
              </w:rPr>
            </w:pPr>
          </w:p>
          <w:p w14:paraId="3306CB3A">
            <w:pPr>
              <w:pStyle w:val="6"/>
              <w:spacing w:before="59"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625E6CEE">
      <w:pPr>
        <w:pStyle w:val="2"/>
      </w:pPr>
    </w:p>
    <w:p w14:paraId="0EAED79D">
      <w:pPr>
        <w:sectPr>
          <w:pgSz w:w="16839" w:h="11906"/>
          <w:pgMar w:top="1012" w:right="685" w:bottom="0" w:left="895" w:header="0" w:footer="0" w:gutter="0"/>
          <w:cols w:space="720" w:num="1"/>
        </w:sectPr>
      </w:pPr>
    </w:p>
    <w:p w14:paraId="680C012C">
      <w:pPr>
        <w:spacing w:before="5"/>
      </w:pPr>
    </w:p>
    <w:p w14:paraId="3B704C06">
      <w:pPr>
        <w:spacing w:before="5"/>
      </w:pPr>
    </w:p>
    <w:p w14:paraId="07DC7051">
      <w:pPr>
        <w:spacing w:before="5"/>
      </w:pPr>
    </w:p>
    <w:p w14:paraId="43C52945">
      <w:pPr>
        <w:spacing w:before="5"/>
      </w:pPr>
    </w:p>
    <w:p w14:paraId="52EBBE39">
      <w:pPr>
        <w:spacing w:before="5"/>
      </w:pPr>
    </w:p>
    <w:p w14:paraId="27A50325">
      <w:pPr>
        <w:spacing w:before="4"/>
      </w:pPr>
    </w:p>
    <w:p w14:paraId="46D0A55C">
      <w:pPr>
        <w:spacing w:before="4"/>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3307"/>
        <w:gridCol w:w="6193"/>
        <w:gridCol w:w="3768"/>
      </w:tblGrid>
      <w:tr w14:paraId="4AFB07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20B82776">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65272362">
            <w:pPr>
              <w:spacing w:before="33" w:line="211"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7BE2AD49">
            <w:pPr>
              <w:spacing w:before="188"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3307" w:type="dxa"/>
            <w:vAlign w:val="top"/>
          </w:tcPr>
          <w:p w14:paraId="691FBDD4">
            <w:pPr>
              <w:spacing w:before="188" w:line="228" w:lineRule="auto"/>
              <w:ind w:left="1240"/>
              <w:rPr>
                <w:rFonts w:ascii="宋体" w:hAnsi="宋体" w:eastAsia="宋体" w:cs="宋体"/>
                <w:sz w:val="20"/>
                <w:szCs w:val="20"/>
              </w:rPr>
            </w:pPr>
            <w:r>
              <w:rPr>
                <w:rFonts w:ascii="宋体" w:hAnsi="宋体" w:eastAsia="宋体" w:cs="宋体"/>
                <w:b/>
                <w:bCs/>
                <w:spacing w:val="5"/>
                <w:sz w:val="20"/>
                <w:szCs w:val="20"/>
              </w:rPr>
              <w:t>实施依据</w:t>
            </w:r>
          </w:p>
        </w:tc>
        <w:tc>
          <w:tcPr>
            <w:tcW w:w="6193" w:type="dxa"/>
            <w:vAlign w:val="top"/>
          </w:tcPr>
          <w:p w14:paraId="3F602734">
            <w:pPr>
              <w:spacing w:before="188" w:line="228" w:lineRule="auto"/>
              <w:ind w:left="2109"/>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1A5B8AE8">
            <w:pPr>
              <w:spacing w:before="188"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41A4C0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restart"/>
            <w:tcBorders>
              <w:bottom w:val="nil"/>
            </w:tcBorders>
            <w:textDirection w:val="tbRlV"/>
            <w:vAlign w:val="top"/>
          </w:tcPr>
          <w:p w14:paraId="560D45AA">
            <w:pPr>
              <w:pStyle w:val="6"/>
              <w:spacing w:before="256" w:line="214" w:lineRule="auto"/>
              <w:ind w:left="2293"/>
              <w:rPr>
                <w:sz w:val="20"/>
                <w:szCs w:val="20"/>
              </w:rPr>
            </w:pPr>
            <w:r>
              <w:rPr>
                <w:spacing w:val="7"/>
                <w:sz w:val="20"/>
                <w:szCs w:val="20"/>
              </w:rPr>
              <w:t>行</w:t>
            </w:r>
            <w:r>
              <w:rPr>
                <w:spacing w:val="-24"/>
                <w:sz w:val="20"/>
                <w:szCs w:val="20"/>
              </w:rPr>
              <w:t xml:space="preserve"> </w:t>
            </w:r>
            <w:r>
              <w:rPr>
                <w:spacing w:val="7"/>
                <w:sz w:val="20"/>
                <w:szCs w:val="20"/>
              </w:rPr>
              <w:t>政</w:t>
            </w:r>
            <w:r>
              <w:rPr>
                <w:spacing w:val="-27"/>
                <w:sz w:val="20"/>
                <w:szCs w:val="20"/>
              </w:rPr>
              <w:t xml:space="preserve"> </w:t>
            </w:r>
            <w:r>
              <w:rPr>
                <w:spacing w:val="7"/>
                <w:sz w:val="20"/>
                <w:szCs w:val="20"/>
              </w:rPr>
              <w:t>检</w:t>
            </w:r>
            <w:r>
              <w:rPr>
                <w:spacing w:val="-30"/>
                <w:sz w:val="20"/>
                <w:szCs w:val="20"/>
              </w:rPr>
              <w:t xml:space="preserve"> </w:t>
            </w:r>
            <w:r>
              <w:rPr>
                <w:spacing w:val="7"/>
                <w:sz w:val="20"/>
                <w:szCs w:val="20"/>
              </w:rPr>
              <w:t>查</w:t>
            </w:r>
            <w:r>
              <w:rPr>
                <w:spacing w:val="-27"/>
                <w:sz w:val="20"/>
                <w:szCs w:val="20"/>
              </w:rPr>
              <w:t xml:space="preserve"> </w:t>
            </w:r>
            <w:r>
              <w:rPr>
                <w:spacing w:val="7"/>
                <w:sz w:val="20"/>
                <w:szCs w:val="20"/>
              </w:rPr>
              <w:t>类</w:t>
            </w:r>
          </w:p>
        </w:tc>
        <w:tc>
          <w:tcPr>
            <w:tcW w:w="1260" w:type="dxa"/>
            <w:vMerge w:val="restart"/>
            <w:tcBorders>
              <w:bottom w:val="nil"/>
            </w:tcBorders>
            <w:vAlign w:val="top"/>
          </w:tcPr>
          <w:p w14:paraId="018FBC87">
            <w:pPr>
              <w:spacing w:line="251" w:lineRule="auto"/>
              <w:rPr>
                <w:rFonts w:ascii="Arial"/>
                <w:sz w:val="21"/>
              </w:rPr>
            </w:pPr>
          </w:p>
          <w:p w14:paraId="656D3423">
            <w:pPr>
              <w:spacing w:line="251" w:lineRule="auto"/>
              <w:rPr>
                <w:rFonts w:ascii="Arial"/>
                <w:sz w:val="21"/>
              </w:rPr>
            </w:pPr>
          </w:p>
          <w:p w14:paraId="0F903DA8">
            <w:pPr>
              <w:spacing w:line="252" w:lineRule="auto"/>
              <w:rPr>
                <w:rFonts w:ascii="Arial"/>
                <w:sz w:val="21"/>
              </w:rPr>
            </w:pPr>
          </w:p>
          <w:p w14:paraId="4318A17E">
            <w:pPr>
              <w:spacing w:line="252" w:lineRule="auto"/>
              <w:rPr>
                <w:rFonts w:ascii="Arial"/>
                <w:sz w:val="21"/>
              </w:rPr>
            </w:pPr>
          </w:p>
          <w:p w14:paraId="24A19630">
            <w:pPr>
              <w:spacing w:line="252" w:lineRule="auto"/>
              <w:rPr>
                <w:rFonts w:ascii="Arial"/>
                <w:sz w:val="21"/>
              </w:rPr>
            </w:pPr>
          </w:p>
          <w:p w14:paraId="161C00E6">
            <w:pPr>
              <w:spacing w:line="252" w:lineRule="auto"/>
              <w:rPr>
                <w:rFonts w:ascii="Arial"/>
                <w:sz w:val="21"/>
              </w:rPr>
            </w:pPr>
          </w:p>
          <w:p w14:paraId="33E51059">
            <w:pPr>
              <w:spacing w:line="252" w:lineRule="auto"/>
              <w:rPr>
                <w:rFonts w:ascii="Arial"/>
                <w:sz w:val="21"/>
              </w:rPr>
            </w:pPr>
          </w:p>
          <w:p w14:paraId="742B5F98">
            <w:pPr>
              <w:spacing w:line="252" w:lineRule="auto"/>
              <w:rPr>
                <w:rFonts w:ascii="Arial"/>
                <w:sz w:val="21"/>
              </w:rPr>
            </w:pPr>
          </w:p>
          <w:p w14:paraId="620D0A7B">
            <w:pPr>
              <w:pStyle w:val="6"/>
              <w:spacing w:before="62" w:line="225" w:lineRule="auto"/>
              <w:ind w:left="124"/>
            </w:pPr>
            <w:r>
              <w:rPr>
                <w:spacing w:val="-4"/>
              </w:rPr>
              <w:t>16.制造、修</w:t>
            </w:r>
          </w:p>
          <w:p w14:paraId="20B4BFA6">
            <w:pPr>
              <w:pStyle w:val="6"/>
              <w:spacing w:before="80" w:line="224" w:lineRule="auto"/>
              <w:ind w:left="135"/>
            </w:pPr>
            <w:r>
              <w:rPr>
                <w:spacing w:val="5"/>
              </w:rPr>
              <w:t>理、销售、</w:t>
            </w:r>
          </w:p>
          <w:p w14:paraId="43DABCF5">
            <w:pPr>
              <w:pStyle w:val="6"/>
              <w:spacing w:before="80" w:line="226" w:lineRule="auto"/>
              <w:ind w:left="130"/>
            </w:pPr>
            <w:r>
              <w:rPr>
                <w:spacing w:val="8"/>
              </w:rPr>
              <w:t>使用计量器</w:t>
            </w:r>
          </w:p>
          <w:p w14:paraId="4D2793FC">
            <w:pPr>
              <w:pStyle w:val="6"/>
              <w:spacing w:before="79" w:line="224" w:lineRule="auto"/>
              <w:ind w:left="139"/>
            </w:pPr>
            <w:r>
              <w:rPr>
                <w:spacing w:val="6"/>
              </w:rPr>
              <w:t>具的监督检</w:t>
            </w:r>
          </w:p>
          <w:p w14:paraId="3AC61AD4">
            <w:pPr>
              <w:pStyle w:val="6"/>
              <w:spacing w:before="82" w:line="232" w:lineRule="auto"/>
              <w:ind w:left="533"/>
            </w:pPr>
            <w:r>
              <w:rPr>
                <w:spacing w:val="1"/>
              </w:rPr>
              <w:t>查</w:t>
            </w:r>
          </w:p>
        </w:tc>
        <w:tc>
          <w:tcPr>
            <w:tcW w:w="3307" w:type="dxa"/>
            <w:vMerge w:val="restart"/>
            <w:tcBorders>
              <w:bottom w:val="nil"/>
            </w:tcBorders>
            <w:vAlign w:val="top"/>
          </w:tcPr>
          <w:p w14:paraId="0038E66A">
            <w:pPr>
              <w:pStyle w:val="6"/>
              <w:spacing w:before="61" w:line="303" w:lineRule="auto"/>
              <w:ind w:left="117" w:right="150" w:firstLine="391"/>
              <w:jc w:val="both"/>
            </w:pPr>
            <w:r>
              <w:rPr>
                <w:spacing w:val="9"/>
              </w:rPr>
              <w:t>《中华人民共和国计量法实施</w:t>
            </w:r>
            <w:r>
              <w:rPr>
                <w:spacing w:val="-3"/>
              </w:rPr>
              <w:t>细则》</w:t>
            </w:r>
            <w:r>
              <w:rPr>
                <w:spacing w:val="-27"/>
              </w:rPr>
              <w:t xml:space="preserve"> </w:t>
            </w:r>
            <w:r>
              <w:rPr>
                <w:spacing w:val="-3"/>
              </w:rPr>
              <w:t>(1987</w:t>
            </w:r>
            <w:r>
              <w:rPr>
                <w:spacing w:val="-35"/>
              </w:rPr>
              <w:t xml:space="preserve"> </w:t>
            </w:r>
            <w:r>
              <w:rPr>
                <w:spacing w:val="-3"/>
              </w:rPr>
              <w:t>年</w:t>
            </w:r>
            <w:r>
              <w:rPr>
                <w:spacing w:val="-29"/>
              </w:rPr>
              <w:t xml:space="preserve"> </w:t>
            </w:r>
            <w:r>
              <w:rPr>
                <w:spacing w:val="-3"/>
              </w:rPr>
              <w:t>2</w:t>
            </w:r>
            <w:r>
              <w:rPr>
                <w:spacing w:val="-26"/>
              </w:rPr>
              <w:t xml:space="preserve"> </w:t>
            </w:r>
            <w:r>
              <w:rPr>
                <w:spacing w:val="-3"/>
              </w:rPr>
              <w:t>月</w:t>
            </w:r>
            <w:r>
              <w:rPr>
                <w:spacing w:val="-24"/>
              </w:rPr>
              <w:t xml:space="preserve"> </w:t>
            </w:r>
            <w:r>
              <w:rPr>
                <w:spacing w:val="-3"/>
              </w:rPr>
              <w:t>1 日实施)第二</w:t>
            </w:r>
            <w:r>
              <w:rPr>
                <w:spacing w:val="5"/>
              </w:rPr>
              <w:t>十三条</w:t>
            </w:r>
          </w:p>
          <w:p w14:paraId="49AC2068">
            <w:pPr>
              <w:pStyle w:val="6"/>
              <w:spacing w:line="303" w:lineRule="auto"/>
              <w:ind w:left="114" w:right="198" w:firstLine="13"/>
            </w:pPr>
            <w:r>
              <w:rPr>
                <w:spacing w:val="8"/>
              </w:rPr>
              <w:t>国务院计量行政部门和县级以上地</w:t>
            </w:r>
            <w:r>
              <w:rPr>
                <w:spacing w:val="9"/>
              </w:rPr>
              <w:t>方人民政府计量行政部门监督和贯</w:t>
            </w:r>
            <w:r>
              <w:rPr>
                <w:spacing w:val="8"/>
              </w:rPr>
              <w:t>彻实施计量法律、法规的职责是：</w:t>
            </w:r>
          </w:p>
          <w:p w14:paraId="50FA4910">
            <w:pPr>
              <w:pStyle w:val="6"/>
              <w:spacing w:before="1" w:line="303" w:lineRule="auto"/>
              <w:ind w:left="107" w:right="107"/>
            </w:pPr>
            <w:r>
              <w:rPr>
                <w:spacing w:val="6"/>
              </w:rPr>
              <w:t>（</w:t>
            </w:r>
            <w:r>
              <w:rPr>
                <w:spacing w:val="-41"/>
              </w:rPr>
              <w:t xml:space="preserve"> </w:t>
            </w:r>
            <w:r>
              <w:rPr>
                <w:spacing w:val="6"/>
              </w:rPr>
              <w:t>一）贯彻执行国家计量工作的方</w:t>
            </w:r>
            <w:r>
              <w:rPr>
                <w:spacing w:val="9"/>
              </w:rPr>
              <w:t>针、政策和规章制度，推行国家法</w:t>
            </w:r>
            <w:r>
              <w:rPr>
                <w:spacing w:val="7"/>
              </w:rPr>
              <w:t>定计量单位</w:t>
            </w:r>
            <w:r>
              <w:rPr>
                <w:spacing w:val="-2"/>
              </w:rPr>
              <w:t>；</w:t>
            </w:r>
            <w:r>
              <w:rPr>
                <w:spacing w:val="9"/>
              </w:rPr>
              <w:t xml:space="preserve"> </w:t>
            </w:r>
            <w:r>
              <w:rPr>
                <w:spacing w:val="-2"/>
              </w:rPr>
              <w:t>（</w:t>
            </w:r>
            <w:r>
              <w:rPr>
                <w:spacing w:val="-51"/>
              </w:rPr>
              <w:t xml:space="preserve"> </w:t>
            </w:r>
            <w:r>
              <w:rPr>
                <w:spacing w:val="7"/>
              </w:rPr>
              <w:t>二）制定和协调计</w:t>
            </w:r>
            <w:r>
              <w:rPr>
                <w:spacing w:val="9"/>
              </w:rPr>
              <w:t>量事业的发展规划，建立计量基准和社会公用计量标准，组织量值传</w:t>
            </w:r>
            <w:r>
              <w:rPr>
                <w:spacing w:val="7"/>
              </w:rPr>
              <w:t>递</w:t>
            </w:r>
            <w:r>
              <w:rPr>
                <w:spacing w:val="-7"/>
              </w:rPr>
              <w:t>；</w:t>
            </w:r>
            <w:r>
              <w:rPr>
                <w:spacing w:val="13"/>
              </w:rPr>
              <w:t xml:space="preserve"> </w:t>
            </w:r>
            <w:r>
              <w:rPr>
                <w:spacing w:val="-7"/>
              </w:rPr>
              <w:t>（</w:t>
            </w:r>
            <w:r>
              <w:rPr>
                <w:spacing w:val="-44"/>
              </w:rPr>
              <w:t xml:space="preserve"> </w:t>
            </w:r>
            <w:r>
              <w:rPr>
                <w:spacing w:val="7"/>
              </w:rPr>
              <w:t>三）对制造、修理、销售、使用计量器具实施监督</w:t>
            </w:r>
            <w:r>
              <w:rPr>
                <w:spacing w:val="-9"/>
              </w:rPr>
              <w:t>；</w:t>
            </w:r>
            <w:r>
              <w:rPr>
                <w:spacing w:val="9"/>
              </w:rPr>
              <w:t xml:space="preserve"> </w:t>
            </w:r>
            <w:r>
              <w:rPr>
                <w:spacing w:val="-9"/>
              </w:rPr>
              <w:t>（</w:t>
            </w:r>
            <w:r>
              <w:rPr>
                <w:spacing w:val="-36"/>
              </w:rPr>
              <w:t xml:space="preserve"> </w:t>
            </w:r>
            <w:r>
              <w:rPr>
                <w:spacing w:val="7"/>
              </w:rPr>
              <w:t>四）进</w:t>
            </w:r>
            <w:r>
              <w:rPr>
                <w:spacing w:val="9"/>
              </w:rPr>
              <w:t>行计量认证，组织仲裁检定，调解</w:t>
            </w:r>
            <w:r>
              <w:rPr>
                <w:spacing w:val="8"/>
              </w:rPr>
              <w:t>计量纠纷</w:t>
            </w:r>
            <w:r>
              <w:rPr>
                <w:spacing w:val="-7"/>
              </w:rPr>
              <w:t>；</w:t>
            </w:r>
            <w:r>
              <w:rPr>
                <w:spacing w:val="8"/>
              </w:rPr>
              <w:t xml:space="preserve"> </w:t>
            </w:r>
            <w:r>
              <w:rPr>
                <w:spacing w:val="-7"/>
              </w:rPr>
              <w:t>（</w:t>
            </w:r>
            <w:r>
              <w:rPr>
                <w:spacing w:val="-53"/>
              </w:rPr>
              <w:t xml:space="preserve"> </w:t>
            </w:r>
            <w:r>
              <w:rPr>
                <w:spacing w:val="8"/>
              </w:rPr>
              <w:t>五）监督检查计量法</w:t>
            </w:r>
            <w:r>
              <w:rPr>
                <w:spacing w:val="9"/>
              </w:rPr>
              <w:t>律、法规的实施情况，对违反计量法律、法规的行为，按照本细则的</w:t>
            </w:r>
            <w:r>
              <w:rPr>
                <w:spacing w:val="8"/>
              </w:rPr>
              <w:t>有关规定进行处理。</w:t>
            </w:r>
          </w:p>
        </w:tc>
        <w:tc>
          <w:tcPr>
            <w:tcW w:w="6193" w:type="dxa"/>
            <w:vAlign w:val="top"/>
          </w:tcPr>
          <w:p w14:paraId="31ADBE33">
            <w:pPr>
              <w:spacing w:line="380" w:lineRule="auto"/>
              <w:rPr>
                <w:rFonts w:ascii="Arial"/>
                <w:sz w:val="21"/>
              </w:rPr>
            </w:pPr>
          </w:p>
          <w:p w14:paraId="5F30C2C8">
            <w:pPr>
              <w:pStyle w:val="6"/>
              <w:spacing w:before="62" w:line="304" w:lineRule="auto"/>
              <w:ind w:left="111" w:right="185" w:firstLine="12"/>
            </w:pPr>
            <w:r>
              <w:rPr>
                <w:spacing w:val="9"/>
              </w:rPr>
              <w:t>1、检查责任：检查、取录有关资料时，执法人员不得少于两人；调</w:t>
            </w:r>
            <w:r>
              <w:rPr>
                <w:spacing w:val="8"/>
              </w:rPr>
              <w:t>查取证时应出示执法证件。</w:t>
            </w:r>
          </w:p>
        </w:tc>
        <w:tc>
          <w:tcPr>
            <w:tcW w:w="3768" w:type="dxa"/>
            <w:vMerge w:val="restart"/>
            <w:tcBorders>
              <w:bottom w:val="nil"/>
            </w:tcBorders>
            <w:vAlign w:val="top"/>
          </w:tcPr>
          <w:p w14:paraId="6ED2E6BC">
            <w:pPr>
              <w:spacing w:line="266" w:lineRule="auto"/>
              <w:rPr>
                <w:rFonts w:ascii="Arial"/>
                <w:sz w:val="21"/>
              </w:rPr>
            </w:pPr>
          </w:p>
          <w:p w14:paraId="0DCF129A">
            <w:pPr>
              <w:spacing w:line="266" w:lineRule="auto"/>
              <w:rPr>
                <w:rFonts w:ascii="Arial"/>
                <w:sz w:val="21"/>
              </w:rPr>
            </w:pPr>
          </w:p>
          <w:p w14:paraId="5BAA363D">
            <w:pPr>
              <w:spacing w:line="266" w:lineRule="auto"/>
              <w:rPr>
                <w:rFonts w:ascii="Arial"/>
                <w:sz w:val="21"/>
              </w:rPr>
            </w:pPr>
          </w:p>
          <w:p w14:paraId="7575D2D2">
            <w:pPr>
              <w:spacing w:line="267" w:lineRule="auto"/>
              <w:rPr>
                <w:rFonts w:ascii="Arial"/>
                <w:sz w:val="21"/>
              </w:rPr>
            </w:pPr>
          </w:p>
          <w:p w14:paraId="7D26731F">
            <w:pPr>
              <w:spacing w:line="267" w:lineRule="auto"/>
              <w:rPr>
                <w:rFonts w:ascii="Arial"/>
                <w:sz w:val="21"/>
              </w:rPr>
            </w:pPr>
          </w:p>
          <w:p w14:paraId="61CB6F5B">
            <w:pPr>
              <w:spacing w:line="267" w:lineRule="auto"/>
              <w:rPr>
                <w:rFonts w:ascii="Arial"/>
                <w:sz w:val="21"/>
              </w:rPr>
            </w:pPr>
          </w:p>
          <w:p w14:paraId="4F474FEC">
            <w:pPr>
              <w:spacing w:line="267" w:lineRule="auto"/>
              <w:rPr>
                <w:rFonts w:ascii="Arial"/>
                <w:sz w:val="21"/>
              </w:rPr>
            </w:pPr>
          </w:p>
          <w:p w14:paraId="42040C79">
            <w:pPr>
              <w:spacing w:line="267" w:lineRule="auto"/>
              <w:rPr>
                <w:rFonts w:ascii="Arial"/>
                <w:sz w:val="21"/>
              </w:rPr>
            </w:pPr>
          </w:p>
          <w:p w14:paraId="6CDE3A00">
            <w:pPr>
              <w:pStyle w:val="6"/>
              <w:spacing w:before="61" w:line="304" w:lineRule="auto"/>
              <w:ind w:left="109" w:right="108" w:firstLine="404"/>
              <w:jc w:val="both"/>
            </w:pPr>
            <w:r>
              <w:rPr>
                <w:spacing w:val="6"/>
              </w:rPr>
              <w:t>行政机关违法实施检查措施措施，给公民人身或者财产造成损害、给法人或者</w:t>
            </w:r>
            <w:r>
              <w:rPr>
                <w:spacing w:val="18"/>
              </w:rPr>
              <w:t>其他组织造成损失的，应当依法予以赔</w:t>
            </w:r>
            <w:r>
              <w:rPr>
                <w:spacing w:val="6"/>
              </w:rPr>
              <w:t>偿，对直接负责的主管人员和其他直接责任人员依法给予处分；情节严重构成犯罪</w:t>
            </w:r>
            <w:r>
              <w:rPr>
                <w:spacing w:val="8"/>
              </w:rPr>
              <w:t>的，依法追究刑事责任。</w:t>
            </w:r>
          </w:p>
        </w:tc>
      </w:tr>
      <w:tr w14:paraId="18393D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52846E65">
            <w:pPr>
              <w:rPr>
                <w:rFonts w:ascii="Arial"/>
                <w:sz w:val="21"/>
              </w:rPr>
            </w:pPr>
          </w:p>
        </w:tc>
        <w:tc>
          <w:tcPr>
            <w:tcW w:w="1260" w:type="dxa"/>
            <w:vMerge w:val="continue"/>
            <w:tcBorders>
              <w:top w:val="nil"/>
              <w:bottom w:val="nil"/>
            </w:tcBorders>
            <w:vAlign w:val="top"/>
          </w:tcPr>
          <w:p w14:paraId="56FD532A">
            <w:pPr>
              <w:rPr>
                <w:rFonts w:ascii="Arial"/>
                <w:sz w:val="21"/>
              </w:rPr>
            </w:pPr>
          </w:p>
        </w:tc>
        <w:tc>
          <w:tcPr>
            <w:tcW w:w="3307" w:type="dxa"/>
            <w:vMerge w:val="continue"/>
            <w:tcBorders>
              <w:top w:val="nil"/>
              <w:bottom w:val="nil"/>
            </w:tcBorders>
            <w:vAlign w:val="top"/>
          </w:tcPr>
          <w:p w14:paraId="0D0FAA68">
            <w:pPr>
              <w:rPr>
                <w:rFonts w:ascii="Arial"/>
                <w:sz w:val="21"/>
              </w:rPr>
            </w:pPr>
          </w:p>
        </w:tc>
        <w:tc>
          <w:tcPr>
            <w:tcW w:w="6193" w:type="dxa"/>
            <w:vAlign w:val="top"/>
          </w:tcPr>
          <w:p w14:paraId="4406B38E">
            <w:pPr>
              <w:spacing w:line="383" w:lineRule="auto"/>
              <w:rPr>
                <w:rFonts w:ascii="Arial"/>
                <w:sz w:val="21"/>
              </w:rPr>
            </w:pPr>
          </w:p>
          <w:p w14:paraId="52880AE8">
            <w:pPr>
              <w:pStyle w:val="6"/>
              <w:spacing w:before="62" w:line="305" w:lineRule="auto"/>
              <w:ind w:left="117" w:right="105" w:firstLine="1"/>
            </w:pPr>
            <w:r>
              <w:rPr>
                <w:spacing w:val="8"/>
              </w:rPr>
              <w:t>2,处置责任：根据取录资料做出有关决定依法处置，不得违反法律法</w:t>
            </w:r>
            <w:r>
              <w:rPr>
                <w:spacing w:val="-3"/>
              </w:rPr>
              <w:t>规。</w:t>
            </w:r>
          </w:p>
        </w:tc>
        <w:tc>
          <w:tcPr>
            <w:tcW w:w="3768" w:type="dxa"/>
            <w:vMerge w:val="continue"/>
            <w:tcBorders>
              <w:top w:val="nil"/>
              <w:bottom w:val="nil"/>
            </w:tcBorders>
            <w:vAlign w:val="top"/>
          </w:tcPr>
          <w:p w14:paraId="3C8D7B02">
            <w:pPr>
              <w:rPr>
                <w:rFonts w:ascii="Arial"/>
                <w:sz w:val="21"/>
              </w:rPr>
            </w:pPr>
          </w:p>
        </w:tc>
      </w:tr>
      <w:tr w14:paraId="44BD82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03CC8580">
            <w:pPr>
              <w:rPr>
                <w:rFonts w:ascii="Arial"/>
                <w:sz w:val="21"/>
              </w:rPr>
            </w:pPr>
          </w:p>
        </w:tc>
        <w:tc>
          <w:tcPr>
            <w:tcW w:w="1260" w:type="dxa"/>
            <w:vMerge w:val="continue"/>
            <w:tcBorders>
              <w:top w:val="nil"/>
              <w:bottom w:val="nil"/>
            </w:tcBorders>
            <w:vAlign w:val="top"/>
          </w:tcPr>
          <w:p w14:paraId="53BF5665">
            <w:pPr>
              <w:rPr>
                <w:rFonts w:ascii="Arial"/>
                <w:sz w:val="21"/>
              </w:rPr>
            </w:pPr>
          </w:p>
        </w:tc>
        <w:tc>
          <w:tcPr>
            <w:tcW w:w="3307" w:type="dxa"/>
            <w:vMerge w:val="continue"/>
            <w:tcBorders>
              <w:top w:val="nil"/>
              <w:bottom w:val="nil"/>
            </w:tcBorders>
            <w:vAlign w:val="top"/>
          </w:tcPr>
          <w:p w14:paraId="06FE89AC">
            <w:pPr>
              <w:rPr>
                <w:rFonts w:ascii="Arial"/>
                <w:sz w:val="21"/>
              </w:rPr>
            </w:pPr>
          </w:p>
        </w:tc>
        <w:tc>
          <w:tcPr>
            <w:tcW w:w="6193" w:type="dxa"/>
            <w:vAlign w:val="top"/>
          </w:tcPr>
          <w:p w14:paraId="3F4C6060">
            <w:pPr>
              <w:spacing w:line="383" w:lineRule="auto"/>
              <w:rPr>
                <w:rFonts w:ascii="Arial"/>
                <w:sz w:val="21"/>
              </w:rPr>
            </w:pPr>
          </w:p>
          <w:p w14:paraId="6B82DFCB">
            <w:pPr>
              <w:pStyle w:val="6"/>
              <w:spacing w:before="62" w:line="303" w:lineRule="auto"/>
              <w:ind w:left="109" w:right="185" w:firstLine="17"/>
            </w:pPr>
            <w:r>
              <w:rPr>
                <w:spacing w:val="9"/>
              </w:rPr>
              <w:t>3、信息公开责任：依法律法规，按照程序办理信息公开事项；对所</w:t>
            </w:r>
            <w:r>
              <w:rPr>
                <w:spacing w:val="8"/>
              </w:rPr>
              <w:t>检查、取录的资料做好保密工作。</w:t>
            </w:r>
          </w:p>
        </w:tc>
        <w:tc>
          <w:tcPr>
            <w:tcW w:w="3768" w:type="dxa"/>
            <w:vMerge w:val="continue"/>
            <w:tcBorders>
              <w:top w:val="nil"/>
              <w:bottom w:val="nil"/>
            </w:tcBorders>
            <w:vAlign w:val="top"/>
          </w:tcPr>
          <w:p w14:paraId="04C88AC3">
            <w:pPr>
              <w:rPr>
                <w:rFonts w:ascii="Arial"/>
                <w:sz w:val="21"/>
              </w:rPr>
            </w:pPr>
          </w:p>
        </w:tc>
      </w:tr>
      <w:tr w14:paraId="4CE380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79" w:hRule="atLeast"/>
        </w:trPr>
        <w:tc>
          <w:tcPr>
            <w:tcW w:w="724" w:type="dxa"/>
            <w:vMerge w:val="continue"/>
            <w:tcBorders>
              <w:top w:val="nil"/>
            </w:tcBorders>
            <w:textDirection w:val="tbRlV"/>
            <w:vAlign w:val="top"/>
          </w:tcPr>
          <w:p w14:paraId="6CAAEA67">
            <w:pPr>
              <w:rPr>
                <w:rFonts w:ascii="Arial"/>
                <w:sz w:val="21"/>
              </w:rPr>
            </w:pPr>
          </w:p>
        </w:tc>
        <w:tc>
          <w:tcPr>
            <w:tcW w:w="1260" w:type="dxa"/>
            <w:vMerge w:val="continue"/>
            <w:tcBorders>
              <w:top w:val="nil"/>
            </w:tcBorders>
            <w:vAlign w:val="top"/>
          </w:tcPr>
          <w:p w14:paraId="5DEA3F0D">
            <w:pPr>
              <w:rPr>
                <w:rFonts w:ascii="Arial"/>
                <w:sz w:val="21"/>
              </w:rPr>
            </w:pPr>
          </w:p>
        </w:tc>
        <w:tc>
          <w:tcPr>
            <w:tcW w:w="3307" w:type="dxa"/>
            <w:vMerge w:val="continue"/>
            <w:tcBorders>
              <w:top w:val="nil"/>
            </w:tcBorders>
            <w:vAlign w:val="top"/>
          </w:tcPr>
          <w:p w14:paraId="0D7FC29E">
            <w:pPr>
              <w:rPr>
                <w:rFonts w:ascii="Arial"/>
                <w:sz w:val="21"/>
              </w:rPr>
            </w:pPr>
          </w:p>
        </w:tc>
        <w:tc>
          <w:tcPr>
            <w:tcW w:w="6193" w:type="dxa"/>
            <w:vAlign w:val="top"/>
          </w:tcPr>
          <w:p w14:paraId="4FFC34DA">
            <w:pPr>
              <w:spacing w:line="338" w:lineRule="auto"/>
              <w:rPr>
                <w:rFonts w:ascii="Arial"/>
                <w:sz w:val="21"/>
              </w:rPr>
            </w:pPr>
          </w:p>
          <w:p w14:paraId="3BD4F158">
            <w:pPr>
              <w:spacing w:line="339" w:lineRule="auto"/>
              <w:rPr>
                <w:rFonts w:ascii="Arial"/>
                <w:sz w:val="21"/>
              </w:rPr>
            </w:pPr>
          </w:p>
          <w:p w14:paraId="42E69318">
            <w:pPr>
              <w:pStyle w:val="6"/>
              <w:spacing w:before="62" w:line="224" w:lineRule="auto"/>
              <w:ind w:left="118"/>
            </w:pPr>
            <w:r>
              <w:rPr>
                <w:spacing w:val="8"/>
              </w:rPr>
              <w:t>4、 其他法律法规规章规定应履行的责任。</w:t>
            </w:r>
          </w:p>
        </w:tc>
        <w:tc>
          <w:tcPr>
            <w:tcW w:w="3768" w:type="dxa"/>
            <w:vMerge w:val="continue"/>
            <w:tcBorders>
              <w:top w:val="nil"/>
            </w:tcBorders>
            <w:vAlign w:val="top"/>
          </w:tcPr>
          <w:p w14:paraId="087B05F3">
            <w:pPr>
              <w:rPr>
                <w:rFonts w:ascii="Arial"/>
                <w:sz w:val="21"/>
              </w:rPr>
            </w:pPr>
          </w:p>
        </w:tc>
      </w:tr>
      <w:tr w14:paraId="501989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6" w:hRule="atLeast"/>
        </w:trPr>
        <w:tc>
          <w:tcPr>
            <w:tcW w:w="15252" w:type="dxa"/>
            <w:gridSpan w:val="5"/>
            <w:vAlign w:val="top"/>
          </w:tcPr>
          <w:p w14:paraId="4D488213">
            <w:pPr>
              <w:spacing w:line="268" w:lineRule="auto"/>
              <w:rPr>
                <w:rFonts w:ascii="Arial"/>
                <w:sz w:val="21"/>
              </w:rPr>
            </w:pPr>
          </w:p>
          <w:p w14:paraId="01456770">
            <w:pPr>
              <w:pStyle w:val="6"/>
              <w:spacing w:before="59"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699C05F0">
      <w:pPr>
        <w:pStyle w:val="2"/>
      </w:pPr>
    </w:p>
    <w:p w14:paraId="77910F6E">
      <w:pPr>
        <w:sectPr>
          <w:pgSz w:w="16839" w:h="11906"/>
          <w:pgMar w:top="1012" w:right="685" w:bottom="0" w:left="895" w:header="0" w:footer="0" w:gutter="0"/>
          <w:cols w:space="720" w:num="1"/>
        </w:sectPr>
      </w:pPr>
    </w:p>
    <w:p w14:paraId="73B150FA">
      <w:pPr>
        <w:spacing w:before="20"/>
      </w:pPr>
    </w:p>
    <w:p w14:paraId="7424B5FD">
      <w:pPr>
        <w:spacing w:before="20"/>
      </w:pPr>
    </w:p>
    <w:p w14:paraId="397F7480">
      <w:pPr>
        <w:spacing w:before="20"/>
      </w:pPr>
    </w:p>
    <w:p w14:paraId="4800744D">
      <w:pPr>
        <w:spacing w:before="19"/>
      </w:pPr>
    </w:p>
    <w:p w14:paraId="7EDCEC14">
      <w:pPr>
        <w:spacing w:before="19"/>
      </w:pPr>
    </w:p>
    <w:p w14:paraId="4BA80466">
      <w:pPr>
        <w:spacing w:before="19"/>
      </w:pPr>
    </w:p>
    <w:p w14:paraId="1ACDA782">
      <w:pPr>
        <w:spacing w:before="19"/>
      </w:pPr>
    </w:p>
    <w:p w14:paraId="7E961B2B">
      <w:pPr>
        <w:spacing w:before="19"/>
      </w:pPr>
    </w:p>
    <w:p w14:paraId="484D8080">
      <w:pPr>
        <w:spacing w:before="19"/>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3307"/>
        <w:gridCol w:w="6193"/>
        <w:gridCol w:w="3768"/>
      </w:tblGrid>
      <w:tr w14:paraId="2D5AEA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69" w:hRule="atLeast"/>
        </w:trPr>
        <w:tc>
          <w:tcPr>
            <w:tcW w:w="724" w:type="dxa"/>
            <w:vAlign w:val="top"/>
          </w:tcPr>
          <w:p w14:paraId="1D447FF9">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4BD9017C">
            <w:pPr>
              <w:spacing w:before="33" w:line="211"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507FE5C7">
            <w:pPr>
              <w:spacing w:before="188"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3307" w:type="dxa"/>
            <w:vAlign w:val="top"/>
          </w:tcPr>
          <w:p w14:paraId="65D7A761">
            <w:pPr>
              <w:spacing w:before="188" w:line="228" w:lineRule="auto"/>
              <w:ind w:left="1240"/>
              <w:rPr>
                <w:rFonts w:ascii="宋体" w:hAnsi="宋体" w:eastAsia="宋体" w:cs="宋体"/>
                <w:sz w:val="20"/>
                <w:szCs w:val="20"/>
              </w:rPr>
            </w:pPr>
            <w:r>
              <w:rPr>
                <w:rFonts w:ascii="宋体" w:hAnsi="宋体" w:eastAsia="宋体" w:cs="宋体"/>
                <w:b/>
                <w:bCs/>
                <w:spacing w:val="5"/>
                <w:sz w:val="20"/>
                <w:szCs w:val="20"/>
              </w:rPr>
              <w:t>实施依据</w:t>
            </w:r>
          </w:p>
        </w:tc>
        <w:tc>
          <w:tcPr>
            <w:tcW w:w="6193" w:type="dxa"/>
            <w:vAlign w:val="top"/>
          </w:tcPr>
          <w:p w14:paraId="06DB665C">
            <w:pPr>
              <w:spacing w:before="188" w:line="228" w:lineRule="auto"/>
              <w:ind w:left="2109"/>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36A18F96">
            <w:pPr>
              <w:spacing w:before="188"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5372F7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restart"/>
            <w:tcBorders>
              <w:bottom w:val="nil"/>
            </w:tcBorders>
            <w:textDirection w:val="tbRlV"/>
            <w:vAlign w:val="top"/>
          </w:tcPr>
          <w:p w14:paraId="69C116AC">
            <w:pPr>
              <w:pStyle w:val="6"/>
              <w:spacing w:before="256" w:line="214" w:lineRule="auto"/>
              <w:ind w:left="1849"/>
              <w:rPr>
                <w:sz w:val="20"/>
                <w:szCs w:val="20"/>
              </w:rPr>
            </w:pPr>
            <w:r>
              <w:rPr>
                <w:spacing w:val="7"/>
                <w:sz w:val="20"/>
                <w:szCs w:val="20"/>
              </w:rPr>
              <w:t>行</w:t>
            </w:r>
            <w:r>
              <w:rPr>
                <w:spacing w:val="-24"/>
                <w:sz w:val="20"/>
                <w:szCs w:val="20"/>
              </w:rPr>
              <w:t xml:space="preserve"> </w:t>
            </w:r>
            <w:r>
              <w:rPr>
                <w:spacing w:val="7"/>
                <w:sz w:val="20"/>
                <w:szCs w:val="20"/>
              </w:rPr>
              <w:t>政</w:t>
            </w:r>
            <w:r>
              <w:rPr>
                <w:spacing w:val="-27"/>
                <w:sz w:val="20"/>
                <w:szCs w:val="20"/>
              </w:rPr>
              <w:t xml:space="preserve"> </w:t>
            </w:r>
            <w:r>
              <w:rPr>
                <w:spacing w:val="7"/>
                <w:sz w:val="20"/>
                <w:szCs w:val="20"/>
              </w:rPr>
              <w:t>检</w:t>
            </w:r>
            <w:r>
              <w:rPr>
                <w:spacing w:val="-30"/>
                <w:sz w:val="20"/>
                <w:szCs w:val="20"/>
              </w:rPr>
              <w:t xml:space="preserve"> </w:t>
            </w:r>
            <w:r>
              <w:rPr>
                <w:spacing w:val="7"/>
                <w:sz w:val="20"/>
                <w:szCs w:val="20"/>
              </w:rPr>
              <w:t>查</w:t>
            </w:r>
            <w:r>
              <w:rPr>
                <w:spacing w:val="-27"/>
                <w:sz w:val="20"/>
                <w:szCs w:val="20"/>
              </w:rPr>
              <w:t xml:space="preserve"> </w:t>
            </w:r>
            <w:r>
              <w:rPr>
                <w:spacing w:val="7"/>
                <w:sz w:val="20"/>
                <w:szCs w:val="20"/>
              </w:rPr>
              <w:t>类</w:t>
            </w:r>
          </w:p>
        </w:tc>
        <w:tc>
          <w:tcPr>
            <w:tcW w:w="1260" w:type="dxa"/>
            <w:vMerge w:val="restart"/>
            <w:tcBorders>
              <w:bottom w:val="nil"/>
            </w:tcBorders>
            <w:vAlign w:val="top"/>
          </w:tcPr>
          <w:p w14:paraId="4E2F0109">
            <w:pPr>
              <w:spacing w:line="246" w:lineRule="auto"/>
              <w:rPr>
                <w:rFonts w:ascii="Arial"/>
                <w:sz w:val="21"/>
              </w:rPr>
            </w:pPr>
          </w:p>
          <w:p w14:paraId="243D04A2">
            <w:pPr>
              <w:spacing w:line="246" w:lineRule="auto"/>
              <w:rPr>
                <w:rFonts w:ascii="Arial"/>
                <w:sz w:val="21"/>
              </w:rPr>
            </w:pPr>
          </w:p>
          <w:p w14:paraId="298AE0B7">
            <w:pPr>
              <w:spacing w:line="247" w:lineRule="auto"/>
              <w:rPr>
                <w:rFonts w:ascii="Arial"/>
                <w:sz w:val="21"/>
              </w:rPr>
            </w:pPr>
          </w:p>
          <w:p w14:paraId="375E1437">
            <w:pPr>
              <w:spacing w:line="247" w:lineRule="auto"/>
              <w:rPr>
                <w:rFonts w:ascii="Arial"/>
                <w:sz w:val="21"/>
              </w:rPr>
            </w:pPr>
          </w:p>
          <w:p w14:paraId="3033B1CC">
            <w:pPr>
              <w:spacing w:line="247" w:lineRule="auto"/>
              <w:rPr>
                <w:rFonts w:ascii="Arial"/>
                <w:sz w:val="21"/>
              </w:rPr>
            </w:pPr>
          </w:p>
          <w:p w14:paraId="730C4821">
            <w:pPr>
              <w:spacing w:line="247" w:lineRule="auto"/>
              <w:rPr>
                <w:rFonts w:ascii="Arial"/>
                <w:sz w:val="21"/>
              </w:rPr>
            </w:pPr>
          </w:p>
          <w:p w14:paraId="33757CED">
            <w:pPr>
              <w:spacing w:line="247" w:lineRule="auto"/>
              <w:rPr>
                <w:rFonts w:ascii="Arial"/>
                <w:sz w:val="21"/>
              </w:rPr>
            </w:pPr>
          </w:p>
          <w:p w14:paraId="26436BEA">
            <w:pPr>
              <w:pStyle w:val="6"/>
              <w:spacing w:before="62" w:line="227" w:lineRule="auto"/>
              <w:ind w:left="196"/>
            </w:pPr>
            <w:r>
              <w:rPr>
                <w:spacing w:val="4"/>
              </w:rPr>
              <w:t>17.商品包</w:t>
            </w:r>
          </w:p>
          <w:p w14:paraId="680239E3">
            <w:pPr>
              <w:pStyle w:val="6"/>
              <w:spacing w:before="78" w:line="226" w:lineRule="auto"/>
              <w:ind w:left="133"/>
            </w:pPr>
            <w:r>
              <w:rPr>
                <w:spacing w:val="8"/>
              </w:rPr>
              <w:t>装国家标准</w:t>
            </w:r>
          </w:p>
          <w:p w14:paraId="56EE5C2C">
            <w:pPr>
              <w:pStyle w:val="6"/>
              <w:spacing w:before="79" w:line="224" w:lineRule="auto"/>
              <w:ind w:left="137"/>
            </w:pPr>
            <w:r>
              <w:rPr>
                <w:spacing w:val="7"/>
              </w:rPr>
              <w:t>执行情况监</w:t>
            </w:r>
          </w:p>
          <w:p w14:paraId="53054BE2">
            <w:pPr>
              <w:pStyle w:val="6"/>
              <w:spacing w:before="80" w:line="224" w:lineRule="auto"/>
              <w:ind w:left="332"/>
            </w:pPr>
            <w:r>
              <w:rPr>
                <w:spacing w:val="7"/>
              </w:rPr>
              <w:t>督检查</w:t>
            </w:r>
          </w:p>
        </w:tc>
        <w:tc>
          <w:tcPr>
            <w:tcW w:w="3307" w:type="dxa"/>
            <w:vMerge w:val="restart"/>
            <w:tcBorders>
              <w:bottom w:val="nil"/>
            </w:tcBorders>
            <w:vAlign w:val="top"/>
          </w:tcPr>
          <w:p w14:paraId="262EC869">
            <w:pPr>
              <w:spacing w:line="262" w:lineRule="auto"/>
              <w:rPr>
                <w:rFonts w:ascii="Arial"/>
                <w:sz w:val="21"/>
              </w:rPr>
            </w:pPr>
          </w:p>
          <w:p w14:paraId="0261A9C2">
            <w:pPr>
              <w:spacing w:line="262" w:lineRule="auto"/>
              <w:rPr>
                <w:rFonts w:ascii="Arial"/>
                <w:sz w:val="21"/>
              </w:rPr>
            </w:pPr>
          </w:p>
          <w:p w14:paraId="214F5BFC">
            <w:pPr>
              <w:spacing w:line="262" w:lineRule="auto"/>
              <w:rPr>
                <w:rFonts w:ascii="Arial"/>
                <w:sz w:val="21"/>
              </w:rPr>
            </w:pPr>
          </w:p>
          <w:p w14:paraId="5361C22A">
            <w:pPr>
              <w:spacing w:line="262" w:lineRule="auto"/>
              <w:rPr>
                <w:rFonts w:ascii="Arial"/>
                <w:sz w:val="21"/>
              </w:rPr>
            </w:pPr>
          </w:p>
          <w:p w14:paraId="15756880">
            <w:pPr>
              <w:spacing w:line="262" w:lineRule="auto"/>
              <w:rPr>
                <w:rFonts w:ascii="Arial"/>
                <w:sz w:val="21"/>
              </w:rPr>
            </w:pPr>
          </w:p>
          <w:p w14:paraId="7DE1D052">
            <w:pPr>
              <w:spacing w:line="263" w:lineRule="auto"/>
              <w:rPr>
                <w:rFonts w:ascii="Arial"/>
                <w:sz w:val="21"/>
              </w:rPr>
            </w:pPr>
          </w:p>
          <w:p w14:paraId="7E611155">
            <w:pPr>
              <w:pStyle w:val="6"/>
              <w:spacing w:before="61" w:line="303" w:lineRule="auto"/>
              <w:ind w:left="109" w:right="198" w:firstLine="399"/>
              <w:jc w:val="both"/>
            </w:pPr>
            <w:r>
              <w:rPr>
                <w:spacing w:val="9"/>
              </w:rPr>
              <w:t>《国务院治理商品过度包装工</w:t>
            </w:r>
            <w:r>
              <w:rPr>
                <w:spacing w:val="3"/>
              </w:rPr>
              <w:t>作的通知》</w:t>
            </w:r>
            <w:r>
              <w:rPr>
                <w:spacing w:val="-28"/>
              </w:rPr>
              <w:t xml:space="preserve"> </w:t>
            </w:r>
            <w:r>
              <w:rPr>
                <w:spacing w:val="3"/>
              </w:rPr>
              <w:t>(国办发〔2009〕5</w:t>
            </w:r>
            <w:r>
              <w:rPr>
                <w:spacing w:val="-30"/>
              </w:rPr>
              <w:t xml:space="preserve"> </w:t>
            </w:r>
            <w:r>
              <w:rPr>
                <w:spacing w:val="3"/>
              </w:rPr>
              <w:t>号)</w:t>
            </w:r>
            <w:r>
              <w:rPr>
                <w:spacing w:val="6"/>
              </w:rPr>
              <w:t>规定：</w:t>
            </w:r>
            <w:r>
              <w:rPr>
                <w:spacing w:val="-45"/>
              </w:rPr>
              <w:t xml:space="preserve"> </w:t>
            </w:r>
            <w:r>
              <w:rPr>
                <w:spacing w:val="6"/>
              </w:rPr>
              <w:t>“质检部门要将商品包装有</w:t>
            </w:r>
            <w:r>
              <w:rPr>
                <w:spacing w:val="9"/>
              </w:rPr>
              <w:t>关国家标准执行情况纳入日常监督</w:t>
            </w:r>
            <w:r>
              <w:rPr>
                <w:spacing w:val="18"/>
              </w:rPr>
              <w:t>检查内容。</w:t>
            </w:r>
            <w:r>
              <w:rPr>
                <w:spacing w:val="-55"/>
              </w:rPr>
              <w:t xml:space="preserve"> </w:t>
            </w:r>
            <w:r>
              <w:rPr>
                <w:spacing w:val="18"/>
              </w:rPr>
              <w:t>”</w:t>
            </w:r>
          </w:p>
        </w:tc>
        <w:tc>
          <w:tcPr>
            <w:tcW w:w="6193" w:type="dxa"/>
            <w:vAlign w:val="top"/>
          </w:tcPr>
          <w:p w14:paraId="0E3532A2">
            <w:pPr>
              <w:spacing w:line="380" w:lineRule="auto"/>
              <w:rPr>
                <w:rFonts w:ascii="Arial"/>
                <w:sz w:val="21"/>
              </w:rPr>
            </w:pPr>
          </w:p>
          <w:p w14:paraId="71CA3D73">
            <w:pPr>
              <w:pStyle w:val="6"/>
              <w:spacing w:before="62" w:line="304" w:lineRule="auto"/>
              <w:ind w:left="111" w:right="185" w:firstLine="12"/>
            </w:pPr>
            <w:r>
              <w:rPr>
                <w:spacing w:val="9"/>
              </w:rPr>
              <w:t>1、检查责任：检查、取录有关资料时，执法人员不得少于两人；调</w:t>
            </w:r>
            <w:r>
              <w:rPr>
                <w:spacing w:val="8"/>
              </w:rPr>
              <w:t>查取证时应出示执法证件。</w:t>
            </w:r>
          </w:p>
        </w:tc>
        <w:tc>
          <w:tcPr>
            <w:tcW w:w="3768" w:type="dxa"/>
            <w:vMerge w:val="restart"/>
            <w:tcBorders>
              <w:bottom w:val="nil"/>
            </w:tcBorders>
            <w:vAlign w:val="top"/>
          </w:tcPr>
          <w:p w14:paraId="296500C9">
            <w:pPr>
              <w:spacing w:line="242" w:lineRule="auto"/>
              <w:rPr>
                <w:rFonts w:ascii="Arial"/>
                <w:sz w:val="21"/>
              </w:rPr>
            </w:pPr>
          </w:p>
          <w:p w14:paraId="06DDC592">
            <w:pPr>
              <w:spacing w:line="242" w:lineRule="auto"/>
              <w:rPr>
                <w:rFonts w:ascii="Arial"/>
                <w:sz w:val="21"/>
              </w:rPr>
            </w:pPr>
          </w:p>
          <w:p w14:paraId="5F108361">
            <w:pPr>
              <w:spacing w:line="242" w:lineRule="auto"/>
              <w:rPr>
                <w:rFonts w:ascii="Arial"/>
                <w:sz w:val="21"/>
              </w:rPr>
            </w:pPr>
          </w:p>
          <w:p w14:paraId="456F7430">
            <w:pPr>
              <w:spacing w:line="242" w:lineRule="auto"/>
              <w:rPr>
                <w:rFonts w:ascii="Arial"/>
                <w:sz w:val="21"/>
              </w:rPr>
            </w:pPr>
          </w:p>
          <w:p w14:paraId="69E95719">
            <w:pPr>
              <w:spacing w:line="242" w:lineRule="auto"/>
              <w:rPr>
                <w:rFonts w:ascii="Arial"/>
                <w:sz w:val="21"/>
              </w:rPr>
            </w:pPr>
          </w:p>
          <w:p w14:paraId="21E6CF54">
            <w:pPr>
              <w:spacing w:line="242" w:lineRule="auto"/>
              <w:rPr>
                <w:rFonts w:ascii="Arial"/>
                <w:sz w:val="21"/>
              </w:rPr>
            </w:pPr>
          </w:p>
          <w:p w14:paraId="52FD47D7">
            <w:pPr>
              <w:spacing w:line="242" w:lineRule="auto"/>
              <w:rPr>
                <w:rFonts w:ascii="Arial"/>
                <w:sz w:val="21"/>
              </w:rPr>
            </w:pPr>
          </w:p>
          <w:p w14:paraId="33357A60">
            <w:pPr>
              <w:pStyle w:val="6"/>
              <w:spacing w:before="62" w:line="224" w:lineRule="auto"/>
              <w:ind w:left="513"/>
            </w:pPr>
            <w:r>
              <w:rPr>
                <w:spacing w:val="6"/>
              </w:rPr>
              <w:t>行政机关违法实施检查措施措施，给</w:t>
            </w:r>
          </w:p>
          <w:p w14:paraId="2309CE81">
            <w:pPr>
              <w:pStyle w:val="6"/>
              <w:spacing w:before="79" w:line="304" w:lineRule="auto"/>
              <w:ind w:left="109" w:right="108" w:firstLine="5"/>
              <w:jc w:val="both"/>
            </w:pPr>
            <w:r>
              <w:rPr>
                <w:spacing w:val="6"/>
              </w:rPr>
              <w:t>公民人身或者财产造成损害、给法人或者</w:t>
            </w:r>
            <w:r>
              <w:rPr>
                <w:spacing w:val="18"/>
              </w:rPr>
              <w:t>其他组织造成损失的，应当依法予以赔</w:t>
            </w:r>
            <w:r>
              <w:rPr>
                <w:spacing w:val="6"/>
              </w:rPr>
              <w:t>偿，对直接负责的主管人员和其他直接责任人员依法给予处分；情节严重构成犯罪</w:t>
            </w:r>
            <w:r>
              <w:rPr>
                <w:spacing w:val="8"/>
              </w:rPr>
              <w:t>的，依法追究刑事责任。</w:t>
            </w:r>
          </w:p>
        </w:tc>
      </w:tr>
      <w:tr w14:paraId="349E07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085DB6CF">
            <w:pPr>
              <w:rPr>
                <w:rFonts w:ascii="Arial"/>
                <w:sz w:val="21"/>
              </w:rPr>
            </w:pPr>
          </w:p>
        </w:tc>
        <w:tc>
          <w:tcPr>
            <w:tcW w:w="1260" w:type="dxa"/>
            <w:vMerge w:val="continue"/>
            <w:tcBorders>
              <w:top w:val="nil"/>
              <w:bottom w:val="nil"/>
            </w:tcBorders>
            <w:vAlign w:val="top"/>
          </w:tcPr>
          <w:p w14:paraId="402CCAD0">
            <w:pPr>
              <w:rPr>
                <w:rFonts w:ascii="Arial"/>
                <w:sz w:val="21"/>
              </w:rPr>
            </w:pPr>
          </w:p>
        </w:tc>
        <w:tc>
          <w:tcPr>
            <w:tcW w:w="3307" w:type="dxa"/>
            <w:vMerge w:val="continue"/>
            <w:tcBorders>
              <w:top w:val="nil"/>
              <w:bottom w:val="nil"/>
            </w:tcBorders>
            <w:vAlign w:val="top"/>
          </w:tcPr>
          <w:p w14:paraId="1B975634">
            <w:pPr>
              <w:rPr>
                <w:rFonts w:ascii="Arial"/>
                <w:sz w:val="21"/>
              </w:rPr>
            </w:pPr>
          </w:p>
        </w:tc>
        <w:tc>
          <w:tcPr>
            <w:tcW w:w="6193" w:type="dxa"/>
            <w:vAlign w:val="top"/>
          </w:tcPr>
          <w:p w14:paraId="69B7DF82">
            <w:pPr>
              <w:spacing w:line="383" w:lineRule="auto"/>
              <w:rPr>
                <w:rFonts w:ascii="Arial"/>
                <w:sz w:val="21"/>
              </w:rPr>
            </w:pPr>
          </w:p>
          <w:p w14:paraId="2FE20C81">
            <w:pPr>
              <w:pStyle w:val="6"/>
              <w:spacing w:before="62" w:line="305" w:lineRule="auto"/>
              <w:ind w:left="117" w:right="105" w:firstLine="1"/>
            </w:pPr>
            <w:r>
              <w:rPr>
                <w:spacing w:val="8"/>
              </w:rPr>
              <w:t>2,处置责任：根据取录资料做出有关决定依法处置，不得违反法律法</w:t>
            </w:r>
            <w:r>
              <w:rPr>
                <w:spacing w:val="-3"/>
              </w:rPr>
              <w:t>规。</w:t>
            </w:r>
          </w:p>
        </w:tc>
        <w:tc>
          <w:tcPr>
            <w:tcW w:w="3768" w:type="dxa"/>
            <w:vMerge w:val="continue"/>
            <w:tcBorders>
              <w:top w:val="nil"/>
              <w:bottom w:val="nil"/>
            </w:tcBorders>
            <w:vAlign w:val="top"/>
          </w:tcPr>
          <w:p w14:paraId="176B368E">
            <w:pPr>
              <w:rPr>
                <w:rFonts w:ascii="Arial"/>
                <w:sz w:val="21"/>
              </w:rPr>
            </w:pPr>
          </w:p>
        </w:tc>
      </w:tr>
      <w:tr w14:paraId="334F7E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58068159">
            <w:pPr>
              <w:rPr>
                <w:rFonts w:ascii="Arial"/>
                <w:sz w:val="21"/>
              </w:rPr>
            </w:pPr>
          </w:p>
        </w:tc>
        <w:tc>
          <w:tcPr>
            <w:tcW w:w="1260" w:type="dxa"/>
            <w:vMerge w:val="continue"/>
            <w:tcBorders>
              <w:top w:val="nil"/>
              <w:bottom w:val="nil"/>
            </w:tcBorders>
            <w:vAlign w:val="top"/>
          </w:tcPr>
          <w:p w14:paraId="506D94D4">
            <w:pPr>
              <w:rPr>
                <w:rFonts w:ascii="Arial"/>
                <w:sz w:val="21"/>
              </w:rPr>
            </w:pPr>
          </w:p>
        </w:tc>
        <w:tc>
          <w:tcPr>
            <w:tcW w:w="3307" w:type="dxa"/>
            <w:vMerge w:val="continue"/>
            <w:tcBorders>
              <w:top w:val="nil"/>
              <w:bottom w:val="nil"/>
            </w:tcBorders>
            <w:vAlign w:val="top"/>
          </w:tcPr>
          <w:p w14:paraId="770BE4E5">
            <w:pPr>
              <w:rPr>
                <w:rFonts w:ascii="Arial"/>
                <w:sz w:val="21"/>
              </w:rPr>
            </w:pPr>
          </w:p>
        </w:tc>
        <w:tc>
          <w:tcPr>
            <w:tcW w:w="6193" w:type="dxa"/>
            <w:vAlign w:val="top"/>
          </w:tcPr>
          <w:p w14:paraId="5536F4C9">
            <w:pPr>
              <w:spacing w:line="383" w:lineRule="auto"/>
              <w:rPr>
                <w:rFonts w:ascii="Arial"/>
                <w:sz w:val="21"/>
              </w:rPr>
            </w:pPr>
          </w:p>
          <w:p w14:paraId="136EAEB9">
            <w:pPr>
              <w:pStyle w:val="6"/>
              <w:spacing w:before="62" w:line="303" w:lineRule="auto"/>
              <w:ind w:left="109" w:right="185" w:firstLine="17"/>
            </w:pPr>
            <w:r>
              <w:rPr>
                <w:spacing w:val="9"/>
              </w:rPr>
              <w:t>3、信息公开责任：依法律法规，按照程序办理信息公开事项；对所</w:t>
            </w:r>
            <w:r>
              <w:rPr>
                <w:spacing w:val="8"/>
              </w:rPr>
              <w:t>检查、取录的资料做好保密工作。</w:t>
            </w:r>
          </w:p>
        </w:tc>
        <w:tc>
          <w:tcPr>
            <w:tcW w:w="3768" w:type="dxa"/>
            <w:vMerge w:val="continue"/>
            <w:tcBorders>
              <w:top w:val="nil"/>
              <w:bottom w:val="nil"/>
            </w:tcBorders>
            <w:vAlign w:val="top"/>
          </w:tcPr>
          <w:p w14:paraId="06C704CF">
            <w:pPr>
              <w:rPr>
                <w:rFonts w:ascii="Arial"/>
                <w:sz w:val="21"/>
              </w:rPr>
            </w:pPr>
          </w:p>
        </w:tc>
      </w:tr>
      <w:tr w14:paraId="7765BB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1" w:hRule="atLeast"/>
        </w:trPr>
        <w:tc>
          <w:tcPr>
            <w:tcW w:w="724" w:type="dxa"/>
            <w:vMerge w:val="continue"/>
            <w:tcBorders>
              <w:top w:val="nil"/>
            </w:tcBorders>
            <w:textDirection w:val="tbRlV"/>
            <w:vAlign w:val="top"/>
          </w:tcPr>
          <w:p w14:paraId="33DB7AC4">
            <w:pPr>
              <w:rPr>
                <w:rFonts w:ascii="Arial"/>
                <w:sz w:val="21"/>
              </w:rPr>
            </w:pPr>
          </w:p>
        </w:tc>
        <w:tc>
          <w:tcPr>
            <w:tcW w:w="1260" w:type="dxa"/>
            <w:vMerge w:val="continue"/>
            <w:tcBorders>
              <w:top w:val="nil"/>
            </w:tcBorders>
            <w:vAlign w:val="top"/>
          </w:tcPr>
          <w:p w14:paraId="242C8D10">
            <w:pPr>
              <w:rPr>
                <w:rFonts w:ascii="Arial"/>
                <w:sz w:val="21"/>
              </w:rPr>
            </w:pPr>
          </w:p>
        </w:tc>
        <w:tc>
          <w:tcPr>
            <w:tcW w:w="3307" w:type="dxa"/>
            <w:vMerge w:val="continue"/>
            <w:tcBorders>
              <w:top w:val="nil"/>
            </w:tcBorders>
            <w:vAlign w:val="top"/>
          </w:tcPr>
          <w:p w14:paraId="3D0620BB">
            <w:pPr>
              <w:rPr>
                <w:rFonts w:ascii="Arial"/>
                <w:sz w:val="21"/>
              </w:rPr>
            </w:pPr>
          </w:p>
        </w:tc>
        <w:tc>
          <w:tcPr>
            <w:tcW w:w="6193" w:type="dxa"/>
            <w:vAlign w:val="top"/>
          </w:tcPr>
          <w:p w14:paraId="05AC0F0C">
            <w:pPr>
              <w:pStyle w:val="6"/>
              <w:spacing w:before="299" w:line="224" w:lineRule="auto"/>
              <w:ind w:left="118"/>
            </w:pPr>
            <w:r>
              <w:rPr>
                <w:spacing w:val="8"/>
              </w:rPr>
              <w:t>4、 其他法律法规规章规定应履行的责任。</w:t>
            </w:r>
          </w:p>
        </w:tc>
        <w:tc>
          <w:tcPr>
            <w:tcW w:w="3768" w:type="dxa"/>
            <w:vMerge w:val="continue"/>
            <w:tcBorders>
              <w:top w:val="nil"/>
            </w:tcBorders>
            <w:vAlign w:val="top"/>
          </w:tcPr>
          <w:p w14:paraId="32FDCA52">
            <w:pPr>
              <w:rPr>
                <w:rFonts w:ascii="Arial"/>
                <w:sz w:val="21"/>
              </w:rPr>
            </w:pPr>
          </w:p>
        </w:tc>
      </w:tr>
      <w:tr w14:paraId="245A67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6" w:hRule="atLeast"/>
        </w:trPr>
        <w:tc>
          <w:tcPr>
            <w:tcW w:w="15252" w:type="dxa"/>
            <w:gridSpan w:val="5"/>
            <w:vAlign w:val="top"/>
          </w:tcPr>
          <w:p w14:paraId="6D4B72B0">
            <w:pPr>
              <w:spacing w:line="268" w:lineRule="auto"/>
              <w:rPr>
                <w:rFonts w:ascii="Arial"/>
                <w:sz w:val="21"/>
              </w:rPr>
            </w:pPr>
          </w:p>
          <w:p w14:paraId="52836007">
            <w:pPr>
              <w:pStyle w:val="6"/>
              <w:spacing w:before="59"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17AF8BAB">
      <w:pPr>
        <w:pStyle w:val="2"/>
      </w:pPr>
    </w:p>
    <w:p w14:paraId="4F8E6961">
      <w:pPr>
        <w:sectPr>
          <w:pgSz w:w="16839" w:h="11906"/>
          <w:pgMar w:top="1012" w:right="685" w:bottom="0" w:left="895" w:header="0" w:footer="0" w:gutter="0"/>
          <w:cols w:space="720" w:num="1"/>
        </w:sectPr>
      </w:pPr>
    </w:p>
    <w:p w14:paraId="7A7D345A">
      <w:pPr>
        <w:spacing w:before="41"/>
      </w:pPr>
    </w:p>
    <w:p w14:paraId="69CEE5D7">
      <w:pPr>
        <w:spacing w:before="41"/>
      </w:pPr>
    </w:p>
    <w:p w14:paraId="24438314">
      <w:pPr>
        <w:spacing w:before="41"/>
      </w:pPr>
    </w:p>
    <w:p w14:paraId="3BA30FC8">
      <w:pPr>
        <w:spacing w:before="41"/>
      </w:pPr>
    </w:p>
    <w:p w14:paraId="4F877938">
      <w:pPr>
        <w:spacing w:before="40"/>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3307"/>
        <w:gridCol w:w="6193"/>
        <w:gridCol w:w="3768"/>
      </w:tblGrid>
      <w:tr w14:paraId="500DFB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2334963A">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25C9BF9E">
            <w:pPr>
              <w:spacing w:before="33" w:line="211"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65108659">
            <w:pPr>
              <w:spacing w:before="188"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3307" w:type="dxa"/>
            <w:vAlign w:val="top"/>
          </w:tcPr>
          <w:p w14:paraId="6760BDAD">
            <w:pPr>
              <w:spacing w:before="188" w:line="228" w:lineRule="auto"/>
              <w:ind w:left="1240"/>
              <w:rPr>
                <w:rFonts w:ascii="宋体" w:hAnsi="宋体" w:eastAsia="宋体" w:cs="宋体"/>
                <w:sz w:val="20"/>
                <w:szCs w:val="20"/>
              </w:rPr>
            </w:pPr>
            <w:r>
              <w:rPr>
                <w:rFonts w:ascii="宋体" w:hAnsi="宋体" w:eastAsia="宋体" w:cs="宋体"/>
                <w:b/>
                <w:bCs/>
                <w:spacing w:val="5"/>
                <w:sz w:val="20"/>
                <w:szCs w:val="20"/>
              </w:rPr>
              <w:t>实施依据</w:t>
            </w:r>
          </w:p>
        </w:tc>
        <w:tc>
          <w:tcPr>
            <w:tcW w:w="6193" w:type="dxa"/>
            <w:vAlign w:val="top"/>
          </w:tcPr>
          <w:p w14:paraId="6BAC924B">
            <w:pPr>
              <w:spacing w:before="188" w:line="228" w:lineRule="auto"/>
              <w:ind w:left="2109"/>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4DF08113">
            <w:pPr>
              <w:spacing w:before="188"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0BCC5B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restart"/>
            <w:tcBorders>
              <w:bottom w:val="nil"/>
            </w:tcBorders>
            <w:textDirection w:val="tbRlV"/>
            <w:vAlign w:val="top"/>
          </w:tcPr>
          <w:p w14:paraId="7E8F534C">
            <w:pPr>
              <w:pStyle w:val="6"/>
              <w:spacing w:before="256" w:line="214" w:lineRule="auto"/>
              <w:ind w:left="1981"/>
              <w:rPr>
                <w:sz w:val="20"/>
                <w:szCs w:val="20"/>
              </w:rPr>
            </w:pPr>
            <w:r>
              <w:rPr>
                <w:spacing w:val="7"/>
                <w:sz w:val="20"/>
                <w:szCs w:val="20"/>
              </w:rPr>
              <w:t>行</w:t>
            </w:r>
            <w:r>
              <w:rPr>
                <w:spacing w:val="-24"/>
                <w:sz w:val="20"/>
                <w:szCs w:val="20"/>
              </w:rPr>
              <w:t xml:space="preserve"> </w:t>
            </w:r>
            <w:r>
              <w:rPr>
                <w:spacing w:val="7"/>
                <w:sz w:val="20"/>
                <w:szCs w:val="20"/>
              </w:rPr>
              <w:t>政</w:t>
            </w:r>
            <w:r>
              <w:rPr>
                <w:spacing w:val="-27"/>
                <w:sz w:val="20"/>
                <w:szCs w:val="20"/>
              </w:rPr>
              <w:t xml:space="preserve"> </w:t>
            </w:r>
            <w:r>
              <w:rPr>
                <w:spacing w:val="7"/>
                <w:sz w:val="20"/>
                <w:szCs w:val="20"/>
              </w:rPr>
              <w:t>检</w:t>
            </w:r>
            <w:r>
              <w:rPr>
                <w:spacing w:val="-30"/>
                <w:sz w:val="20"/>
                <w:szCs w:val="20"/>
              </w:rPr>
              <w:t xml:space="preserve"> </w:t>
            </w:r>
            <w:r>
              <w:rPr>
                <w:spacing w:val="7"/>
                <w:sz w:val="20"/>
                <w:szCs w:val="20"/>
              </w:rPr>
              <w:t>查</w:t>
            </w:r>
            <w:r>
              <w:rPr>
                <w:spacing w:val="-27"/>
                <w:sz w:val="20"/>
                <w:szCs w:val="20"/>
              </w:rPr>
              <w:t xml:space="preserve"> </w:t>
            </w:r>
            <w:r>
              <w:rPr>
                <w:spacing w:val="7"/>
                <w:sz w:val="20"/>
                <w:szCs w:val="20"/>
              </w:rPr>
              <w:t>类</w:t>
            </w:r>
          </w:p>
        </w:tc>
        <w:tc>
          <w:tcPr>
            <w:tcW w:w="1260" w:type="dxa"/>
            <w:vMerge w:val="restart"/>
            <w:tcBorders>
              <w:bottom w:val="nil"/>
            </w:tcBorders>
            <w:vAlign w:val="top"/>
          </w:tcPr>
          <w:p w14:paraId="69973CDA">
            <w:pPr>
              <w:spacing w:line="251" w:lineRule="auto"/>
              <w:rPr>
                <w:rFonts w:ascii="Arial"/>
                <w:sz w:val="21"/>
              </w:rPr>
            </w:pPr>
          </w:p>
          <w:p w14:paraId="6C683868">
            <w:pPr>
              <w:spacing w:line="251" w:lineRule="auto"/>
              <w:rPr>
                <w:rFonts w:ascii="Arial"/>
                <w:sz w:val="21"/>
              </w:rPr>
            </w:pPr>
          </w:p>
          <w:p w14:paraId="60B1C1CE">
            <w:pPr>
              <w:spacing w:line="252" w:lineRule="auto"/>
              <w:rPr>
                <w:rFonts w:ascii="Arial"/>
                <w:sz w:val="21"/>
              </w:rPr>
            </w:pPr>
          </w:p>
          <w:p w14:paraId="5603A642">
            <w:pPr>
              <w:spacing w:line="252" w:lineRule="auto"/>
              <w:rPr>
                <w:rFonts w:ascii="Arial"/>
                <w:sz w:val="21"/>
              </w:rPr>
            </w:pPr>
          </w:p>
          <w:p w14:paraId="0AEF912E">
            <w:pPr>
              <w:spacing w:line="252" w:lineRule="auto"/>
              <w:rPr>
                <w:rFonts w:ascii="Arial"/>
                <w:sz w:val="21"/>
              </w:rPr>
            </w:pPr>
          </w:p>
          <w:p w14:paraId="120CD94C">
            <w:pPr>
              <w:spacing w:line="252" w:lineRule="auto"/>
              <w:rPr>
                <w:rFonts w:ascii="Arial"/>
                <w:sz w:val="21"/>
              </w:rPr>
            </w:pPr>
          </w:p>
          <w:p w14:paraId="00B59929">
            <w:pPr>
              <w:spacing w:line="252" w:lineRule="auto"/>
              <w:rPr>
                <w:rFonts w:ascii="Arial"/>
                <w:sz w:val="21"/>
              </w:rPr>
            </w:pPr>
          </w:p>
          <w:p w14:paraId="553FA7C2">
            <w:pPr>
              <w:spacing w:line="252" w:lineRule="auto"/>
              <w:rPr>
                <w:rFonts w:ascii="Arial"/>
                <w:sz w:val="21"/>
              </w:rPr>
            </w:pPr>
          </w:p>
          <w:p w14:paraId="413B0916">
            <w:pPr>
              <w:pStyle w:val="6"/>
              <w:spacing w:before="62" w:line="225" w:lineRule="auto"/>
              <w:ind w:left="196"/>
            </w:pPr>
            <w:r>
              <w:rPr>
                <w:spacing w:val="4"/>
              </w:rPr>
              <w:t>18.能源效</w:t>
            </w:r>
          </w:p>
          <w:p w14:paraId="4D3FCE75">
            <w:pPr>
              <w:pStyle w:val="6"/>
              <w:spacing w:before="80" w:line="226" w:lineRule="auto"/>
              <w:ind w:left="139"/>
            </w:pPr>
            <w:r>
              <w:rPr>
                <w:spacing w:val="6"/>
              </w:rPr>
              <w:t>率标识监督</w:t>
            </w:r>
          </w:p>
          <w:p w14:paraId="7FA8D983">
            <w:pPr>
              <w:pStyle w:val="6"/>
              <w:spacing w:before="79" w:line="224" w:lineRule="auto"/>
              <w:ind w:left="430"/>
            </w:pPr>
            <w:r>
              <w:rPr>
                <w:spacing w:val="6"/>
              </w:rPr>
              <w:t>检查</w:t>
            </w:r>
          </w:p>
        </w:tc>
        <w:tc>
          <w:tcPr>
            <w:tcW w:w="3307" w:type="dxa"/>
            <w:vMerge w:val="restart"/>
            <w:tcBorders>
              <w:bottom w:val="nil"/>
            </w:tcBorders>
            <w:vAlign w:val="top"/>
          </w:tcPr>
          <w:p w14:paraId="47FC7C40">
            <w:pPr>
              <w:pStyle w:val="6"/>
              <w:spacing w:before="60" w:line="225" w:lineRule="auto"/>
              <w:ind w:left="509"/>
            </w:pPr>
            <w:r>
              <w:rPr>
                <w:spacing w:val="9"/>
              </w:rPr>
              <w:t>《中华人民共和国节约能源</w:t>
            </w:r>
          </w:p>
          <w:p w14:paraId="57DF3DFC">
            <w:pPr>
              <w:pStyle w:val="6"/>
              <w:spacing w:before="81" w:line="303" w:lineRule="auto"/>
              <w:ind w:left="114" w:right="56" w:firstLine="3"/>
            </w:pPr>
            <w:r>
              <w:rPr>
                <w:spacing w:val="3"/>
              </w:rPr>
              <w:t>法》第十八条：</w:t>
            </w:r>
            <w:r>
              <w:rPr>
                <w:spacing w:val="-34"/>
              </w:rPr>
              <w:t xml:space="preserve"> </w:t>
            </w:r>
            <w:r>
              <w:rPr>
                <w:spacing w:val="3"/>
              </w:rPr>
              <w:t>“</w:t>
            </w:r>
            <w:r>
              <w:rPr>
                <w:spacing w:val="-67"/>
              </w:rPr>
              <w:t xml:space="preserve"> </w:t>
            </w:r>
            <w:r>
              <w:rPr>
                <w:spacing w:val="3"/>
              </w:rPr>
              <w:t>国家对家用电器</w:t>
            </w:r>
            <w:r>
              <w:rPr>
                <w:spacing w:val="5"/>
              </w:rPr>
              <w:t>等使用面广、耗能量大的用能产品，</w:t>
            </w:r>
            <w:r>
              <w:rPr>
                <w:spacing w:val="6"/>
              </w:rPr>
              <w:t>实行能源效率标识管理。</w:t>
            </w:r>
            <w:r>
              <w:rPr>
                <w:spacing w:val="-48"/>
              </w:rPr>
              <w:t xml:space="preserve"> </w:t>
            </w:r>
            <w:r>
              <w:rPr>
                <w:spacing w:val="6"/>
              </w:rPr>
              <w:t>实行能源</w:t>
            </w:r>
            <w:r>
              <w:rPr>
                <w:spacing w:val="9"/>
              </w:rPr>
              <w:t>效率标识管理的产品目录和实施办</w:t>
            </w:r>
            <w:r>
              <w:rPr>
                <w:spacing w:val="6"/>
              </w:rPr>
              <w:t>法，</w:t>
            </w:r>
            <w:r>
              <w:rPr>
                <w:spacing w:val="-48"/>
              </w:rPr>
              <w:t xml:space="preserve"> </w:t>
            </w:r>
            <w:r>
              <w:rPr>
                <w:spacing w:val="6"/>
              </w:rPr>
              <w:t>由国务院管理节能工作的部门</w:t>
            </w:r>
            <w:r>
              <w:rPr>
                <w:spacing w:val="9"/>
              </w:rPr>
              <w:t>会同国务院产品质量监督部门制定</w:t>
            </w:r>
            <w:r>
              <w:rPr>
                <w:spacing w:val="7"/>
              </w:rPr>
              <w:t>并公布。</w:t>
            </w:r>
            <w:r>
              <w:rPr>
                <w:spacing w:val="-62"/>
              </w:rPr>
              <w:t xml:space="preserve"> </w:t>
            </w:r>
            <w:r>
              <w:rPr>
                <w:spacing w:val="7"/>
              </w:rPr>
              <w:t>”《能源效率标识管理办</w:t>
            </w:r>
            <w:r>
              <w:rPr>
                <w:spacing w:val="2"/>
              </w:rPr>
              <w:t>法》</w:t>
            </w:r>
            <w:r>
              <w:rPr>
                <w:spacing w:val="-20"/>
              </w:rPr>
              <w:t xml:space="preserve"> </w:t>
            </w:r>
            <w:r>
              <w:rPr>
                <w:spacing w:val="2"/>
              </w:rPr>
              <w:t>(国家发改委质检总局令第</w:t>
            </w:r>
            <w:r>
              <w:rPr>
                <w:spacing w:val="-21"/>
              </w:rPr>
              <w:t xml:space="preserve"> </w:t>
            </w:r>
            <w:r>
              <w:rPr>
                <w:spacing w:val="2"/>
              </w:rPr>
              <w:t>17</w:t>
            </w:r>
            <w:r>
              <w:t xml:space="preserve"> </w:t>
            </w:r>
            <w:r>
              <w:rPr>
                <w:spacing w:val="5"/>
              </w:rPr>
              <w:t>号)第六条第二款：</w:t>
            </w:r>
            <w:r>
              <w:rPr>
                <w:spacing w:val="-42"/>
              </w:rPr>
              <w:t xml:space="preserve"> </w:t>
            </w:r>
            <w:r>
              <w:rPr>
                <w:spacing w:val="5"/>
              </w:rPr>
              <w:t>“地方各级人民</w:t>
            </w:r>
            <w:r>
              <w:rPr>
                <w:spacing w:val="8"/>
              </w:rPr>
              <w:t>政府节能管理部门(以下简称地方</w:t>
            </w:r>
          </w:p>
          <w:p w14:paraId="72E745DD">
            <w:pPr>
              <w:pStyle w:val="6"/>
              <w:spacing w:before="1" w:line="302" w:lineRule="auto"/>
              <w:ind w:left="111" w:right="107" w:firstLine="6"/>
            </w:pPr>
            <w:r>
              <w:rPr>
                <w:spacing w:val="8"/>
              </w:rPr>
              <w:t>节能管理部门)、地方质量技术监督</w:t>
            </w:r>
            <w:r>
              <w:rPr>
                <w:spacing w:val="9"/>
              </w:rPr>
              <w:t>部门和各级出入境检验检疫机构</w:t>
            </w:r>
          </w:p>
          <w:p w14:paraId="64D00E45">
            <w:pPr>
              <w:pStyle w:val="6"/>
              <w:spacing w:line="303" w:lineRule="auto"/>
              <w:ind w:left="117" w:right="198" w:firstLine="35"/>
            </w:pPr>
            <w:r>
              <w:rPr>
                <w:spacing w:val="6"/>
              </w:rPr>
              <w:t>(以下简称地方质检部门)，在各自</w:t>
            </w:r>
            <w:r>
              <w:rPr>
                <w:spacing w:val="9"/>
              </w:rPr>
              <w:t>的职责范围内对所辖区域内能源效</w:t>
            </w:r>
            <w:r>
              <w:rPr>
                <w:spacing w:val="13"/>
              </w:rPr>
              <w:t>率标识的使用实施监督检查。</w:t>
            </w:r>
            <w:r>
              <w:rPr>
                <w:spacing w:val="-59"/>
              </w:rPr>
              <w:t xml:space="preserve"> </w:t>
            </w:r>
            <w:r>
              <w:rPr>
                <w:spacing w:val="13"/>
              </w:rPr>
              <w:t>”</w:t>
            </w:r>
          </w:p>
        </w:tc>
        <w:tc>
          <w:tcPr>
            <w:tcW w:w="6193" w:type="dxa"/>
            <w:vAlign w:val="top"/>
          </w:tcPr>
          <w:p w14:paraId="6AD69BA6">
            <w:pPr>
              <w:spacing w:line="380" w:lineRule="auto"/>
              <w:rPr>
                <w:rFonts w:ascii="Arial"/>
                <w:sz w:val="21"/>
              </w:rPr>
            </w:pPr>
          </w:p>
          <w:p w14:paraId="7ADEAAEE">
            <w:pPr>
              <w:pStyle w:val="6"/>
              <w:spacing w:before="62" w:line="304" w:lineRule="auto"/>
              <w:ind w:left="111" w:right="185" w:firstLine="12"/>
            </w:pPr>
            <w:r>
              <w:rPr>
                <w:spacing w:val="9"/>
              </w:rPr>
              <w:t>1、检查责任：检查、取录有关资料时，执法人员不得少于两人；调</w:t>
            </w:r>
            <w:r>
              <w:rPr>
                <w:spacing w:val="8"/>
              </w:rPr>
              <w:t>查取证时应出示执法证件。</w:t>
            </w:r>
          </w:p>
        </w:tc>
        <w:tc>
          <w:tcPr>
            <w:tcW w:w="3768" w:type="dxa"/>
            <w:vMerge w:val="restart"/>
            <w:tcBorders>
              <w:bottom w:val="nil"/>
            </w:tcBorders>
            <w:vAlign w:val="top"/>
          </w:tcPr>
          <w:p w14:paraId="328208DC">
            <w:pPr>
              <w:spacing w:line="260" w:lineRule="auto"/>
              <w:rPr>
                <w:rFonts w:ascii="Arial"/>
                <w:sz w:val="21"/>
              </w:rPr>
            </w:pPr>
          </w:p>
          <w:p w14:paraId="0ED47FFB">
            <w:pPr>
              <w:spacing w:line="261" w:lineRule="auto"/>
              <w:rPr>
                <w:rFonts w:ascii="Arial"/>
                <w:sz w:val="21"/>
              </w:rPr>
            </w:pPr>
          </w:p>
          <w:p w14:paraId="525F3D28">
            <w:pPr>
              <w:spacing w:line="261" w:lineRule="auto"/>
              <w:rPr>
                <w:rFonts w:ascii="Arial"/>
                <w:sz w:val="21"/>
              </w:rPr>
            </w:pPr>
          </w:p>
          <w:p w14:paraId="2E1BA904">
            <w:pPr>
              <w:spacing w:line="261" w:lineRule="auto"/>
              <w:rPr>
                <w:rFonts w:ascii="Arial"/>
                <w:sz w:val="21"/>
              </w:rPr>
            </w:pPr>
          </w:p>
          <w:p w14:paraId="3A3D86B8">
            <w:pPr>
              <w:spacing w:line="261" w:lineRule="auto"/>
              <w:rPr>
                <w:rFonts w:ascii="Arial"/>
                <w:sz w:val="21"/>
              </w:rPr>
            </w:pPr>
          </w:p>
          <w:p w14:paraId="010E526C">
            <w:pPr>
              <w:spacing w:line="261" w:lineRule="auto"/>
              <w:rPr>
                <w:rFonts w:ascii="Arial"/>
                <w:sz w:val="21"/>
              </w:rPr>
            </w:pPr>
          </w:p>
          <w:p w14:paraId="559FF5B0">
            <w:pPr>
              <w:spacing w:line="261" w:lineRule="auto"/>
              <w:rPr>
                <w:rFonts w:ascii="Arial"/>
                <w:sz w:val="21"/>
              </w:rPr>
            </w:pPr>
          </w:p>
          <w:p w14:paraId="3CF75B03">
            <w:pPr>
              <w:pStyle w:val="6"/>
              <w:spacing w:before="62" w:line="303" w:lineRule="auto"/>
              <w:ind w:left="114" w:right="108" w:firstLine="399"/>
            </w:pPr>
            <w:r>
              <w:rPr>
                <w:spacing w:val="6"/>
              </w:rPr>
              <w:t>行政机关违法实施检查措施措施，给公民人身或者财产造成损害、给法人或者</w:t>
            </w:r>
          </w:p>
          <w:p w14:paraId="1587631C">
            <w:pPr>
              <w:pStyle w:val="6"/>
              <w:spacing w:before="2" w:line="303" w:lineRule="auto"/>
              <w:ind w:left="109" w:right="108" w:firstLine="6"/>
              <w:jc w:val="both"/>
            </w:pPr>
            <w:r>
              <w:rPr>
                <w:spacing w:val="18"/>
              </w:rPr>
              <w:t>其他组织造成损失的，应当依法予以赔</w:t>
            </w:r>
            <w:r>
              <w:rPr>
                <w:spacing w:val="6"/>
              </w:rPr>
              <w:t>偿，对直接负责的主管人员和其他直接责任人员依法给予处分；情节严重构成犯罪</w:t>
            </w:r>
            <w:r>
              <w:rPr>
                <w:spacing w:val="8"/>
              </w:rPr>
              <w:t>的，依法追究刑事责任。</w:t>
            </w:r>
          </w:p>
        </w:tc>
      </w:tr>
      <w:tr w14:paraId="5A57BA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722A9852">
            <w:pPr>
              <w:rPr>
                <w:rFonts w:ascii="Arial"/>
                <w:sz w:val="21"/>
              </w:rPr>
            </w:pPr>
          </w:p>
        </w:tc>
        <w:tc>
          <w:tcPr>
            <w:tcW w:w="1260" w:type="dxa"/>
            <w:vMerge w:val="continue"/>
            <w:tcBorders>
              <w:top w:val="nil"/>
              <w:bottom w:val="nil"/>
            </w:tcBorders>
            <w:vAlign w:val="top"/>
          </w:tcPr>
          <w:p w14:paraId="36770DF2">
            <w:pPr>
              <w:rPr>
                <w:rFonts w:ascii="Arial"/>
                <w:sz w:val="21"/>
              </w:rPr>
            </w:pPr>
          </w:p>
        </w:tc>
        <w:tc>
          <w:tcPr>
            <w:tcW w:w="3307" w:type="dxa"/>
            <w:vMerge w:val="continue"/>
            <w:tcBorders>
              <w:top w:val="nil"/>
              <w:bottom w:val="nil"/>
            </w:tcBorders>
            <w:vAlign w:val="top"/>
          </w:tcPr>
          <w:p w14:paraId="33F573C9">
            <w:pPr>
              <w:rPr>
                <w:rFonts w:ascii="Arial"/>
                <w:sz w:val="21"/>
              </w:rPr>
            </w:pPr>
          </w:p>
        </w:tc>
        <w:tc>
          <w:tcPr>
            <w:tcW w:w="6193" w:type="dxa"/>
            <w:vAlign w:val="top"/>
          </w:tcPr>
          <w:p w14:paraId="0D2BC29A">
            <w:pPr>
              <w:spacing w:line="383" w:lineRule="auto"/>
              <w:rPr>
                <w:rFonts w:ascii="Arial"/>
                <w:sz w:val="21"/>
              </w:rPr>
            </w:pPr>
          </w:p>
          <w:p w14:paraId="06F2407D">
            <w:pPr>
              <w:pStyle w:val="6"/>
              <w:spacing w:before="62" w:line="305" w:lineRule="auto"/>
              <w:ind w:left="117" w:right="105" w:firstLine="1"/>
            </w:pPr>
            <w:r>
              <w:rPr>
                <w:spacing w:val="8"/>
              </w:rPr>
              <w:t>2,处置责任：根据取录资料做出有关决定依法处置，不得违反法律法</w:t>
            </w:r>
            <w:r>
              <w:rPr>
                <w:spacing w:val="-3"/>
              </w:rPr>
              <w:t>规。</w:t>
            </w:r>
          </w:p>
        </w:tc>
        <w:tc>
          <w:tcPr>
            <w:tcW w:w="3768" w:type="dxa"/>
            <w:vMerge w:val="continue"/>
            <w:tcBorders>
              <w:top w:val="nil"/>
              <w:bottom w:val="nil"/>
            </w:tcBorders>
            <w:vAlign w:val="top"/>
          </w:tcPr>
          <w:p w14:paraId="6B88ED5E">
            <w:pPr>
              <w:rPr>
                <w:rFonts w:ascii="Arial"/>
                <w:sz w:val="21"/>
              </w:rPr>
            </w:pPr>
          </w:p>
        </w:tc>
      </w:tr>
      <w:tr w14:paraId="42D39F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7382B570">
            <w:pPr>
              <w:rPr>
                <w:rFonts w:ascii="Arial"/>
                <w:sz w:val="21"/>
              </w:rPr>
            </w:pPr>
          </w:p>
        </w:tc>
        <w:tc>
          <w:tcPr>
            <w:tcW w:w="1260" w:type="dxa"/>
            <w:vMerge w:val="continue"/>
            <w:tcBorders>
              <w:top w:val="nil"/>
              <w:bottom w:val="nil"/>
            </w:tcBorders>
            <w:vAlign w:val="top"/>
          </w:tcPr>
          <w:p w14:paraId="67212E72">
            <w:pPr>
              <w:rPr>
                <w:rFonts w:ascii="Arial"/>
                <w:sz w:val="21"/>
              </w:rPr>
            </w:pPr>
          </w:p>
        </w:tc>
        <w:tc>
          <w:tcPr>
            <w:tcW w:w="3307" w:type="dxa"/>
            <w:vMerge w:val="continue"/>
            <w:tcBorders>
              <w:top w:val="nil"/>
              <w:bottom w:val="nil"/>
            </w:tcBorders>
            <w:vAlign w:val="top"/>
          </w:tcPr>
          <w:p w14:paraId="14D75313">
            <w:pPr>
              <w:rPr>
                <w:rFonts w:ascii="Arial"/>
                <w:sz w:val="21"/>
              </w:rPr>
            </w:pPr>
          </w:p>
        </w:tc>
        <w:tc>
          <w:tcPr>
            <w:tcW w:w="6193" w:type="dxa"/>
            <w:vAlign w:val="top"/>
          </w:tcPr>
          <w:p w14:paraId="70BC8B42">
            <w:pPr>
              <w:spacing w:line="383" w:lineRule="auto"/>
              <w:rPr>
                <w:rFonts w:ascii="Arial"/>
                <w:sz w:val="21"/>
              </w:rPr>
            </w:pPr>
          </w:p>
          <w:p w14:paraId="0E432239">
            <w:pPr>
              <w:pStyle w:val="6"/>
              <w:spacing w:before="62" w:line="303" w:lineRule="auto"/>
              <w:ind w:left="109" w:right="185" w:firstLine="17"/>
            </w:pPr>
            <w:r>
              <w:rPr>
                <w:spacing w:val="9"/>
              </w:rPr>
              <w:t>3、信息公开责任：依法律法规，按照程序办理信息公开事项；对所</w:t>
            </w:r>
            <w:r>
              <w:rPr>
                <w:spacing w:val="8"/>
              </w:rPr>
              <w:t>检查、取录的资料做好保密工作。</w:t>
            </w:r>
          </w:p>
        </w:tc>
        <w:tc>
          <w:tcPr>
            <w:tcW w:w="3768" w:type="dxa"/>
            <w:vMerge w:val="continue"/>
            <w:tcBorders>
              <w:top w:val="nil"/>
              <w:bottom w:val="nil"/>
            </w:tcBorders>
            <w:vAlign w:val="top"/>
          </w:tcPr>
          <w:p w14:paraId="47383A2E">
            <w:pPr>
              <w:rPr>
                <w:rFonts w:ascii="Arial"/>
                <w:sz w:val="21"/>
              </w:rPr>
            </w:pPr>
          </w:p>
        </w:tc>
      </w:tr>
      <w:tr w14:paraId="6874A9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55" w:hRule="atLeast"/>
        </w:trPr>
        <w:tc>
          <w:tcPr>
            <w:tcW w:w="724" w:type="dxa"/>
            <w:vMerge w:val="continue"/>
            <w:tcBorders>
              <w:top w:val="nil"/>
            </w:tcBorders>
            <w:textDirection w:val="tbRlV"/>
            <w:vAlign w:val="top"/>
          </w:tcPr>
          <w:p w14:paraId="33EDF47B">
            <w:pPr>
              <w:rPr>
                <w:rFonts w:ascii="Arial"/>
                <w:sz w:val="21"/>
              </w:rPr>
            </w:pPr>
          </w:p>
        </w:tc>
        <w:tc>
          <w:tcPr>
            <w:tcW w:w="1260" w:type="dxa"/>
            <w:vMerge w:val="continue"/>
            <w:tcBorders>
              <w:top w:val="nil"/>
            </w:tcBorders>
            <w:vAlign w:val="top"/>
          </w:tcPr>
          <w:p w14:paraId="668C6F9E">
            <w:pPr>
              <w:rPr>
                <w:rFonts w:ascii="Arial"/>
                <w:sz w:val="21"/>
              </w:rPr>
            </w:pPr>
          </w:p>
        </w:tc>
        <w:tc>
          <w:tcPr>
            <w:tcW w:w="3307" w:type="dxa"/>
            <w:vMerge w:val="continue"/>
            <w:tcBorders>
              <w:top w:val="nil"/>
            </w:tcBorders>
            <w:vAlign w:val="top"/>
          </w:tcPr>
          <w:p w14:paraId="530BE025">
            <w:pPr>
              <w:rPr>
                <w:rFonts w:ascii="Arial"/>
                <w:sz w:val="21"/>
              </w:rPr>
            </w:pPr>
          </w:p>
        </w:tc>
        <w:tc>
          <w:tcPr>
            <w:tcW w:w="6193" w:type="dxa"/>
            <w:vAlign w:val="top"/>
          </w:tcPr>
          <w:p w14:paraId="765308A5">
            <w:pPr>
              <w:spacing w:line="367" w:lineRule="auto"/>
              <w:rPr>
                <w:rFonts w:ascii="Arial"/>
                <w:sz w:val="21"/>
              </w:rPr>
            </w:pPr>
          </w:p>
          <w:p w14:paraId="6BE0A95D">
            <w:pPr>
              <w:pStyle w:val="6"/>
              <w:spacing w:before="62" w:line="224" w:lineRule="auto"/>
              <w:ind w:left="118"/>
            </w:pPr>
            <w:r>
              <w:rPr>
                <w:spacing w:val="8"/>
              </w:rPr>
              <w:t>4、 其他法律法规规章规定应履行的责任。</w:t>
            </w:r>
          </w:p>
        </w:tc>
        <w:tc>
          <w:tcPr>
            <w:tcW w:w="3768" w:type="dxa"/>
            <w:vMerge w:val="continue"/>
            <w:tcBorders>
              <w:top w:val="nil"/>
            </w:tcBorders>
            <w:vAlign w:val="top"/>
          </w:tcPr>
          <w:p w14:paraId="1883FD4B">
            <w:pPr>
              <w:rPr>
                <w:rFonts w:ascii="Arial"/>
                <w:sz w:val="21"/>
              </w:rPr>
            </w:pPr>
          </w:p>
        </w:tc>
      </w:tr>
      <w:tr w14:paraId="7F3F8F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6" w:hRule="atLeast"/>
        </w:trPr>
        <w:tc>
          <w:tcPr>
            <w:tcW w:w="15252" w:type="dxa"/>
            <w:gridSpan w:val="5"/>
            <w:vAlign w:val="top"/>
          </w:tcPr>
          <w:p w14:paraId="5C1680C7">
            <w:pPr>
              <w:spacing w:line="268" w:lineRule="auto"/>
              <w:rPr>
                <w:rFonts w:ascii="Arial"/>
                <w:sz w:val="21"/>
              </w:rPr>
            </w:pPr>
          </w:p>
          <w:p w14:paraId="32AE9937">
            <w:pPr>
              <w:pStyle w:val="6"/>
              <w:spacing w:before="59"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265E39EE">
      <w:pPr>
        <w:pStyle w:val="2"/>
      </w:pPr>
    </w:p>
    <w:p w14:paraId="188FC56C">
      <w:pPr>
        <w:sectPr>
          <w:pgSz w:w="16839" w:h="11906"/>
          <w:pgMar w:top="1012" w:right="685" w:bottom="0" w:left="895" w:header="0" w:footer="0" w:gutter="0"/>
          <w:cols w:space="720" w:num="1"/>
        </w:sectPr>
      </w:pPr>
    </w:p>
    <w:p w14:paraId="4678B1D6">
      <w:pPr>
        <w:spacing w:before="5"/>
      </w:pPr>
    </w:p>
    <w:p w14:paraId="3790F427">
      <w:pPr>
        <w:spacing w:before="5"/>
      </w:pPr>
    </w:p>
    <w:p w14:paraId="31F65B38">
      <w:pPr>
        <w:spacing w:before="5"/>
      </w:pPr>
    </w:p>
    <w:p w14:paraId="37C4E1C3">
      <w:pPr>
        <w:spacing w:before="5"/>
      </w:pPr>
    </w:p>
    <w:p w14:paraId="0FB3780B">
      <w:pPr>
        <w:spacing w:before="5"/>
      </w:pPr>
    </w:p>
    <w:p w14:paraId="61415C40">
      <w:pPr>
        <w:spacing w:before="4"/>
      </w:pPr>
    </w:p>
    <w:p w14:paraId="49706D90">
      <w:pPr>
        <w:spacing w:before="4"/>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3307"/>
        <w:gridCol w:w="6193"/>
        <w:gridCol w:w="3768"/>
      </w:tblGrid>
      <w:tr w14:paraId="62160E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71C93FE8">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22E48CEC">
            <w:pPr>
              <w:spacing w:before="33" w:line="211"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7747D8F9">
            <w:pPr>
              <w:spacing w:before="188"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3307" w:type="dxa"/>
            <w:vAlign w:val="top"/>
          </w:tcPr>
          <w:p w14:paraId="4DCD6C66">
            <w:pPr>
              <w:spacing w:before="188" w:line="228" w:lineRule="auto"/>
              <w:ind w:left="1240"/>
              <w:rPr>
                <w:rFonts w:ascii="宋体" w:hAnsi="宋体" w:eastAsia="宋体" w:cs="宋体"/>
                <w:sz w:val="20"/>
                <w:szCs w:val="20"/>
              </w:rPr>
            </w:pPr>
            <w:r>
              <w:rPr>
                <w:rFonts w:ascii="宋体" w:hAnsi="宋体" w:eastAsia="宋体" w:cs="宋体"/>
                <w:b/>
                <w:bCs/>
                <w:spacing w:val="5"/>
                <w:sz w:val="20"/>
                <w:szCs w:val="20"/>
              </w:rPr>
              <w:t>实施依据</w:t>
            </w:r>
          </w:p>
        </w:tc>
        <w:tc>
          <w:tcPr>
            <w:tcW w:w="6193" w:type="dxa"/>
            <w:vAlign w:val="top"/>
          </w:tcPr>
          <w:p w14:paraId="611908F4">
            <w:pPr>
              <w:spacing w:before="188" w:line="228" w:lineRule="auto"/>
              <w:ind w:left="2109"/>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6FD7ABBB">
            <w:pPr>
              <w:spacing w:before="188"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3DFD5F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restart"/>
            <w:tcBorders>
              <w:bottom w:val="nil"/>
            </w:tcBorders>
            <w:textDirection w:val="tbRlV"/>
            <w:vAlign w:val="top"/>
          </w:tcPr>
          <w:p w14:paraId="53282CD8">
            <w:pPr>
              <w:pStyle w:val="6"/>
              <w:spacing w:before="256" w:line="214" w:lineRule="auto"/>
              <w:ind w:left="1849"/>
              <w:rPr>
                <w:sz w:val="20"/>
                <w:szCs w:val="20"/>
              </w:rPr>
            </w:pPr>
            <w:r>
              <w:rPr>
                <w:spacing w:val="7"/>
                <w:sz w:val="20"/>
                <w:szCs w:val="20"/>
              </w:rPr>
              <w:t>行</w:t>
            </w:r>
            <w:r>
              <w:rPr>
                <w:spacing w:val="-24"/>
                <w:sz w:val="20"/>
                <w:szCs w:val="20"/>
              </w:rPr>
              <w:t xml:space="preserve"> </w:t>
            </w:r>
            <w:r>
              <w:rPr>
                <w:spacing w:val="7"/>
                <w:sz w:val="20"/>
                <w:szCs w:val="20"/>
              </w:rPr>
              <w:t>政</w:t>
            </w:r>
            <w:r>
              <w:rPr>
                <w:spacing w:val="-27"/>
                <w:sz w:val="20"/>
                <w:szCs w:val="20"/>
              </w:rPr>
              <w:t xml:space="preserve"> </w:t>
            </w:r>
            <w:r>
              <w:rPr>
                <w:spacing w:val="7"/>
                <w:sz w:val="20"/>
                <w:szCs w:val="20"/>
              </w:rPr>
              <w:t>检</w:t>
            </w:r>
            <w:r>
              <w:rPr>
                <w:spacing w:val="-30"/>
                <w:sz w:val="20"/>
                <w:szCs w:val="20"/>
              </w:rPr>
              <w:t xml:space="preserve"> </w:t>
            </w:r>
            <w:r>
              <w:rPr>
                <w:spacing w:val="7"/>
                <w:sz w:val="20"/>
                <w:szCs w:val="20"/>
              </w:rPr>
              <w:t>查</w:t>
            </w:r>
            <w:r>
              <w:rPr>
                <w:spacing w:val="-27"/>
                <w:sz w:val="20"/>
                <w:szCs w:val="20"/>
              </w:rPr>
              <w:t xml:space="preserve"> </w:t>
            </w:r>
            <w:r>
              <w:rPr>
                <w:spacing w:val="7"/>
                <w:sz w:val="20"/>
                <w:szCs w:val="20"/>
              </w:rPr>
              <w:t>类</w:t>
            </w:r>
          </w:p>
        </w:tc>
        <w:tc>
          <w:tcPr>
            <w:tcW w:w="1260" w:type="dxa"/>
            <w:vMerge w:val="restart"/>
            <w:tcBorders>
              <w:bottom w:val="nil"/>
            </w:tcBorders>
            <w:vAlign w:val="top"/>
          </w:tcPr>
          <w:p w14:paraId="038F7DFF">
            <w:pPr>
              <w:spacing w:line="246" w:lineRule="auto"/>
              <w:rPr>
                <w:rFonts w:ascii="Arial"/>
                <w:sz w:val="21"/>
              </w:rPr>
            </w:pPr>
          </w:p>
          <w:p w14:paraId="4BF2CEDB">
            <w:pPr>
              <w:spacing w:line="247" w:lineRule="auto"/>
              <w:rPr>
                <w:rFonts w:ascii="Arial"/>
                <w:sz w:val="21"/>
              </w:rPr>
            </w:pPr>
          </w:p>
          <w:p w14:paraId="00DEDB4E">
            <w:pPr>
              <w:spacing w:line="247" w:lineRule="auto"/>
              <w:rPr>
                <w:rFonts w:ascii="Arial"/>
                <w:sz w:val="21"/>
              </w:rPr>
            </w:pPr>
          </w:p>
          <w:p w14:paraId="6C524E93">
            <w:pPr>
              <w:spacing w:line="247" w:lineRule="auto"/>
              <w:rPr>
                <w:rFonts w:ascii="Arial"/>
                <w:sz w:val="21"/>
              </w:rPr>
            </w:pPr>
          </w:p>
          <w:p w14:paraId="0B001958">
            <w:pPr>
              <w:spacing w:line="247" w:lineRule="auto"/>
              <w:rPr>
                <w:rFonts w:ascii="Arial"/>
                <w:sz w:val="21"/>
              </w:rPr>
            </w:pPr>
          </w:p>
          <w:p w14:paraId="402F1BEF">
            <w:pPr>
              <w:spacing w:line="247" w:lineRule="auto"/>
              <w:rPr>
                <w:rFonts w:ascii="Arial"/>
                <w:sz w:val="21"/>
              </w:rPr>
            </w:pPr>
          </w:p>
          <w:p w14:paraId="257B7488">
            <w:pPr>
              <w:spacing w:line="247" w:lineRule="auto"/>
              <w:rPr>
                <w:rFonts w:ascii="Arial"/>
                <w:sz w:val="21"/>
              </w:rPr>
            </w:pPr>
          </w:p>
          <w:p w14:paraId="5F9258EB">
            <w:pPr>
              <w:pStyle w:val="6"/>
              <w:spacing w:before="62" w:line="229" w:lineRule="auto"/>
              <w:ind w:left="196"/>
            </w:pPr>
            <w:r>
              <w:rPr>
                <w:spacing w:val="4"/>
              </w:rPr>
              <w:t>19.认证认</w:t>
            </w:r>
          </w:p>
          <w:p w14:paraId="50AFB7E8">
            <w:pPr>
              <w:pStyle w:val="6"/>
              <w:spacing w:before="75" w:line="226" w:lineRule="auto"/>
              <w:ind w:left="141"/>
            </w:pPr>
            <w:r>
              <w:rPr>
                <w:spacing w:val="6"/>
              </w:rPr>
              <w:t>可活动实施</w:t>
            </w:r>
          </w:p>
          <w:p w14:paraId="53F4765A">
            <w:pPr>
              <w:pStyle w:val="6"/>
              <w:spacing w:before="79" w:line="226" w:lineRule="auto"/>
              <w:ind w:left="140"/>
            </w:pPr>
            <w:r>
              <w:rPr>
                <w:spacing w:val="6"/>
              </w:rPr>
              <w:t>情况的监督</w:t>
            </w:r>
          </w:p>
          <w:p w14:paraId="16BAB5AE">
            <w:pPr>
              <w:pStyle w:val="6"/>
              <w:spacing w:before="79" w:line="224" w:lineRule="auto"/>
              <w:ind w:left="430"/>
            </w:pPr>
            <w:r>
              <w:rPr>
                <w:spacing w:val="6"/>
              </w:rPr>
              <w:t>检查</w:t>
            </w:r>
          </w:p>
        </w:tc>
        <w:tc>
          <w:tcPr>
            <w:tcW w:w="3307" w:type="dxa"/>
            <w:vMerge w:val="restart"/>
            <w:tcBorders>
              <w:bottom w:val="nil"/>
            </w:tcBorders>
            <w:vAlign w:val="top"/>
          </w:tcPr>
          <w:p w14:paraId="23D466BB">
            <w:pPr>
              <w:pStyle w:val="6"/>
              <w:spacing w:before="240" w:line="224" w:lineRule="auto"/>
              <w:ind w:left="509"/>
            </w:pPr>
            <w:r>
              <w:rPr>
                <w:spacing w:val="9"/>
              </w:rPr>
              <w:t>《强制性产品认证管理规定》</w:t>
            </w:r>
          </w:p>
          <w:p w14:paraId="63E15BA8">
            <w:pPr>
              <w:pStyle w:val="6"/>
              <w:spacing w:before="82" w:line="303" w:lineRule="auto"/>
              <w:ind w:left="110" w:right="107" w:hanging="2"/>
            </w:pPr>
            <w:r>
              <w:rPr>
                <w:spacing w:val="3"/>
              </w:rPr>
              <w:t>（</w:t>
            </w:r>
            <w:r>
              <w:rPr>
                <w:spacing w:val="-43"/>
              </w:rPr>
              <w:t xml:space="preserve"> </w:t>
            </w:r>
            <w:r>
              <w:rPr>
                <w:spacing w:val="3"/>
              </w:rPr>
              <w:t>国家质检总局第</w:t>
            </w:r>
            <w:r>
              <w:rPr>
                <w:spacing w:val="-24"/>
              </w:rPr>
              <w:t xml:space="preserve"> </w:t>
            </w:r>
            <w:r>
              <w:rPr>
                <w:spacing w:val="3"/>
              </w:rPr>
              <w:t>117</w:t>
            </w:r>
            <w:r>
              <w:rPr>
                <w:spacing w:val="-30"/>
              </w:rPr>
              <w:t xml:space="preserve"> </w:t>
            </w:r>
            <w:r>
              <w:rPr>
                <w:spacing w:val="3"/>
              </w:rPr>
              <w:t>号令）第三</w:t>
            </w:r>
            <w:r>
              <w:rPr>
                <w:spacing w:val="-2"/>
              </w:rPr>
              <w:t>条：国家质量监督检验检疫总局（</w:t>
            </w:r>
            <w:r>
              <w:rPr>
                <w:spacing w:val="-20"/>
              </w:rPr>
              <w:t xml:space="preserve"> </w:t>
            </w:r>
            <w:r>
              <w:rPr>
                <w:spacing w:val="-2"/>
              </w:rPr>
              <w:t>以</w:t>
            </w:r>
            <w:r>
              <w:rPr>
                <w:spacing w:val="9"/>
              </w:rPr>
              <w:t>下简称国家质检总局）主管全国强</w:t>
            </w:r>
            <w:r>
              <w:rPr>
                <w:spacing w:val="6"/>
              </w:rPr>
              <w:t>制性产品认证工作。</w:t>
            </w:r>
            <w:r>
              <w:rPr>
                <w:spacing w:val="-44"/>
              </w:rPr>
              <w:t xml:space="preserve"> </w:t>
            </w:r>
            <w:r>
              <w:rPr>
                <w:spacing w:val="6"/>
              </w:rPr>
              <w:t>国家认证认可</w:t>
            </w:r>
            <w:r>
              <w:rPr>
                <w:spacing w:val="5"/>
              </w:rPr>
              <w:t>监督管理委员会（</w:t>
            </w:r>
            <w:r>
              <w:rPr>
                <w:spacing w:val="-29"/>
              </w:rPr>
              <w:t xml:space="preserve"> </w:t>
            </w:r>
            <w:r>
              <w:rPr>
                <w:spacing w:val="5"/>
              </w:rPr>
              <w:t>以下简称国家认</w:t>
            </w:r>
            <w:r>
              <w:rPr>
                <w:spacing w:val="9"/>
              </w:rPr>
              <w:t>监委）负责全国强制性产品认证工作的组织实施、监督管理和综合协调。地方各级质量技术监督部门和</w:t>
            </w:r>
            <w:r>
              <w:rPr>
                <w:spacing w:val="5"/>
              </w:rPr>
              <w:t>各地出入境检验检疫机构（</w:t>
            </w:r>
            <w:r>
              <w:rPr>
                <w:spacing w:val="-29"/>
              </w:rPr>
              <w:t xml:space="preserve"> </w:t>
            </w:r>
            <w:r>
              <w:rPr>
                <w:spacing w:val="5"/>
              </w:rPr>
              <w:t>以下简</w:t>
            </w:r>
            <w:r>
              <w:rPr>
                <w:spacing w:val="8"/>
              </w:rPr>
              <w:t>称地方质检两局）按照各自职责，</w:t>
            </w:r>
          </w:p>
          <w:p w14:paraId="404F8E4D">
            <w:pPr>
              <w:pStyle w:val="6"/>
              <w:spacing w:before="1" w:line="303" w:lineRule="auto"/>
              <w:ind w:left="117" w:right="198" w:hanging="9"/>
            </w:pPr>
            <w:r>
              <w:rPr>
                <w:spacing w:val="9"/>
              </w:rPr>
              <w:t>依法负责所辖区域内强制性产品认</w:t>
            </w:r>
            <w:r>
              <w:rPr>
                <w:spacing w:val="8"/>
              </w:rPr>
              <w:t>证活动的监督管理和执法查处工</w:t>
            </w:r>
          </w:p>
          <w:p w14:paraId="5C4AD7AC">
            <w:pPr>
              <w:pStyle w:val="6"/>
              <w:spacing w:line="223" w:lineRule="auto"/>
              <w:ind w:left="113"/>
            </w:pPr>
            <w:r>
              <w:rPr>
                <w:spacing w:val="-1"/>
              </w:rPr>
              <w:t>作。</w:t>
            </w:r>
          </w:p>
        </w:tc>
        <w:tc>
          <w:tcPr>
            <w:tcW w:w="6193" w:type="dxa"/>
            <w:vAlign w:val="top"/>
          </w:tcPr>
          <w:p w14:paraId="33CE8EB2">
            <w:pPr>
              <w:spacing w:line="380" w:lineRule="auto"/>
              <w:rPr>
                <w:rFonts w:ascii="Arial"/>
                <w:sz w:val="21"/>
              </w:rPr>
            </w:pPr>
          </w:p>
          <w:p w14:paraId="736A5FCE">
            <w:pPr>
              <w:pStyle w:val="6"/>
              <w:spacing w:before="62" w:line="304" w:lineRule="auto"/>
              <w:ind w:left="111" w:right="185" w:firstLine="12"/>
            </w:pPr>
            <w:r>
              <w:rPr>
                <w:spacing w:val="9"/>
              </w:rPr>
              <w:t>1、检查责任：检查、取录有关资料时，执法人员不得少于两人；调</w:t>
            </w:r>
            <w:r>
              <w:rPr>
                <w:spacing w:val="8"/>
              </w:rPr>
              <w:t>查取证时应出示执法证件。</w:t>
            </w:r>
          </w:p>
        </w:tc>
        <w:tc>
          <w:tcPr>
            <w:tcW w:w="3768" w:type="dxa"/>
            <w:vMerge w:val="restart"/>
            <w:tcBorders>
              <w:bottom w:val="nil"/>
            </w:tcBorders>
            <w:vAlign w:val="top"/>
          </w:tcPr>
          <w:p w14:paraId="490A4A23">
            <w:pPr>
              <w:spacing w:line="242" w:lineRule="auto"/>
              <w:rPr>
                <w:rFonts w:ascii="Arial"/>
                <w:sz w:val="21"/>
              </w:rPr>
            </w:pPr>
          </w:p>
          <w:p w14:paraId="6590D42E">
            <w:pPr>
              <w:spacing w:line="242" w:lineRule="auto"/>
              <w:rPr>
                <w:rFonts w:ascii="Arial"/>
                <w:sz w:val="21"/>
              </w:rPr>
            </w:pPr>
          </w:p>
          <w:p w14:paraId="2086781A">
            <w:pPr>
              <w:spacing w:line="242" w:lineRule="auto"/>
              <w:rPr>
                <w:rFonts w:ascii="Arial"/>
                <w:sz w:val="21"/>
              </w:rPr>
            </w:pPr>
          </w:p>
          <w:p w14:paraId="1FE4A399">
            <w:pPr>
              <w:spacing w:line="242" w:lineRule="auto"/>
              <w:rPr>
                <w:rFonts w:ascii="Arial"/>
                <w:sz w:val="21"/>
              </w:rPr>
            </w:pPr>
          </w:p>
          <w:p w14:paraId="697B84E5">
            <w:pPr>
              <w:spacing w:line="242" w:lineRule="auto"/>
              <w:rPr>
                <w:rFonts w:ascii="Arial"/>
                <w:sz w:val="21"/>
              </w:rPr>
            </w:pPr>
          </w:p>
          <w:p w14:paraId="4824BD2D">
            <w:pPr>
              <w:spacing w:line="242" w:lineRule="auto"/>
              <w:rPr>
                <w:rFonts w:ascii="Arial"/>
                <w:sz w:val="21"/>
              </w:rPr>
            </w:pPr>
          </w:p>
          <w:p w14:paraId="00AB3E4B">
            <w:pPr>
              <w:spacing w:line="242" w:lineRule="auto"/>
              <w:rPr>
                <w:rFonts w:ascii="Arial"/>
                <w:sz w:val="21"/>
              </w:rPr>
            </w:pPr>
          </w:p>
          <w:p w14:paraId="29ABDD06">
            <w:pPr>
              <w:pStyle w:val="6"/>
              <w:spacing w:before="62" w:line="224" w:lineRule="auto"/>
              <w:ind w:left="513"/>
            </w:pPr>
            <w:r>
              <w:rPr>
                <w:spacing w:val="6"/>
              </w:rPr>
              <w:t>行政机关违法实施检查措施措施，给</w:t>
            </w:r>
          </w:p>
          <w:p w14:paraId="68B25378">
            <w:pPr>
              <w:pStyle w:val="6"/>
              <w:spacing w:before="79" w:line="304" w:lineRule="auto"/>
              <w:ind w:left="109" w:right="108" w:firstLine="5"/>
              <w:jc w:val="both"/>
            </w:pPr>
            <w:r>
              <w:rPr>
                <w:spacing w:val="6"/>
              </w:rPr>
              <w:t>公民人身或者财产造成损害、给法人或者</w:t>
            </w:r>
            <w:r>
              <w:rPr>
                <w:spacing w:val="18"/>
              </w:rPr>
              <w:t>其他组织造成损失的，应当依法予以赔</w:t>
            </w:r>
            <w:r>
              <w:rPr>
                <w:spacing w:val="6"/>
              </w:rPr>
              <w:t>偿，对直接负责的主管人员和其他直接责任人员依法给予处分；情节严重构成犯罪</w:t>
            </w:r>
            <w:r>
              <w:rPr>
                <w:spacing w:val="8"/>
              </w:rPr>
              <w:t>的，依法追究刑事责任。</w:t>
            </w:r>
          </w:p>
        </w:tc>
      </w:tr>
      <w:tr w14:paraId="785AD4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6108F7C4">
            <w:pPr>
              <w:rPr>
                <w:rFonts w:ascii="Arial"/>
                <w:sz w:val="21"/>
              </w:rPr>
            </w:pPr>
          </w:p>
        </w:tc>
        <w:tc>
          <w:tcPr>
            <w:tcW w:w="1260" w:type="dxa"/>
            <w:vMerge w:val="continue"/>
            <w:tcBorders>
              <w:top w:val="nil"/>
              <w:bottom w:val="nil"/>
            </w:tcBorders>
            <w:vAlign w:val="top"/>
          </w:tcPr>
          <w:p w14:paraId="7BDF1EF3">
            <w:pPr>
              <w:rPr>
                <w:rFonts w:ascii="Arial"/>
                <w:sz w:val="21"/>
              </w:rPr>
            </w:pPr>
          </w:p>
        </w:tc>
        <w:tc>
          <w:tcPr>
            <w:tcW w:w="3307" w:type="dxa"/>
            <w:vMerge w:val="continue"/>
            <w:tcBorders>
              <w:top w:val="nil"/>
              <w:bottom w:val="nil"/>
            </w:tcBorders>
            <w:vAlign w:val="top"/>
          </w:tcPr>
          <w:p w14:paraId="2A0871A6">
            <w:pPr>
              <w:rPr>
                <w:rFonts w:ascii="Arial"/>
                <w:sz w:val="21"/>
              </w:rPr>
            </w:pPr>
          </w:p>
        </w:tc>
        <w:tc>
          <w:tcPr>
            <w:tcW w:w="6193" w:type="dxa"/>
            <w:vAlign w:val="top"/>
          </w:tcPr>
          <w:p w14:paraId="219113FA">
            <w:pPr>
              <w:spacing w:line="383" w:lineRule="auto"/>
              <w:rPr>
                <w:rFonts w:ascii="Arial"/>
                <w:sz w:val="21"/>
              </w:rPr>
            </w:pPr>
          </w:p>
          <w:p w14:paraId="20E50B01">
            <w:pPr>
              <w:pStyle w:val="6"/>
              <w:spacing w:before="62" w:line="305" w:lineRule="auto"/>
              <w:ind w:left="117" w:right="105" w:firstLine="1"/>
            </w:pPr>
            <w:r>
              <w:rPr>
                <w:spacing w:val="8"/>
              </w:rPr>
              <w:t>2,处置责任：根据取录资料做出有关决定依法处置，不得违反法律法</w:t>
            </w:r>
            <w:r>
              <w:rPr>
                <w:spacing w:val="-3"/>
              </w:rPr>
              <w:t>规。</w:t>
            </w:r>
          </w:p>
        </w:tc>
        <w:tc>
          <w:tcPr>
            <w:tcW w:w="3768" w:type="dxa"/>
            <w:vMerge w:val="continue"/>
            <w:tcBorders>
              <w:top w:val="nil"/>
              <w:bottom w:val="nil"/>
            </w:tcBorders>
            <w:vAlign w:val="top"/>
          </w:tcPr>
          <w:p w14:paraId="0407E40E">
            <w:pPr>
              <w:rPr>
                <w:rFonts w:ascii="Arial"/>
                <w:sz w:val="21"/>
              </w:rPr>
            </w:pPr>
          </w:p>
        </w:tc>
      </w:tr>
      <w:tr w14:paraId="638DCF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7B541C61">
            <w:pPr>
              <w:rPr>
                <w:rFonts w:ascii="Arial"/>
                <w:sz w:val="21"/>
              </w:rPr>
            </w:pPr>
          </w:p>
        </w:tc>
        <w:tc>
          <w:tcPr>
            <w:tcW w:w="1260" w:type="dxa"/>
            <w:vMerge w:val="continue"/>
            <w:tcBorders>
              <w:top w:val="nil"/>
              <w:bottom w:val="nil"/>
            </w:tcBorders>
            <w:vAlign w:val="top"/>
          </w:tcPr>
          <w:p w14:paraId="48D4DC3A">
            <w:pPr>
              <w:rPr>
                <w:rFonts w:ascii="Arial"/>
                <w:sz w:val="21"/>
              </w:rPr>
            </w:pPr>
          </w:p>
        </w:tc>
        <w:tc>
          <w:tcPr>
            <w:tcW w:w="3307" w:type="dxa"/>
            <w:vMerge w:val="continue"/>
            <w:tcBorders>
              <w:top w:val="nil"/>
              <w:bottom w:val="nil"/>
            </w:tcBorders>
            <w:vAlign w:val="top"/>
          </w:tcPr>
          <w:p w14:paraId="4F183F14">
            <w:pPr>
              <w:rPr>
                <w:rFonts w:ascii="Arial"/>
                <w:sz w:val="21"/>
              </w:rPr>
            </w:pPr>
          </w:p>
        </w:tc>
        <w:tc>
          <w:tcPr>
            <w:tcW w:w="6193" w:type="dxa"/>
            <w:vAlign w:val="top"/>
          </w:tcPr>
          <w:p w14:paraId="288E7BA8">
            <w:pPr>
              <w:spacing w:line="383" w:lineRule="auto"/>
              <w:rPr>
                <w:rFonts w:ascii="Arial"/>
                <w:sz w:val="21"/>
              </w:rPr>
            </w:pPr>
          </w:p>
          <w:p w14:paraId="5F5FEA76">
            <w:pPr>
              <w:pStyle w:val="6"/>
              <w:spacing w:before="62" w:line="303" w:lineRule="auto"/>
              <w:ind w:left="109" w:right="185" w:firstLine="17"/>
            </w:pPr>
            <w:r>
              <w:rPr>
                <w:spacing w:val="9"/>
              </w:rPr>
              <w:t>3、信息公开责任：依法律法规，按照程序办理信息公开事项；对所</w:t>
            </w:r>
            <w:r>
              <w:rPr>
                <w:spacing w:val="8"/>
              </w:rPr>
              <w:t>检查、取录的资料做好保密工作。</w:t>
            </w:r>
          </w:p>
        </w:tc>
        <w:tc>
          <w:tcPr>
            <w:tcW w:w="3768" w:type="dxa"/>
            <w:vMerge w:val="continue"/>
            <w:tcBorders>
              <w:top w:val="nil"/>
              <w:bottom w:val="nil"/>
            </w:tcBorders>
            <w:vAlign w:val="top"/>
          </w:tcPr>
          <w:p w14:paraId="25B9E81E">
            <w:pPr>
              <w:rPr>
                <w:rFonts w:ascii="Arial"/>
                <w:sz w:val="21"/>
              </w:rPr>
            </w:pPr>
          </w:p>
        </w:tc>
      </w:tr>
      <w:tr w14:paraId="57810F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1" w:hRule="atLeast"/>
        </w:trPr>
        <w:tc>
          <w:tcPr>
            <w:tcW w:w="724" w:type="dxa"/>
            <w:vMerge w:val="continue"/>
            <w:tcBorders>
              <w:top w:val="nil"/>
            </w:tcBorders>
            <w:textDirection w:val="tbRlV"/>
            <w:vAlign w:val="top"/>
          </w:tcPr>
          <w:p w14:paraId="1E61AA1B">
            <w:pPr>
              <w:rPr>
                <w:rFonts w:ascii="Arial"/>
                <w:sz w:val="21"/>
              </w:rPr>
            </w:pPr>
          </w:p>
        </w:tc>
        <w:tc>
          <w:tcPr>
            <w:tcW w:w="1260" w:type="dxa"/>
            <w:vMerge w:val="continue"/>
            <w:tcBorders>
              <w:top w:val="nil"/>
            </w:tcBorders>
            <w:vAlign w:val="top"/>
          </w:tcPr>
          <w:p w14:paraId="20F94172">
            <w:pPr>
              <w:rPr>
                <w:rFonts w:ascii="Arial"/>
                <w:sz w:val="21"/>
              </w:rPr>
            </w:pPr>
          </w:p>
        </w:tc>
        <w:tc>
          <w:tcPr>
            <w:tcW w:w="3307" w:type="dxa"/>
            <w:vMerge w:val="continue"/>
            <w:tcBorders>
              <w:top w:val="nil"/>
            </w:tcBorders>
            <w:vAlign w:val="top"/>
          </w:tcPr>
          <w:p w14:paraId="1BAED9A8">
            <w:pPr>
              <w:rPr>
                <w:rFonts w:ascii="Arial"/>
                <w:sz w:val="21"/>
              </w:rPr>
            </w:pPr>
          </w:p>
        </w:tc>
        <w:tc>
          <w:tcPr>
            <w:tcW w:w="6193" w:type="dxa"/>
            <w:vAlign w:val="top"/>
          </w:tcPr>
          <w:p w14:paraId="658FF666">
            <w:pPr>
              <w:pStyle w:val="6"/>
              <w:spacing w:before="299" w:line="224" w:lineRule="auto"/>
              <w:ind w:left="118"/>
            </w:pPr>
            <w:r>
              <w:rPr>
                <w:spacing w:val="8"/>
              </w:rPr>
              <w:t>4、 其他法律法规规章规定应履行的责任。</w:t>
            </w:r>
          </w:p>
        </w:tc>
        <w:tc>
          <w:tcPr>
            <w:tcW w:w="3768" w:type="dxa"/>
            <w:vMerge w:val="continue"/>
            <w:tcBorders>
              <w:top w:val="nil"/>
            </w:tcBorders>
            <w:vAlign w:val="top"/>
          </w:tcPr>
          <w:p w14:paraId="3E7F4929">
            <w:pPr>
              <w:rPr>
                <w:rFonts w:ascii="Arial"/>
                <w:sz w:val="21"/>
              </w:rPr>
            </w:pPr>
          </w:p>
        </w:tc>
      </w:tr>
      <w:tr w14:paraId="10DCAD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6" w:hRule="atLeast"/>
        </w:trPr>
        <w:tc>
          <w:tcPr>
            <w:tcW w:w="15252" w:type="dxa"/>
            <w:gridSpan w:val="5"/>
            <w:vAlign w:val="top"/>
          </w:tcPr>
          <w:p w14:paraId="7C9CC485">
            <w:pPr>
              <w:spacing w:line="268" w:lineRule="auto"/>
              <w:rPr>
                <w:rFonts w:ascii="Arial"/>
                <w:sz w:val="21"/>
              </w:rPr>
            </w:pPr>
          </w:p>
          <w:p w14:paraId="058C78EF">
            <w:pPr>
              <w:pStyle w:val="6"/>
              <w:spacing w:before="59"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71470B42">
      <w:pPr>
        <w:pStyle w:val="2"/>
      </w:pPr>
    </w:p>
    <w:p w14:paraId="32A05DF2">
      <w:pPr>
        <w:sectPr>
          <w:pgSz w:w="16839" w:h="11906"/>
          <w:pgMar w:top="1012" w:right="685" w:bottom="0" w:left="895" w:header="0" w:footer="0" w:gutter="0"/>
          <w:cols w:space="720" w:num="1"/>
        </w:sectPr>
      </w:pPr>
    </w:p>
    <w:p w14:paraId="256B0D28">
      <w:pPr>
        <w:spacing w:before="5"/>
      </w:pPr>
    </w:p>
    <w:p w14:paraId="0F863B98">
      <w:pPr>
        <w:spacing w:before="5"/>
      </w:pPr>
    </w:p>
    <w:p w14:paraId="4D183BB5">
      <w:pPr>
        <w:spacing w:before="5"/>
      </w:pPr>
    </w:p>
    <w:p w14:paraId="79E5FE75">
      <w:pPr>
        <w:spacing w:before="5"/>
      </w:pPr>
    </w:p>
    <w:p w14:paraId="670FB91D">
      <w:pPr>
        <w:spacing w:before="5"/>
      </w:pPr>
    </w:p>
    <w:p w14:paraId="4322D112">
      <w:pPr>
        <w:spacing w:before="4"/>
      </w:pPr>
    </w:p>
    <w:p w14:paraId="008B6C75">
      <w:pPr>
        <w:spacing w:before="4"/>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3307"/>
        <w:gridCol w:w="6193"/>
        <w:gridCol w:w="3768"/>
      </w:tblGrid>
      <w:tr w14:paraId="448A30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69" w:hRule="atLeast"/>
        </w:trPr>
        <w:tc>
          <w:tcPr>
            <w:tcW w:w="724" w:type="dxa"/>
            <w:vAlign w:val="top"/>
          </w:tcPr>
          <w:p w14:paraId="3C617B7D">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2AEB1F5C">
            <w:pPr>
              <w:spacing w:before="33" w:line="211"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5890B1DD">
            <w:pPr>
              <w:spacing w:before="188"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3307" w:type="dxa"/>
            <w:vAlign w:val="top"/>
          </w:tcPr>
          <w:p w14:paraId="42D3D4E5">
            <w:pPr>
              <w:spacing w:before="188" w:line="228" w:lineRule="auto"/>
              <w:ind w:left="1240"/>
              <w:rPr>
                <w:rFonts w:ascii="宋体" w:hAnsi="宋体" w:eastAsia="宋体" w:cs="宋体"/>
                <w:sz w:val="20"/>
                <w:szCs w:val="20"/>
              </w:rPr>
            </w:pPr>
            <w:r>
              <w:rPr>
                <w:rFonts w:ascii="宋体" w:hAnsi="宋体" w:eastAsia="宋体" w:cs="宋体"/>
                <w:b/>
                <w:bCs/>
                <w:spacing w:val="5"/>
                <w:sz w:val="20"/>
                <w:szCs w:val="20"/>
              </w:rPr>
              <w:t>实施依据</w:t>
            </w:r>
          </w:p>
        </w:tc>
        <w:tc>
          <w:tcPr>
            <w:tcW w:w="6193" w:type="dxa"/>
            <w:vAlign w:val="top"/>
          </w:tcPr>
          <w:p w14:paraId="023B4CDB">
            <w:pPr>
              <w:spacing w:before="188" w:line="228" w:lineRule="auto"/>
              <w:ind w:left="2109"/>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66EEA3FB">
            <w:pPr>
              <w:spacing w:before="188"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5BD3CA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restart"/>
            <w:tcBorders>
              <w:bottom w:val="nil"/>
            </w:tcBorders>
            <w:textDirection w:val="tbRlV"/>
            <w:vAlign w:val="top"/>
          </w:tcPr>
          <w:p w14:paraId="02EB67C2">
            <w:pPr>
              <w:pStyle w:val="6"/>
              <w:spacing w:before="256" w:line="214" w:lineRule="auto"/>
              <w:ind w:left="1849"/>
              <w:rPr>
                <w:sz w:val="20"/>
                <w:szCs w:val="20"/>
              </w:rPr>
            </w:pPr>
            <w:r>
              <w:rPr>
                <w:spacing w:val="7"/>
                <w:sz w:val="20"/>
                <w:szCs w:val="20"/>
              </w:rPr>
              <w:t>行</w:t>
            </w:r>
            <w:r>
              <w:rPr>
                <w:spacing w:val="-24"/>
                <w:sz w:val="20"/>
                <w:szCs w:val="20"/>
              </w:rPr>
              <w:t xml:space="preserve"> </w:t>
            </w:r>
            <w:r>
              <w:rPr>
                <w:spacing w:val="7"/>
                <w:sz w:val="20"/>
                <w:szCs w:val="20"/>
              </w:rPr>
              <w:t>政</w:t>
            </w:r>
            <w:r>
              <w:rPr>
                <w:spacing w:val="-27"/>
                <w:sz w:val="20"/>
                <w:szCs w:val="20"/>
              </w:rPr>
              <w:t xml:space="preserve"> </w:t>
            </w:r>
            <w:r>
              <w:rPr>
                <w:spacing w:val="7"/>
                <w:sz w:val="20"/>
                <w:szCs w:val="20"/>
              </w:rPr>
              <w:t>检</w:t>
            </w:r>
            <w:r>
              <w:rPr>
                <w:spacing w:val="-30"/>
                <w:sz w:val="20"/>
                <w:szCs w:val="20"/>
              </w:rPr>
              <w:t xml:space="preserve"> </w:t>
            </w:r>
            <w:r>
              <w:rPr>
                <w:spacing w:val="7"/>
                <w:sz w:val="20"/>
                <w:szCs w:val="20"/>
              </w:rPr>
              <w:t>查</w:t>
            </w:r>
            <w:r>
              <w:rPr>
                <w:spacing w:val="-27"/>
                <w:sz w:val="20"/>
                <w:szCs w:val="20"/>
              </w:rPr>
              <w:t xml:space="preserve"> </w:t>
            </w:r>
            <w:r>
              <w:rPr>
                <w:spacing w:val="7"/>
                <w:sz w:val="20"/>
                <w:szCs w:val="20"/>
              </w:rPr>
              <w:t>类</w:t>
            </w:r>
          </w:p>
        </w:tc>
        <w:tc>
          <w:tcPr>
            <w:tcW w:w="1260" w:type="dxa"/>
            <w:vMerge w:val="restart"/>
            <w:tcBorders>
              <w:bottom w:val="nil"/>
            </w:tcBorders>
            <w:vAlign w:val="top"/>
          </w:tcPr>
          <w:p w14:paraId="3E7C76D3">
            <w:pPr>
              <w:spacing w:line="268" w:lineRule="auto"/>
              <w:rPr>
                <w:rFonts w:ascii="Arial"/>
                <w:sz w:val="21"/>
              </w:rPr>
            </w:pPr>
          </w:p>
          <w:p w14:paraId="531663A4">
            <w:pPr>
              <w:spacing w:line="269" w:lineRule="auto"/>
              <w:rPr>
                <w:rFonts w:ascii="Arial"/>
                <w:sz w:val="21"/>
              </w:rPr>
            </w:pPr>
          </w:p>
          <w:p w14:paraId="04EF0338">
            <w:pPr>
              <w:spacing w:line="269" w:lineRule="auto"/>
              <w:rPr>
                <w:rFonts w:ascii="Arial"/>
                <w:sz w:val="21"/>
              </w:rPr>
            </w:pPr>
          </w:p>
          <w:p w14:paraId="10D95EA8">
            <w:pPr>
              <w:spacing w:line="269" w:lineRule="auto"/>
              <w:rPr>
                <w:rFonts w:ascii="Arial"/>
                <w:sz w:val="21"/>
              </w:rPr>
            </w:pPr>
          </w:p>
          <w:p w14:paraId="572C2A49">
            <w:pPr>
              <w:spacing w:line="269" w:lineRule="auto"/>
              <w:rPr>
                <w:rFonts w:ascii="Arial"/>
                <w:sz w:val="21"/>
              </w:rPr>
            </w:pPr>
          </w:p>
          <w:p w14:paraId="16459970">
            <w:pPr>
              <w:spacing w:line="269" w:lineRule="auto"/>
              <w:rPr>
                <w:rFonts w:ascii="Arial"/>
                <w:sz w:val="21"/>
              </w:rPr>
            </w:pPr>
          </w:p>
          <w:p w14:paraId="4763F7ED">
            <w:pPr>
              <w:spacing w:line="269" w:lineRule="auto"/>
              <w:rPr>
                <w:rFonts w:ascii="Arial"/>
                <w:sz w:val="21"/>
              </w:rPr>
            </w:pPr>
          </w:p>
          <w:p w14:paraId="0B87AAAC">
            <w:pPr>
              <w:pStyle w:val="6"/>
              <w:spacing w:before="62" w:line="224" w:lineRule="auto"/>
              <w:ind w:left="191"/>
            </w:pPr>
            <w:r>
              <w:rPr>
                <w:spacing w:val="4"/>
              </w:rPr>
              <w:t>20.检验检</w:t>
            </w:r>
          </w:p>
          <w:p w14:paraId="06067F3F">
            <w:pPr>
              <w:pStyle w:val="6"/>
              <w:spacing w:before="81" w:line="226" w:lineRule="auto"/>
              <w:ind w:left="139"/>
            </w:pPr>
            <w:r>
              <w:rPr>
                <w:spacing w:val="6"/>
              </w:rPr>
              <w:t>测机构监督</w:t>
            </w:r>
          </w:p>
          <w:p w14:paraId="23BD792B">
            <w:pPr>
              <w:pStyle w:val="6"/>
              <w:spacing w:before="79" w:line="224" w:lineRule="auto"/>
              <w:ind w:left="430"/>
            </w:pPr>
            <w:r>
              <w:rPr>
                <w:spacing w:val="6"/>
              </w:rPr>
              <w:t>检查</w:t>
            </w:r>
          </w:p>
        </w:tc>
        <w:tc>
          <w:tcPr>
            <w:tcW w:w="3307" w:type="dxa"/>
            <w:vMerge w:val="restart"/>
            <w:tcBorders>
              <w:bottom w:val="nil"/>
            </w:tcBorders>
            <w:vAlign w:val="top"/>
          </w:tcPr>
          <w:p w14:paraId="542C0122">
            <w:pPr>
              <w:spacing w:line="244" w:lineRule="auto"/>
              <w:rPr>
                <w:rFonts w:ascii="Arial"/>
                <w:sz w:val="21"/>
              </w:rPr>
            </w:pPr>
          </w:p>
          <w:p w14:paraId="60149875">
            <w:pPr>
              <w:spacing w:line="245" w:lineRule="auto"/>
              <w:rPr>
                <w:rFonts w:ascii="Arial"/>
                <w:sz w:val="21"/>
              </w:rPr>
            </w:pPr>
          </w:p>
          <w:p w14:paraId="58022446">
            <w:pPr>
              <w:pStyle w:val="6"/>
              <w:spacing w:before="61" w:line="303" w:lineRule="auto"/>
              <w:ind w:left="108" w:right="10" w:firstLine="400"/>
              <w:jc w:val="both"/>
            </w:pPr>
            <w:r>
              <w:rPr>
                <w:spacing w:val="9"/>
              </w:rPr>
              <w:t>《检验检测机构资质认定管理</w:t>
            </w:r>
            <w:r>
              <w:rPr>
                <w:spacing w:val="2"/>
              </w:rPr>
              <w:t xml:space="preserve"> 办法》（</w:t>
            </w:r>
            <w:r>
              <w:rPr>
                <w:spacing w:val="-29"/>
              </w:rPr>
              <w:t xml:space="preserve"> </w:t>
            </w:r>
            <w:r>
              <w:rPr>
                <w:spacing w:val="2"/>
              </w:rPr>
              <w:t>国家质检总局令第</w:t>
            </w:r>
            <w:r>
              <w:rPr>
                <w:spacing w:val="-24"/>
              </w:rPr>
              <w:t xml:space="preserve"> </w:t>
            </w:r>
            <w:r>
              <w:rPr>
                <w:spacing w:val="2"/>
              </w:rPr>
              <w:t>163</w:t>
            </w:r>
            <w:r>
              <w:rPr>
                <w:spacing w:val="-30"/>
              </w:rPr>
              <w:t xml:space="preserve"> </w:t>
            </w:r>
            <w:r>
              <w:rPr>
                <w:spacing w:val="2"/>
              </w:rPr>
              <w:t>号）</w:t>
            </w:r>
            <w:r>
              <w:rPr>
                <w:spacing w:val="6"/>
              </w:rPr>
              <w:t>第五条：</w:t>
            </w:r>
            <w:r>
              <w:rPr>
                <w:spacing w:val="-41"/>
              </w:rPr>
              <w:t xml:space="preserve"> </w:t>
            </w:r>
            <w:r>
              <w:rPr>
                <w:spacing w:val="6"/>
              </w:rPr>
              <w:t>国家认证认可监管委员会</w:t>
            </w:r>
            <w:r>
              <w:rPr>
                <w:spacing w:val="5"/>
              </w:rPr>
              <w:t>（</w:t>
            </w:r>
            <w:r>
              <w:rPr>
                <w:spacing w:val="-26"/>
              </w:rPr>
              <w:t xml:space="preserve"> </w:t>
            </w:r>
            <w:r>
              <w:rPr>
                <w:spacing w:val="5"/>
              </w:rPr>
              <w:t>以下简称国家认监委）负责检验</w:t>
            </w:r>
            <w:r>
              <w:rPr>
                <w:spacing w:val="9"/>
              </w:rPr>
              <w:t>检测机构资质认定的统一管理、组</w:t>
            </w:r>
            <w:r>
              <w:rPr>
                <w:spacing w:val="3"/>
              </w:rPr>
              <w:t xml:space="preserve"> </w:t>
            </w:r>
            <w:r>
              <w:rPr>
                <w:spacing w:val="5"/>
              </w:rPr>
              <w:t>织实施、综合协调工作。各省、</w:t>
            </w:r>
            <w:r>
              <w:rPr>
                <w:spacing w:val="-26"/>
              </w:rPr>
              <w:t xml:space="preserve"> </w:t>
            </w:r>
            <w:r>
              <w:rPr>
                <w:spacing w:val="5"/>
              </w:rPr>
              <w:t>自</w:t>
            </w:r>
            <w:r>
              <w:rPr>
                <w:spacing w:val="9"/>
              </w:rPr>
              <w:t>治区、直辖市人民政府质量技术监</w:t>
            </w:r>
            <w:r>
              <w:rPr>
                <w:spacing w:val="3"/>
              </w:rPr>
              <w:t xml:space="preserve"> </w:t>
            </w:r>
            <w:r>
              <w:rPr>
                <w:spacing w:val="5"/>
              </w:rPr>
              <w:t>督部门（</w:t>
            </w:r>
            <w:r>
              <w:rPr>
                <w:spacing w:val="-26"/>
              </w:rPr>
              <w:t xml:space="preserve"> </w:t>
            </w:r>
            <w:r>
              <w:rPr>
                <w:spacing w:val="5"/>
              </w:rPr>
              <w:t>以下简称省级资质认定部</w:t>
            </w:r>
            <w:r>
              <w:rPr>
                <w:spacing w:val="6"/>
              </w:rPr>
              <w:t>门</w:t>
            </w:r>
            <w:r>
              <w:rPr>
                <w:spacing w:val="-41"/>
              </w:rPr>
              <w:t xml:space="preserve"> </w:t>
            </w:r>
            <w:r>
              <w:rPr>
                <w:spacing w:val="6"/>
              </w:rPr>
              <w:t>）负责所辖区域内检验检测机构</w:t>
            </w:r>
            <w:r>
              <w:rPr>
                <w:spacing w:val="9"/>
              </w:rPr>
              <w:t>的资质认定工作；县级以上人民政府质量技术监督部门负责所辖区域</w:t>
            </w:r>
            <w:r>
              <w:rPr>
                <w:spacing w:val="8"/>
              </w:rPr>
              <w:t>内检验检测机构的监督管理工作。</w:t>
            </w:r>
          </w:p>
        </w:tc>
        <w:tc>
          <w:tcPr>
            <w:tcW w:w="6193" w:type="dxa"/>
            <w:vAlign w:val="top"/>
          </w:tcPr>
          <w:p w14:paraId="2161736E">
            <w:pPr>
              <w:spacing w:line="380" w:lineRule="auto"/>
              <w:rPr>
                <w:rFonts w:ascii="Arial"/>
                <w:sz w:val="21"/>
              </w:rPr>
            </w:pPr>
          </w:p>
          <w:p w14:paraId="6AEF6A7E">
            <w:pPr>
              <w:pStyle w:val="6"/>
              <w:spacing w:before="62" w:line="304" w:lineRule="auto"/>
              <w:ind w:left="111" w:right="185" w:firstLine="12"/>
            </w:pPr>
            <w:r>
              <w:rPr>
                <w:spacing w:val="9"/>
              </w:rPr>
              <w:t>1、检查责任：检查、取录有关资料时，执法人员不得少于两人；调</w:t>
            </w:r>
            <w:r>
              <w:rPr>
                <w:spacing w:val="8"/>
              </w:rPr>
              <w:t>查取证时应出示执法证件。</w:t>
            </w:r>
          </w:p>
        </w:tc>
        <w:tc>
          <w:tcPr>
            <w:tcW w:w="3768" w:type="dxa"/>
            <w:vMerge w:val="restart"/>
            <w:tcBorders>
              <w:bottom w:val="nil"/>
            </w:tcBorders>
            <w:vAlign w:val="top"/>
          </w:tcPr>
          <w:p w14:paraId="73F441B3">
            <w:pPr>
              <w:spacing w:line="242" w:lineRule="auto"/>
              <w:rPr>
                <w:rFonts w:ascii="Arial"/>
                <w:sz w:val="21"/>
              </w:rPr>
            </w:pPr>
          </w:p>
          <w:p w14:paraId="7EC153FE">
            <w:pPr>
              <w:spacing w:line="242" w:lineRule="auto"/>
              <w:rPr>
                <w:rFonts w:ascii="Arial"/>
                <w:sz w:val="21"/>
              </w:rPr>
            </w:pPr>
          </w:p>
          <w:p w14:paraId="318D16A0">
            <w:pPr>
              <w:spacing w:line="242" w:lineRule="auto"/>
              <w:rPr>
                <w:rFonts w:ascii="Arial"/>
                <w:sz w:val="21"/>
              </w:rPr>
            </w:pPr>
          </w:p>
          <w:p w14:paraId="562FF982">
            <w:pPr>
              <w:spacing w:line="242" w:lineRule="auto"/>
              <w:rPr>
                <w:rFonts w:ascii="Arial"/>
                <w:sz w:val="21"/>
              </w:rPr>
            </w:pPr>
          </w:p>
          <w:p w14:paraId="5DBDD12E">
            <w:pPr>
              <w:spacing w:line="242" w:lineRule="auto"/>
              <w:rPr>
                <w:rFonts w:ascii="Arial"/>
                <w:sz w:val="21"/>
              </w:rPr>
            </w:pPr>
          </w:p>
          <w:p w14:paraId="450D8AAE">
            <w:pPr>
              <w:spacing w:line="242" w:lineRule="auto"/>
              <w:rPr>
                <w:rFonts w:ascii="Arial"/>
                <w:sz w:val="21"/>
              </w:rPr>
            </w:pPr>
          </w:p>
          <w:p w14:paraId="1556C1CA">
            <w:pPr>
              <w:spacing w:line="242" w:lineRule="auto"/>
              <w:rPr>
                <w:rFonts w:ascii="Arial"/>
                <w:sz w:val="21"/>
              </w:rPr>
            </w:pPr>
          </w:p>
          <w:p w14:paraId="06080346">
            <w:pPr>
              <w:pStyle w:val="6"/>
              <w:spacing w:before="62" w:line="224" w:lineRule="auto"/>
              <w:ind w:left="513"/>
            </w:pPr>
            <w:r>
              <w:rPr>
                <w:spacing w:val="6"/>
              </w:rPr>
              <w:t>行政机关违法实施检查措施措施，给</w:t>
            </w:r>
          </w:p>
          <w:p w14:paraId="462B6E1D">
            <w:pPr>
              <w:pStyle w:val="6"/>
              <w:spacing w:before="79" w:line="304" w:lineRule="auto"/>
              <w:ind w:left="109" w:right="108" w:firstLine="5"/>
              <w:jc w:val="both"/>
            </w:pPr>
            <w:r>
              <w:rPr>
                <w:spacing w:val="6"/>
              </w:rPr>
              <w:t>公民人身或者财产造成损害、给法人或者</w:t>
            </w:r>
            <w:r>
              <w:rPr>
                <w:spacing w:val="18"/>
              </w:rPr>
              <w:t>其他组织造成损失的，应当依法予以赔</w:t>
            </w:r>
            <w:r>
              <w:rPr>
                <w:spacing w:val="6"/>
              </w:rPr>
              <w:t>偿，对直接负责的主管人员和其他直接责任人员依法给予处分；情节严重构成犯罪</w:t>
            </w:r>
            <w:r>
              <w:rPr>
                <w:spacing w:val="8"/>
              </w:rPr>
              <w:t>的，依法追究刑事责任。</w:t>
            </w:r>
          </w:p>
        </w:tc>
      </w:tr>
      <w:tr w14:paraId="7F2226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4709B74C">
            <w:pPr>
              <w:rPr>
                <w:rFonts w:ascii="Arial"/>
                <w:sz w:val="21"/>
              </w:rPr>
            </w:pPr>
          </w:p>
        </w:tc>
        <w:tc>
          <w:tcPr>
            <w:tcW w:w="1260" w:type="dxa"/>
            <w:vMerge w:val="continue"/>
            <w:tcBorders>
              <w:top w:val="nil"/>
              <w:bottom w:val="nil"/>
            </w:tcBorders>
            <w:vAlign w:val="top"/>
          </w:tcPr>
          <w:p w14:paraId="46B6FFDD">
            <w:pPr>
              <w:rPr>
                <w:rFonts w:ascii="Arial"/>
                <w:sz w:val="21"/>
              </w:rPr>
            </w:pPr>
          </w:p>
        </w:tc>
        <w:tc>
          <w:tcPr>
            <w:tcW w:w="3307" w:type="dxa"/>
            <w:vMerge w:val="continue"/>
            <w:tcBorders>
              <w:top w:val="nil"/>
              <w:bottom w:val="nil"/>
            </w:tcBorders>
            <w:vAlign w:val="top"/>
          </w:tcPr>
          <w:p w14:paraId="7055E161">
            <w:pPr>
              <w:rPr>
                <w:rFonts w:ascii="Arial"/>
                <w:sz w:val="21"/>
              </w:rPr>
            </w:pPr>
          </w:p>
        </w:tc>
        <w:tc>
          <w:tcPr>
            <w:tcW w:w="6193" w:type="dxa"/>
            <w:vAlign w:val="top"/>
          </w:tcPr>
          <w:p w14:paraId="2B904F2E">
            <w:pPr>
              <w:spacing w:line="383" w:lineRule="auto"/>
              <w:rPr>
                <w:rFonts w:ascii="Arial"/>
                <w:sz w:val="21"/>
              </w:rPr>
            </w:pPr>
          </w:p>
          <w:p w14:paraId="470B5D6E">
            <w:pPr>
              <w:pStyle w:val="6"/>
              <w:spacing w:before="62" w:line="305" w:lineRule="auto"/>
              <w:ind w:left="117" w:right="105" w:firstLine="1"/>
            </w:pPr>
            <w:r>
              <w:rPr>
                <w:spacing w:val="8"/>
              </w:rPr>
              <w:t>2,处置责任：根据取录资料做出有关决定依法处置，不得违反法律法</w:t>
            </w:r>
            <w:r>
              <w:rPr>
                <w:spacing w:val="-3"/>
              </w:rPr>
              <w:t>规。</w:t>
            </w:r>
          </w:p>
        </w:tc>
        <w:tc>
          <w:tcPr>
            <w:tcW w:w="3768" w:type="dxa"/>
            <w:vMerge w:val="continue"/>
            <w:tcBorders>
              <w:top w:val="nil"/>
              <w:bottom w:val="nil"/>
            </w:tcBorders>
            <w:vAlign w:val="top"/>
          </w:tcPr>
          <w:p w14:paraId="3C09B897">
            <w:pPr>
              <w:rPr>
                <w:rFonts w:ascii="Arial"/>
                <w:sz w:val="21"/>
              </w:rPr>
            </w:pPr>
          </w:p>
        </w:tc>
      </w:tr>
      <w:tr w14:paraId="70F2B2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2FB29B81">
            <w:pPr>
              <w:rPr>
                <w:rFonts w:ascii="Arial"/>
                <w:sz w:val="21"/>
              </w:rPr>
            </w:pPr>
          </w:p>
        </w:tc>
        <w:tc>
          <w:tcPr>
            <w:tcW w:w="1260" w:type="dxa"/>
            <w:vMerge w:val="continue"/>
            <w:tcBorders>
              <w:top w:val="nil"/>
              <w:bottom w:val="nil"/>
            </w:tcBorders>
            <w:vAlign w:val="top"/>
          </w:tcPr>
          <w:p w14:paraId="752999B9">
            <w:pPr>
              <w:rPr>
                <w:rFonts w:ascii="Arial"/>
                <w:sz w:val="21"/>
              </w:rPr>
            </w:pPr>
          </w:p>
        </w:tc>
        <w:tc>
          <w:tcPr>
            <w:tcW w:w="3307" w:type="dxa"/>
            <w:vMerge w:val="continue"/>
            <w:tcBorders>
              <w:top w:val="nil"/>
              <w:bottom w:val="nil"/>
            </w:tcBorders>
            <w:vAlign w:val="top"/>
          </w:tcPr>
          <w:p w14:paraId="6548E369">
            <w:pPr>
              <w:rPr>
                <w:rFonts w:ascii="Arial"/>
                <w:sz w:val="21"/>
              </w:rPr>
            </w:pPr>
          </w:p>
        </w:tc>
        <w:tc>
          <w:tcPr>
            <w:tcW w:w="6193" w:type="dxa"/>
            <w:vAlign w:val="top"/>
          </w:tcPr>
          <w:p w14:paraId="40CD1AC9">
            <w:pPr>
              <w:spacing w:line="383" w:lineRule="auto"/>
              <w:rPr>
                <w:rFonts w:ascii="Arial"/>
                <w:sz w:val="21"/>
              </w:rPr>
            </w:pPr>
          </w:p>
          <w:p w14:paraId="09F56206">
            <w:pPr>
              <w:pStyle w:val="6"/>
              <w:spacing w:before="62" w:line="303" w:lineRule="auto"/>
              <w:ind w:left="109" w:right="185" w:firstLine="17"/>
            </w:pPr>
            <w:r>
              <w:rPr>
                <w:spacing w:val="9"/>
              </w:rPr>
              <w:t>3、信息公开责任：依法律法规，按照程序办理信息公开事项；对所</w:t>
            </w:r>
            <w:r>
              <w:rPr>
                <w:spacing w:val="8"/>
              </w:rPr>
              <w:t>检查、取录的资料做好保密工作。</w:t>
            </w:r>
          </w:p>
        </w:tc>
        <w:tc>
          <w:tcPr>
            <w:tcW w:w="3768" w:type="dxa"/>
            <w:vMerge w:val="continue"/>
            <w:tcBorders>
              <w:top w:val="nil"/>
              <w:bottom w:val="nil"/>
            </w:tcBorders>
            <w:vAlign w:val="top"/>
          </w:tcPr>
          <w:p w14:paraId="2D9A716C">
            <w:pPr>
              <w:rPr>
                <w:rFonts w:ascii="Arial"/>
                <w:sz w:val="21"/>
              </w:rPr>
            </w:pPr>
          </w:p>
        </w:tc>
      </w:tr>
      <w:tr w14:paraId="4BAEDD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1" w:hRule="atLeast"/>
        </w:trPr>
        <w:tc>
          <w:tcPr>
            <w:tcW w:w="724" w:type="dxa"/>
            <w:vMerge w:val="continue"/>
            <w:tcBorders>
              <w:top w:val="nil"/>
            </w:tcBorders>
            <w:textDirection w:val="tbRlV"/>
            <w:vAlign w:val="top"/>
          </w:tcPr>
          <w:p w14:paraId="5349F3EA">
            <w:pPr>
              <w:rPr>
                <w:rFonts w:ascii="Arial"/>
                <w:sz w:val="21"/>
              </w:rPr>
            </w:pPr>
          </w:p>
        </w:tc>
        <w:tc>
          <w:tcPr>
            <w:tcW w:w="1260" w:type="dxa"/>
            <w:vMerge w:val="continue"/>
            <w:tcBorders>
              <w:top w:val="nil"/>
            </w:tcBorders>
            <w:vAlign w:val="top"/>
          </w:tcPr>
          <w:p w14:paraId="219B8DC6">
            <w:pPr>
              <w:rPr>
                <w:rFonts w:ascii="Arial"/>
                <w:sz w:val="21"/>
              </w:rPr>
            </w:pPr>
          </w:p>
        </w:tc>
        <w:tc>
          <w:tcPr>
            <w:tcW w:w="3307" w:type="dxa"/>
            <w:vMerge w:val="continue"/>
            <w:tcBorders>
              <w:top w:val="nil"/>
            </w:tcBorders>
            <w:vAlign w:val="top"/>
          </w:tcPr>
          <w:p w14:paraId="41D242DA">
            <w:pPr>
              <w:rPr>
                <w:rFonts w:ascii="Arial"/>
                <w:sz w:val="21"/>
              </w:rPr>
            </w:pPr>
          </w:p>
        </w:tc>
        <w:tc>
          <w:tcPr>
            <w:tcW w:w="6193" w:type="dxa"/>
            <w:vAlign w:val="top"/>
          </w:tcPr>
          <w:p w14:paraId="18F619EB">
            <w:pPr>
              <w:pStyle w:val="6"/>
              <w:spacing w:before="299" w:line="224" w:lineRule="auto"/>
              <w:ind w:left="118"/>
            </w:pPr>
            <w:r>
              <w:rPr>
                <w:spacing w:val="8"/>
              </w:rPr>
              <w:t>4、 其他法律法规规章规定应履行的责任。</w:t>
            </w:r>
          </w:p>
        </w:tc>
        <w:tc>
          <w:tcPr>
            <w:tcW w:w="3768" w:type="dxa"/>
            <w:vMerge w:val="continue"/>
            <w:tcBorders>
              <w:top w:val="nil"/>
            </w:tcBorders>
            <w:vAlign w:val="top"/>
          </w:tcPr>
          <w:p w14:paraId="1D446B07">
            <w:pPr>
              <w:rPr>
                <w:rFonts w:ascii="Arial"/>
                <w:sz w:val="21"/>
              </w:rPr>
            </w:pPr>
          </w:p>
        </w:tc>
      </w:tr>
      <w:tr w14:paraId="560748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6" w:hRule="atLeast"/>
        </w:trPr>
        <w:tc>
          <w:tcPr>
            <w:tcW w:w="15252" w:type="dxa"/>
            <w:gridSpan w:val="5"/>
            <w:vAlign w:val="top"/>
          </w:tcPr>
          <w:p w14:paraId="7964AADD">
            <w:pPr>
              <w:spacing w:line="268" w:lineRule="auto"/>
              <w:rPr>
                <w:rFonts w:ascii="Arial"/>
                <w:sz w:val="21"/>
              </w:rPr>
            </w:pPr>
          </w:p>
          <w:p w14:paraId="5EC5237B">
            <w:pPr>
              <w:pStyle w:val="6"/>
              <w:spacing w:before="59"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22944526">
      <w:pPr>
        <w:pStyle w:val="2"/>
      </w:pPr>
    </w:p>
    <w:p w14:paraId="18E8F152">
      <w:pPr>
        <w:sectPr>
          <w:pgSz w:w="16839" w:h="11906"/>
          <w:pgMar w:top="1012" w:right="685" w:bottom="0" w:left="895" w:header="0" w:footer="0" w:gutter="0"/>
          <w:cols w:space="720" w:num="1"/>
        </w:sectPr>
      </w:pPr>
    </w:p>
    <w:p w14:paraId="0633C24F">
      <w:pPr>
        <w:spacing w:before="13"/>
      </w:pPr>
    </w:p>
    <w:p w14:paraId="0AFF8E77">
      <w:pPr>
        <w:spacing w:before="13"/>
      </w:pPr>
    </w:p>
    <w:p w14:paraId="74D396CC">
      <w:pPr>
        <w:spacing w:before="13"/>
      </w:pPr>
    </w:p>
    <w:p w14:paraId="302F40D4">
      <w:pPr>
        <w:spacing w:before="13"/>
      </w:pPr>
    </w:p>
    <w:p w14:paraId="680BFBBF">
      <w:pPr>
        <w:spacing w:before="13"/>
      </w:pPr>
    </w:p>
    <w:p w14:paraId="2BB85B40">
      <w:pPr>
        <w:spacing w:before="13"/>
      </w:pPr>
    </w:p>
    <w:p w14:paraId="014A6019">
      <w:pPr>
        <w:spacing w:before="13"/>
      </w:pPr>
    </w:p>
    <w:p w14:paraId="22DEB48F">
      <w:pPr>
        <w:spacing w:before="13"/>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3307"/>
        <w:gridCol w:w="6193"/>
        <w:gridCol w:w="3768"/>
      </w:tblGrid>
      <w:tr w14:paraId="79D9A6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6C40CCAF">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32F7F830">
            <w:pPr>
              <w:spacing w:before="33" w:line="211"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1BBD53B9">
            <w:pPr>
              <w:spacing w:before="188"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3307" w:type="dxa"/>
            <w:vAlign w:val="top"/>
          </w:tcPr>
          <w:p w14:paraId="30AC1354">
            <w:pPr>
              <w:spacing w:before="188" w:line="228" w:lineRule="auto"/>
              <w:ind w:left="1240"/>
              <w:rPr>
                <w:rFonts w:ascii="宋体" w:hAnsi="宋体" w:eastAsia="宋体" w:cs="宋体"/>
                <w:sz w:val="20"/>
                <w:szCs w:val="20"/>
              </w:rPr>
            </w:pPr>
            <w:r>
              <w:rPr>
                <w:rFonts w:ascii="宋体" w:hAnsi="宋体" w:eastAsia="宋体" w:cs="宋体"/>
                <w:b/>
                <w:bCs/>
                <w:spacing w:val="5"/>
                <w:sz w:val="20"/>
                <w:szCs w:val="20"/>
              </w:rPr>
              <w:t>实施依据</w:t>
            </w:r>
          </w:p>
        </w:tc>
        <w:tc>
          <w:tcPr>
            <w:tcW w:w="6193" w:type="dxa"/>
            <w:vAlign w:val="top"/>
          </w:tcPr>
          <w:p w14:paraId="7872BEC9">
            <w:pPr>
              <w:spacing w:before="188" w:line="228" w:lineRule="auto"/>
              <w:ind w:left="2109"/>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28CC0CEE">
            <w:pPr>
              <w:spacing w:before="188"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72F4ED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restart"/>
            <w:tcBorders>
              <w:bottom w:val="nil"/>
            </w:tcBorders>
            <w:textDirection w:val="tbRlV"/>
            <w:vAlign w:val="top"/>
          </w:tcPr>
          <w:p w14:paraId="67249859">
            <w:pPr>
              <w:pStyle w:val="6"/>
              <w:spacing w:before="256" w:line="214" w:lineRule="auto"/>
              <w:ind w:left="1849"/>
              <w:rPr>
                <w:sz w:val="20"/>
                <w:szCs w:val="20"/>
              </w:rPr>
            </w:pPr>
            <w:r>
              <w:rPr>
                <w:spacing w:val="7"/>
                <w:sz w:val="20"/>
                <w:szCs w:val="20"/>
              </w:rPr>
              <w:t>行</w:t>
            </w:r>
            <w:r>
              <w:rPr>
                <w:spacing w:val="-24"/>
                <w:sz w:val="20"/>
                <w:szCs w:val="20"/>
              </w:rPr>
              <w:t xml:space="preserve"> </w:t>
            </w:r>
            <w:r>
              <w:rPr>
                <w:spacing w:val="7"/>
                <w:sz w:val="20"/>
                <w:szCs w:val="20"/>
              </w:rPr>
              <w:t>政</w:t>
            </w:r>
            <w:r>
              <w:rPr>
                <w:spacing w:val="-27"/>
                <w:sz w:val="20"/>
                <w:szCs w:val="20"/>
              </w:rPr>
              <w:t xml:space="preserve"> </w:t>
            </w:r>
            <w:r>
              <w:rPr>
                <w:spacing w:val="7"/>
                <w:sz w:val="20"/>
                <w:szCs w:val="20"/>
              </w:rPr>
              <w:t>检</w:t>
            </w:r>
            <w:r>
              <w:rPr>
                <w:spacing w:val="-30"/>
                <w:sz w:val="20"/>
                <w:szCs w:val="20"/>
              </w:rPr>
              <w:t xml:space="preserve"> </w:t>
            </w:r>
            <w:r>
              <w:rPr>
                <w:spacing w:val="7"/>
                <w:sz w:val="20"/>
                <w:szCs w:val="20"/>
              </w:rPr>
              <w:t>查</w:t>
            </w:r>
            <w:r>
              <w:rPr>
                <w:spacing w:val="-27"/>
                <w:sz w:val="20"/>
                <w:szCs w:val="20"/>
              </w:rPr>
              <w:t xml:space="preserve"> </w:t>
            </w:r>
            <w:r>
              <w:rPr>
                <w:spacing w:val="7"/>
                <w:sz w:val="20"/>
                <w:szCs w:val="20"/>
              </w:rPr>
              <w:t>类</w:t>
            </w:r>
          </w:p>
        </w:tc>
        <w:tc>
          <w:tcPr>
            <w:tcW w:w="1260" w:type="dxa"/>
            <w:vMerge w:val="restart"/>
            <w:tcBorders>
              <w:bottom w:val="nil"/>
            </w:tcBorders>
            <w:vAlign w:val="top"/>
          </w:tcPr>
          <w:p w14:paraId="41A428D7">
            <w:pPr>
              <w:spacing w:line="268" w:lineRule="auto"/>
              <w:rPr>
                <w:rFonts w:ascii="Arial"/>
                <w:sz w:val="21"/>
              </w:rPr>
            </w:pPr>
          </w:p>
          <w:p w14:paraId="76780C83">
            <w:pPr>
              <w:spacing w:line="269" w:lineRule="auto"/>
              <w:rPr>
                <w:rFonts w:ascii="Arial"/>
                <w:sz w:val="21"/>
              </w:rPr>
            </w:pPr>
          </w:p>
          <w:p w14:paraId="2B843ACD">
            <w:pPr>
              <w:spacing w:line="269" w:lineRule="auto"/>
              <w:rPr>
                <w:rFonts w:ascii="Arial"/>
                <w:sz w:val="21"/>
              </w:rPr>
            </w:pPr>
          </w:p>
          <w:p w14:paraId="5AB0FB12">
            <w:pPr>
              <w:spacing w:line="269" w:lineRule="auto"/>
              <w:rPr>
                <w:rFonts w:ascii="Arial"/>
                <w:sz w:val="21"/>
              </w:rPr>
            </w:pPr>
          </w:p>
          <w:p w14:paraId="3D6114BC">
            <w:pPr>
              <w:spacing w:line="269" w:lineRule="auto"/>
              <w:rPr>
                <w:rFonts w:ascii="Arial"/>
                <w:sz w:val="21"/>
              </w:rPr>
            </w:pPr>
          </w:p>
          <w:p w14:paraId="40B02E0F">
            <w:pPr>
              <w:spacing w:line="269" w:lineRule="auto"/>
              <w:rPr>
                <w:rFonts w:ascii="Arial"/>
                <w:sz w:val="21"/>
              </w:rPr>
            </w:pPr>
          </w:p>
          <w:p w14:paraId="40D24551">
            <w:pPr>
              <w:spacing w:line="269" w:lineRule="auto"/>
              <w:rPr>
                <w:rFonts w:ascii="Arial"/>
                <w:sz w:val="21"/>
              </w:rPr>
            </w:pPr>
          </w:p>
          <w:p w14:paraId="1776B977">
            <w:pPr>
              <w:pStyle w:val="6"/>
              <w:spacing w:before="62" w:line="227" w:lineRule="auto"/>
              <w:ind w:left="191"/>
            </w:pPr>
            <w:r>
              <w:rPr>
                <w:spacing w:val="4"/>
              </w:rPr>
              <w:t>21.商品条</w:t>
            </w:r>
          </w:p>
          <w:p w14:paraId="64FF5683">
            <w:pPr>
              <w:pStyle w:val="6"/>
              <w:spacing w:before="78" w:line="226" w:lineRule="auto"/>
              <w:ind w:left="136"/>
            </w:pPr>
            <w:r>
              <w:rPr>
                <w:spacing w:val="7"/>
              </w:rPr>
              <w:t>码使用活动</w:t>
            </w:r>
          </w:p>
          <w:p w14:paraId="60FA9F37">
            <w:pPr>
              <w:pStyle w:val="6"/>
              <w:spacing w:before="79" w:line="224" w:lineRule="auto"/>
              <w:ind w:left="240"/>
            </w:pPr>
            <w:r>
              <w:rPr>
                <w:spacing w:val="6"/>
              </w:rPr>
              <w:t>监督检查</w:t>
            </w:r>
          </w:p>
        </w:tc>
        <w:tc>
          <w:tcPr>
            <w:tcW w:w="3307" w:type="dxa"/>
            <w:vMerge w:val="restart"/>
            <w:tcBorders>
              <w:bottom w:val="nil"/>
            </w:tcBorders>
            <w:vAlign w:val="top"/>
          </w:tcPr>
          <w:p w14:paraId="1B12075C">
            <w:pPr>
              <w:spacing w:line="252" w:lineRule="auto"/>
              <w:rPr>
                <w:rFonts w:ascii="Arial"/>
                <w:sz w:val="21"/>
              </w:rPr>
            </w:pPr>
          </w:p>
          <w:p w14:paraId="158A28B5">
            <w:pPr>
              <w:spacing w:line="252" w:lineRule="auto"/>
              <w:rPr>
                <w:rFonts w:ascii="Arial"/>
                <w:sz w:val="21"/>
              </w:rPr>
            </w:pPr>
          </w:p>
          <w:p w14:paraId="24EC32BA">
            <w:pPr>
              <w:spacing w:line="252" w:lineRule="auto"/>
              <w:rPr>
                <w:rFonts w:ascii="Arial"/>
                <w:sz w:val="21"/>
              </w:rPr>
            </w:pPr>
          </w:p>
          <w:p w14:paraId="4ED86489">
            <w:pPr>
              <w:spacing w:line="253" w:lineRule="auto"/>
              <w:rPr>
                <w:rFonts w:ascii="Arial"/>
                <w:sz w:val="21"/>
              </w:rPr>
            </w:pPr>
          </w:p>
          <w:p w14:paraId="54A3DA6D">
            <w:pPr>
              <w:spacing w:line="253" w:lineRule="auto"/>
              <w:rPr>
                <w:rFonts w:ascii="Arial"/>
                <w:sz w:val="21"/>
              </w:rPr>
            </w:pPr>
          </w:p>
          <w:p w14:paraId="71E3A2AE">
            <w:pPr>
              <w:pStyle w:val="6"/>
              <w:spacing w:before="62" w:line="303" w:lineRule="auto"/>
              <w:ind w:left="112" w:right="157" w:firstLine="396"/>
            </w:pPr>
            <w:r>
              <w:rPr>
                <w:spacing w:val="5"/>
              </w:rPr>
              <w:t>《商品条码管理办法》（</w:t>
            </w:r>
            <w:r>
              <w:rPr>
                <w:spacing w:val="-37"/>
              </w:rPr>
              <w:t xml:space="preserve"> </w:t>
            </w:r>
            <w:r>
              <w:rPr>
                <w:spacing w:val="5"/>
              </w:rPr>
              <w:t>国家</w:t>
            </w:r>
            <w:r>
              <w:rPr>
                <w:spacing w:val="-1"/>
              </w:rPr>
              <w:t>质检总局令第</w:t>
            </w:r>
            <w:r>
              <w:rPr>
                <w:spacing w:val="-18"/>
              </w:rPr>
              <w:t xml:space="preserve"> </w:t>
            </w:r>
            <w:r>
              <w:rPr>
                <w:spacing w:val="-1"/>
              </w:rPr>
              <w:t>76</w:t>
            </w:r>
            <w:r>
              <w:rPr>
                <w:spacing w:val="-30"/>
              </w:rPr>
              <w:t xml:space="preserve"> </w:t>
            </w:r>
            <w:r>
              <w:rPr>
                <w:spacing w:val="-1"/>
              </w:rPr>
              <w:t>号</w:t>
            </w:r>
            <w:r>
              <w:rPr>
                <w:spacing w:val="-40"/>
              </w:rPr>
              <w:t xml:space="preserve"> </w:t>
            </w:r>
            <w:r>
              <w:rPr>
                <w:spacing w:val="-1"/>
              </w:rPr>
              <w:t>）第二十六条：</w:t>
            </w:r>
            <w:r>
              <w:t xml:space="preserve"> </w:t>
            </w:r>
            <w:r>
              <w:rPr>
                <w:spacing w:val="7"/>
              </w:rPr>
              <w:t>“</w:t>
            </w:r>
            <w:r>
              <w:rPr>
                <w:spacing w:val="-63"/>
              </w:rPr>
              <w:t xml:space="preserve"> </w:t>
            </w:r>
            <w:r>
              <w:rPr>
                <w:spacing w:val="7"/>
              </w:rPr>
              <w:t>国家质检总局、国家标准委负责</w:t>
            </w:r>
            <w:r>
              <w:rPr>
                <w:spacing w:val="9"/>
              </w:rPr>
              <w:t>组织全国商品条码的监督检查工</w:t>
            </w:r>
          </w:p>
          <w:p w14:paraId="7942F28C">
            <w:pPr>
              <w:pStyle w:val="6"/>
              <w:spacing w:line="303" w:lineRule="auto"/>
              <w:ind w:left="111" w:right="198" w:firstLine="2"/>
            </w:pPr>
            <w:r>
              <w:rPr>
                <w:spacing w:val="9"/>
              </w:rPr>
              <w:t>作，各级地方质量技术监督行政部门负责本行政区域内商品条码的监</w:t>
            </w:r>
            <w:r>
              <w:rPr>
                <w:spacing w:val="18"/>
              </w:rPr>
              <w:t>督检查作。</w:t>
            </w:r>
            <w:r>
              <w:rPr>
                <w:spacing w:val="-57"/>
              </w:rPr>
              <w:t xml:space="preserve"> </w:t>
            </w:r>
            <w:r>
              <w:rPr>
                <w:spacing w:val="18"/>
              </w:rPr>
              <w:t>”</w:t>
            </w:r>
          </w:p>
        </w:tc>
        <w:tc>
          <w:tcPr>
            <w:tcW w:w="6193" w:type="dxa"/>
            <w:vAlign w:val="top"/>
          </w:tcPr>
          <w:p w14:paraId="7CB35C27">
            <w:pPr>
              <w:spacing w:line="380" w:lineRule="auto"/>
              <w:rPr>
                <w:rFonts w:ascii="Arial"/>
                <w:sz w:val="21"/>
              </w:rPr>
            </w:pPr>
          </w:p>
          <w:p w14:paraId="6061EE75">
            <w:pPr>
              <w:pStyle w:val="6"/>
              <w:spacing w:before="62" w:line="304" w:lineRule="auto"/>
              <w:ind w:left="111" w:right="185" w:firstLine="12"/>
            </w:pPr>
            <w:r>
              <w:rPr>
                <w:spacing w:val="9"/>
              </w:rPr>
              <w:t>1、检查责任：检查、取录有关资料时，执法人员不得少于两人；调</w:t>
            </w:r>
            <w:r>
              <w:rPr>
                <w:spacing w:val="8"/>
              </w:rPr>
              <w:t>查取证时应出示执法证件。</w:t>
            </w:r>
          </w:p>
        </w:tc>
        <w:tc>
          <w:tcPr>
            <w:tcW w:w="3768" w:type="dxa"/>
            <w:vMerge w:val="restart"/>
            <w:tcBorders>
              <w:bottom w:val="nil"/>
            </w:tcBorders>
            <w:vAlign w:val="top"/>
          </w:tcPr>
          <w:p w14:paraId="066D3BBB">
            <w:pPr>
              <w:spacing w:line="242" w:lineRule="auto"/>
              <w:rPr>
                <w:rFonts w:ascii="Arial"/>
                <w:sz w:val="21"/>
              </w:rPr>
            </w:pPr>
          </w:p>
          <w:p w14:paraId="7B484B3A">
            <w:pPr>
              <w:spacing w:line="242" w:lineRule="auto"/>
              <w:rPr>
                <w:rFonts w:ascii="Arial"/>
                <w:sz w:val="21"/>
              </w:rPr>
            </w:pPr>
          </w:p>
          <w:p w14:paraId="5FDAD1FB">
            <w:pPr>
              <w:spacing w:line="242" w:lineRule="auto"/>
              <w:rPr>
                <w:rFonts w:ascii="Arial"/>
                <w:sz w:val="21"/>
              </w:rPr>
            </w:pPr>
          </w:p>
          <w:p w14:paraId="5DE0D321">
            <w:pPr>
              <w:spacing w:line="242" w:lineRule="auto"/>
              <w:rPr>
                <w:rFonts w:ascii="Arial"/>
                <w:sz w:val="21"/>
              </w:rPr>
            </w:pPr>
          </w:p>
          <w:p w14:paraId="75B66675">
            <w:pPr>
              <w:spacing w:line="242" w:lineRule="auto"/>
              <w:rPr>
                <w:rFonts w:ascii="Arial"/>
                <w:sz w:val="21"/>
              </w:rPr>
            </w:pPr>
          </w:p>
          <w:p w14:paraId="28203AFF">
            <w:pPr>
              <w:spacing w:line="242" w:lineRule="auto"/>
              <w:rPr>
                <w:rFonts w:ascii="Arial"/>
                <w:sz w:val="21"/>
              </w:rPr>
            </w:pPr>
          </w:p>
          <w:p w14:paraId="128B01BA">
            <w:pPr>
              <w:spacing w:line="242" w:lineRule="auto"/>
              <w:rPr>
                <w:rFonts w:ascii="Arial"/>
                <w:sz w:val="21"/>
              </w:rPr>
            </w:pPr>
          </w:p>
          <w:p w14:paraId="3F6D52E2">
            <w:pPr>
              <w:pStyle w:val="6"/>
              <w:spacing w:before="62" w:line="224" w:lineRule="auto"/>
              <w:ind w:left="513"/>
            </w:pPr>
            <w:r>
              <w:rPr>
                <w:spacing w:val="6"/>
              </w:rPr>
              <w:t>行政机关违法实施检查措施措施，给</w:t>
            </w:r>
          </w:p>
          <w:p w14:paraId="59DF0067">
            <w:pPr>
              <w:pStyle w:val="6"/>
              <w:spacing w:before="79" w:line="304" w:lineRule="auto"/>
              <w:ind w:left="109" w:right="108" w:firstLine="5"/>
              <w:jc w:val="both"/>
            </w:pPr>
            <w:r>
              <w:rPr>
                <w:spacing w:val="6"/>
              </w:rPr>
              <w:t>公民人身或者财产造成损害、给法人或者</w:t>
            </w:r>
            <w:r>
              <w:rPr>
                <w:spacing w:val="18"/>
              </w:rPr>
              <w:t>其他组织造成损失的，应当依法予以赔</w:t>
            </w:r>
            <w:r>
              <w:rPr>
                <w:spacing w:val="6"/>
              </w:rPr>
              <w:t>偿，对直接负责的主管人员和其他直接责任人员依法给予处分；情节严重构成犯罪</w:t>
            </w:r>
            <w:r>
              <w:rPr>
                <w:spacing w:val="8"/>
              </w:rPr>
              <w:t>的，依法追究刑事责任。</w:t>
            </w:r>
          </w:p>
        </w:tc>
      </w:tr>
      <w:tr w14:paraId="12ECBA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0D5868DA">
            <w:pPr>
              <w:rPr>
                <w:rFonts w:ascii="Arial"/>
                <w:sz w:val="21"/>
              </w:rPr>
            </w:pPr>
          </w:p>
        </w:tc>
        <w:tc>
          <w:tcPr>
            <w:tcW w:w="1260" w:type="dxa"/>
            <w:vMerge w:val="continue"/>
            <w:tcBorders>
              <w:top w:val="nil"/>
              <w:bottom w:val="nil"/>
            </w:tcBorders>
            <w:vAlign w:val="top"/>
          </w:tcPr>
          <w:p w14:paraId="6D4AEF46">
            <w:pPr>
              <w:rPr>
                <w:rFonts w:ascii="Arial"/>
                <w:sz w:val="21"/>
              </w:rPr>
            </w:pPr>
          </w:p>
        </w:tc>
        <w:tc>
          <w:tcPr>
            <w:tcW w:w="3307" w:type="dxa"/>
            <w:vMerge w:val="continue"/>
            <w:tcBorders>
              <w:top w:val="nil"/>
              <w:bottom w:val="nil"/>
            </w:tcBorders>
            <w:vAlign w:val="top"/>
          </w:tcPr>
          <w:p w14:paraId="57F2F342">
            <w:pPr>
              <w:rPr>
                <w:rFonts w:ascii="Arial"/>
                <w:sz w:val="21"/>
              </w:rPr>
            </w:pPr>
          </w:p>
        </w:tc>
        <w:tc>
          <w:tcPr>
            <w:tcW w:w="6193" w:type="dxa"/>
            <w:vAlign w:val="top"/>
          </w:tcPr>
          <w:p w14:paraId="0DF40FDA">
            <w:pPr>
              <w:spacing w:line="383" w:lineRule="auto"/>
              <w:rPr>
                <w:rFonts w:ascii="Arial"/>
                <w:sz w:val="21"/>
              </w:rPr>
            </w:pPr>
          </w:p>
          <w:p w14:paraId="4BA1B53D">
            <w:pPr>
              <w:pStyle w:val="6"/>
              <w:spacing w:before="62" w:line="305" w:lineRule="auto"/>
              <w:ind w:left="117" w:right="105" w:firstLine="1"/>
            </w:pPr>
            <w:r>
              <w:rPr>
                <w:spacing w:val="8"/>
              </w:rPr>
              <w:t>2,处置责任：根据取录资料做出有关决定依法处置，不得违反法律法</w:t>
            </w:r>
            <w:r>
              <w:rPr>
                <w:spacing w:val="-3"/>
              </w:rPr>
              <w:t>规。</w:t>
            </w:r>
          </w:p>
        </w:tc>
        <w:tc>
          <w:tcPr>
            <w:tcW w:w="3768" w:type="dxa"/>
            <w:vMerge w:val="continue"/>
            <w:tcBorders>
              <w:top w:val="nil"/>
              <w:bottom w:val="nil"/>
            </w:tcBorders>
            <w:vAlign w:val="top"/>
          </w:tcPr>
          <w:p w14:paraId="54A20084">
            <w:pPr>
              <w:rPr>
                <w:rFonts w:ascii="Arial"/>
                <w:sz w:val="21"/>
              </w:rPr>
            </w:pPr>
          </w:p>
        </w:tc>
      </w:tr>
      <w:tr w14:paraId="695CDB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00391635">
            <w:pPr>
              <w:rPr>
                <w:rFonts w:ascii="Arial"/>
                <w:sz w:val="21"/>
              </w:rPr>
            </w:pPr>
          </w:p>
        </w:tc>
        <w:tc>
          <w:tcPr>
            <w:tcW w:w="1260" w:type="dxa"/>
            <w:vMerge w:val="continue"/>
            <w:tcBorders>
              <w:top w:val="nil"/>
              <w:bottom w:val="nil"/>
            </w:tcBorders>
            <w:vAlign w:val="top"/>
          </w:tcPr>
          <w:p w14:paraId="5A993194">
            <w:pPr>
              <w:rPr>
                <w:rFonts w:ascii="Arial"/>
                <w:sz w:val="21"/>
              </w:rPr>
            </w:pPr>
          </w:p>
        </w:tc>
        <w:tc>
          <w:tcPr>
            <w:tcW w:w="3307" w:type="dxa"/>
            <w:vMerge w:val="continue"/>
            <w:tcBorders>
              <w:top w:val="nil"/>
              <w:bottom w:val="nil"/>
            </w:tcBorders>
            <w:vAlign w:val="top"/>
          </w:tcPr>
          <w:p w14:paraId="01620BC7">
            <w:pPr>
              <w:rPr>
                <w:rFonts w:ascii="Arial"/>
                <w:sz w:val="21"/>
              </w:rPr>
            </w:pPr>
          </w:p>
        </w:tc>
        <w:tc>
          <w:tcPr>
            <w:tcW w:w="6193" w:type="dxa"/>
            <w:vAlign w:val="top"/>
          </w:tcPr>
          <w:p w14:paraId="511B7C86">
            <w:pPr>
              <w:spacing w:line="383" w:lineRule="auto"/>
              <w:rPr>
                <w:rFonts w:ascii="Arial"/>
                <w:sz w:val="21"/>
              </w:rPr>
            </w:pPr>
          </w:p>
          <w:p w14:paraId="2C0BCABA">
            <w:pPr>
              <w:pStyle w:val="6"/>
              <w:spacing w:before="62" w:line="303" w:lineRule="auto"/>
              <w:ind w:left="109" w:right="185" w:firstLine="17"/>
            </w:pPr>
            <w:r>
              <w:rPr>
                <w:spacing w:val="9"/>
              </w:rPr>
              <w:t>3、信息公开责任：依法律法规，按照程序办理信息公开事项；对所</w:t>
            </w:r>
            <w:r>
              <w:rPr>
                <w:spacing w:val="8"/>
              </w:rPr>
              <w:t>检查、取录的资料做好保密工作。</w:t>
            </w:r>
          </w:p>
        </w:tc>
        <w:tc>
          <w:tcPr>
            <w:tcW w:w="3768" w:type="dxa"/>
            <w:vMerge w:val="continue"/>
            <w:tcBorders>
              <w:top w:val="nil"/>
              <w:bottom w:val="nil"/>
            </w:tcBorders>
            <w:vAlign w:val="top"/>
          </w:tcPr>
          <w:p w14:paraId="1FB90B78">
            <w:pPr>
              <w:rPr>
                <w:rFonts w:ascii="Arial"/>
                <w:sz w:val="21"/>
              </w:rPr>
            </w:pPr>
          </w:p>
        </w:tc>
      </w:tr>
      <w:tr w14:paraId="13926C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1" w:hRule="atLeast"/>
        </w:trPr>
        <w:tc>
          <w:tcPr>
            <w:tcW w:w="724" w:type="dxa"/>
            <w:vMerge w:val="continue"/>
            <w:tcBorders>
              <w:top w:val="nil"/>
            </w:tcBorders>
            <w:textDirection w:val="tbRlV"/>
            <w:vAlign w:val="top"/>
          </w:tcPr>
          <w:p w14:paraId="0D126664">
            <w:pPr>
              <w:rPr>
                <w:rFonts w:ascii="Arial"/>
                <w:sz w:val="21"/>
              </w:rPr>
            </w:pPr>
          </w:p>
        </w:tc>
        <w:tc>
          <w:tcPr>
            <w:tcW w:w="1260" w:type="dxa"/>
            <w:vMerge w:val="continue"/>
            <w:tcBorders>
              <w:top w:val="nil"/>
            </w:tcBorders>
            <w:vAlign w:val="top"/>
          </w:tcPr>
          <w:p w14:paraId="035A5E4D">
            <w:pPr>
              <w:rPr>
                <w:rFonts w:ascii="Arial"/>
                <w:sz w:val="21"/>
              </w:rPr>
            </w:pPr>
          </w:p>
        </w:tc>
        <w:tc>
          <w:tcPr>
            <w:tcW w:w="3307" w:type="dxa"/>
            <w:vMerge w:val="continue"/>
            <w:tcBorders>
              <w:top w:val="nil"/>
            </w:tcBorders>
            <w:vAlign w:val="top"/>
          </w:tcPr>
          <w:p w14:paraId="471B4843">
            <w:pPr>
              <w:rPr>
                <w:rFonts w:ascii="Arial"/>
                <w:sz w:val="21"/>
              </w:rPr>
            </w:pPr>
          </w:p>
        </w:tc>
        <w:tc>
          <w:tcPr>
            <w:tcW w:w="6193" w:type="dxa"/>
            <w:vAlign w:val="top"/>
          </w:tcPr>
          <w:p w14:paraId="01EE2735">
            <w:pPr>
              <w:pStyle w:val="6"/>
              <w:spacing w:before="299" w:line="224" w:lineRule="auto"/>
              <w:ind w:left="118"/>
            </w:pPr>
            <w:r>
              <w:rPr>
                <w:spacing w:val="8"/>
              </w:rPr>
              <w:t>4、 其他法律法规规章规定应履行的责任。</w:t>
            </w:r>
          </w:p>
        </w:tc>
        <w:tc>
          <w:tcPr>
            <w:tcW w:w="3768" w:type="dxa"/>
            <w:vMerge w:val="continue"/>
            <w:tcBorders>
              <w:top w:val="nil"/>
            </w:tcBorders>
            <w:vAlign w:val="top"/>
          </w:tcPr>
          <w:p w14:paraId="7436FEC4">
            <w:pPr>
              <w:rPr>
                <w:rFonts w:ascii="Arial"/>
                <w:sz w:val="21"/>
              </w:rPr>
            </w:pPr>
          </w:p>
        </w:tc>
      </w:tr>
      <w:tr w14:paraId="6D692C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6" w:hRule="atLeast"/>
        </w:trPr>
        <w:tc>
          <w:tcPr>
            <w:tcW w:w="15252" w:type="dxa"/>
            <w:gridSpan w:val="5"/>
            <w:vAlign w:val="top"/>
          </w:tcPr>
          <w:p w14:paraId="3E48E147">
            <w:pPr>
              <w:spacing w:line="268" w:lineRule="auto"/>
              <w:rPr>
                <w:rFonts w:ascii="Arial"/>
                <w:sz w:val="21"/>
              </w:rPr>
            </w:pPr>
          </w:p>
          <w:p w14:paraId="7AB617C2">
            <w:pPr>
              <w:pStyle w:val="6"/>
              <w:spacing w:before="59"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153B0EFC">
      <w:pPr>
        <w:pStyle w:val="2"/>
      </w:pPr>
    </w:p>
    <w:p w14:paraId="5B43A886">
      <w:pPr>
        <w:sectPr>
          <w:pgSz w:w="16839" w:h="11906"/>
          <w:pgMar w:top="1012" w:right="685" w:bottom="0" w:left="895" w:header="0" w:footer="0" w:gutter="0"/>
          <w:cols w:space="720" w:num="1"/>
        </w:sectPr>
      </w:pPr>
    </w:p>
    <w:p w14:paraId="6951CCD7">
      <w:pPr>
        <w:spacing w:before="41"/>
      </w:pPr>
    </w:p>
    <w:p w14:paraId="7038D7CE">
      <w:pPr>
        <w:spacing w:before="41"/>
      </w:pPr>
    </w:p>
    <w:p w14:paraId="6779B233">
      <w:pPr>
        <w:spacing w:before="41"/>
      </w:pPr>
    </w:p>
    <w:p w14:paraId="25A82B09">
      <w:pPr>
        <w:spacing w:before="41"/>
      </w:pPr>
    </w:p>
    <w:p w14:paraId="54454447">
      <w:pPr>
        <w:spacing w:before="40"/>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3307"/>
        <w:gridCol w:w="6193"/>
        <w:gridCol w:w="3768"/>
      </w:tblGrid>
      <w:tr w14:paraId="140B16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77DC8946">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628C60A6">
            <w:pPr>
              <w:spacing w:before="33" w:line="211"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5868D618">
            <w:pPr>
              <w:spacing w:before="188"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3307" w:type="dxa"/>
            <w:vAlign w:val="top"/>
          </w:tcPr>
          <w:p w14:paraId="2D31655B">
            <w:pPr>
              <w:spacing w:before="188" w:line="228" w:lineRule="auto"/>
              <w:ind w:left="1240"/>
              <w:rPr>
                <w:rFonts w:ascii="宋体" w:hAnsi="宋体" w:eastAsia="宋体" w:cs="宋体"/>
                <w:sz w:val="20"/>
                <w:szCs w:val="20"/>
              </w:rPr>
            </w:pPr>
            <w:r>
              <w:rPr>
                <w:rFonts w:ascii="宋体" w:hAnsi="宋体" w:eastAsia="宋体" w:cs="宋体"/>
                <w:b/>
                <w:bCs/>
                <w:spacing w:val="5"/>
                <w:sz w:val="20"/>
                <w:szCs w:val="20"/>
              </w:rPr>
              <w:t>实施依据</w:t>
            </w:r>
          </w:p>
        </w:tc>
        <w:tc>
          <w:tcPr>
            <w:tcW w:w="6193" w:type="dxa"/>
            <w:vAlign w:val="top"/>
          </w:tcPr>
          <w:p w14:paraId="4BDBAFD3">
            <w:pPr>
              <w:spacing w:before="188" w:line="228" w:lineRule="auto"/>
              <w:ind w:left="2109"/>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6E3B3DED">
            <w:pPr>
              <w:spacing w:before="188"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78AB58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restart"/>
            <w:tcBorders>
              <w:bottom w:val="nil"/>
            </w:tcBorders>
            <w:textDirection w:val="tbRlV"/>
            <w:vAlign w:val="top"/>
          </w:tcPr>
          <w:p w14:paraId="11414F6A">
            <w:pPr>
              <w:pStyle w:val="6"/>
              <w:spacing w:before="256" w:line="214" w:lineRule="auto"/>
              <w:ind w:left="1849"/>
              <w:rPr>
                <w:sz w:val="20"/>
                <w:szCs w:val="20"/>
              </w:rPr>
            </w:pPr>
            <w:r>
              <w:rPr>
                <w:spacing w:val="7"/>
                <w:sz w:val="20"/>
                <w:szCs w:val="20"/>
              </w:rPr>
              <w:t>行</w:t>
            </w:r>
            <w:r>
              <w:rPr>
                <w:spacing w:val="-24"/>
                <w:sz w:val="20"/>
                <w:szCs w:val="20"/>
              </w:rPr>
              <w:t xml:space="preserve"> </w:t>
            </w:r>
            <w:r>
              <w:rPr>
                <w:spacing w:val="7"/>
                <w:sz w:val="20"/>
                <w:szCs w:val="20"/>
              </w:rPr>
              <w:t>政</w:t>
            </w:r>
            <w:r>
              <w:rPr>
                <w:spacing w:val="-27"/>
                <w:sz w:val="20"/>
                <w:szCs w:val="20"/>
              </w:rPr>
              <w:t xml:space="preserve"> </w:t>
            </w:r>
            <w:r>
              <w:rPr>
                <w:spacing w:val="7"/>
                <w:sz w:val="20"/>
                <w:szCs w:val="20"/>
              </w:rPr>
              <w:t>检</w:t>
            </w:r>
            <w:r>
              <w:rPr>
                <w:spacing w:val="-30"/>
                <w:sz w:val="20"/>
                <w:szCs w:val="20"/>
              </w:rPr>
              <w:t xml:space="preserve"> </w:t>
            </w:r>
            <w:r>
              <w:rPr>
                <w:spacing w:val="7"/>
                <w:sz w:val="20"/>
                <w:szCs w:val="20"/>
              </w:rPr>
              <w:t>查</w:t>
            </w:r>
            <w:r>
              <w:rPr>
                <w:spacing w:val="-27"/>
                <w:sz w:val="20"/>
                <w:szCs w:val="20"/>
              </w:rPr>
              <w:t xml:space="preserve"> </w:t>
            </w:r>
            <w:r>
              <w:rPr>
                <w:spacing w:val="7"/>
                <w:sz w:val="20"/>
                <w:szCs w:val="20"/>
              </w:rPr>
              <w:t>类</w:t>
            </w:r>
          </w:p>
        </w:tc>
        <w:tc>
          <w:tcPr>
            <w:tcW w:w="1260" w:type="dxa"/>
            <w:vMerge w:val="restart"/>
            <w:tcBorders>
              <w:bottom w:val="nil"/>
            </w:tcBorders>
            <w:vAlign w:val="top"/>
          </w:tcPr>
          <w:p w14:paraId="500A3C90">
            <w:pPr>
              <w:spacing w:line="262" w:lineRule="auto"/>
              <w:rPr>
                <w:rFonts w:ascii="Arial"/>
                <w:sz w:val="21"/>
              </w:rPr>
            </w:pPr>
          </w:p>
          <w:p w14:paraId="3535AC0F">
            <w:pPr>
              <w:spacing w:line="262" w:lineRule="auto"/>
              <w:rPr>
                <w:rFonts w:ascii="Arial"/>
                <w:sz w:val="21"/>
              </w:rPr>
            </w:pPr>
          </w:p>
          <w:p w14:paraId="3A86E026">
            <w:pPr>
              <w:spacing w:line="262" w:lineRule="auto"/>
              <w:rPr>
                <w:rFonts w:ascii="Arial"/>
                <w:sz w:val="21"/>
              </w:rPr>
            </w:pPr>
          </w:p>
          <w:p w14:paraId="5DE64415">
            <w:pPr>
              <w:spacing w:line="262" w:lineRule="auto"/>
              <w:rPr>
                <w:rFonts w:ascii="Arial"/>
                <w:sz w:val="21"/>
              </w:rPr>
            </w:pPr>
          </w:p>
          <w:p w14:paraId="5F0318AF">
            <w:pPr>
              <w:spacing w:line="262" w:lineRule="auto"/>
              <w:rPr>
                <w:rFonts w:ascii="Arial"/>
                <w:sz w:val="21"/>
              </w:rPr>
            </w:pPr>
          </w:p>
          <w:p w14:paraId="08D3A374">
            <w:pPr>
              <w:spacing w:line="262" w:lineRule="auto"/>
              <w:rPr>
                <w:rFonts w:ascii="Arial"/>
                <w:sz w:val="21"/>
              </w:rPr>
            </w:pPr>
          </w:p>
          <w:p w14:paraId="315B9554">
            <w:pPr>
              <w:pStyle w:val="6"/>
              <w:spacing w:before="62" w:line="229" w:lineRule="auto"/>
              <w:ind w:left="191"/>
            </w:pPr>
            <w:r>
              <w:rPr>
                <w:spacing w:val="4"/>
              </w:rPr>
              <w:t>22.重要工</w:t>
            </w:r>
          </w:p>
          <w:p w14:paraId="662575F3">
            <w:pPr>
              <w:pStyle w:val="6"/>
              <w:spacing w:before="76" w:line="227" w:lineRule="auto"/>
              <w:ind w:left="141"/>
            </w:pPr>
            <w:r>
              <w:rPr>
                <w:spacing w:val="6"/>
              </w:rPr>
              <w:t>业产品生产</w:t>
            </w:r>
          </w:p>
          <w:p w14:paraId="4899DF6B">
            <w:pPr>
              <w:pStyle w:val="6"/>
              <w:spacing w:before="78" w:line="225" w:lineRule="auto"/>
              <w:ind w:left="137"/>
            </w:pPr>
            <w:r>
              <w:rPr>
                <w:spacing w:val="7"/>
              </w:rPr>
              <w:t>许可制度实</w:t>
            </w:r>
          </w:p>
          <w:p w14:paraId="0AAC208A">
            <w:pPr>
              <w:pStyle w:val="6"/>
              <w:spacing w:before="80" w:line="226" w:lineRule="auto"/>
              <w:ind w:left="133"/>
            </w:pPr>
            <w:r>
              <w:rPr>
                <w:spacing w:val="7"/>
              </w:rPr>
              <w:t>施情况的监</w:t>
            </w:r>
          </w:p>
          <w:p w14:paraId="08FC5CDF">
            <w:pPr>
              <w:pStyle w:val="6"/>
              <w:spacing w:before="79" w:line="224" w:lineRule="auto"/>
              <w:ind w:left="332"/>
            </w:pPr>
            <w:r>
              <w:rPr>
                <w:spacing w:val="7"/>
              </w:rPr>
              <w:t>督检查</w:t>
            </w:r>
          </w:p>
        </w:tc>
        <w:tc>
          <w:tcPr>
            <w:tcW w:w="3307" w:type="dxa"/>
            <w:vMerge w:val="restart"/>
            <w:tcBorders>
              <w:bottom w:val="nil"/>
            </w:tcBorders>
            <w:vAlign w:val="top"/>
          </w:tcPr>
          <w:p w14:paraId="435DF97B">
            <w:pPr>
              <w:spacing w:line="276" w:lineRule="auto"/>
              <w:rPr>
                <w:rFonts w:ascii="Arial"/>
                <w:sz w:val="21"/>
              </w:rPr>
            </w:pPr>
          </w:p>
          <w:p w14:paraId="2415958D">
            <w:pPr>
              <w:spacing w:line="277" w:lineRule="auto"/>
              <w:rPr>
                <w:rFonts w:ascii="Arial"/>
                <w:sz w:val="21"/>
              </w:rPr>
            </w:pPr>
          </w:p>
          <w:p w14:paraId="0A40F43E">
            <w:pPr>
              <w:spacing w:line="277" w:lineRule="auto"/>
              <w:rPr>
                <w:rFonts w:ascii="Arial"/>
                <w:sz w:val="21"/>
              </w:rPr>
            </w:pPr>
          </w:p>
          <w:p w14:paraId="0401CA83">
            <w:pPr>
              <w:spacing w:line="277" w:lineRule="auto"/>
              <w:rPr>
                <w:rFonts w:ascii="Arial"/>
                <w:sz w:val="21"/>
              </w:rPr>
            </w:pPr>
          </w:p>
          <w:p w14:paraId="6FE5F053">
            <w:pPr>
              <w:pStyle w:val="6"/>
              <w:spacing w:before="62" w:line="226" w:lineRule="auto"/>
              <w:ind w:left="509"/>
            </w:pPr>
            <w:r>
              <w:rPr>
                <w:spacing w:val="9"/>
              </w:rPr>
              <w:t>《工业产品生产许可证管理条</w:t>
            </w:r>
          </w:p>
          <w:p w14:paraId="5144D9D7">
            <w:pPr>
              <w:pStyle w:val="6"/>
              <w:spacing w:before="79" w:line="226" w:lineRule="auto"/>
              <w:ind w:left="108"/>
            </w:pPr>
            <w:r>
              <w:t>例》</w:t>
            </w:r>
            <w:r>
              <w:rPr>
                <w:spacing w:val="-18"/>
              </w:rPr>
              <w:t xml:space="preserve"> </w:t>
            </w:r>
            <w:r>
              <w:t>(国务院令第</w:t>
            </w:r>
            <w:r>
              <w:rPr>
                <w:spacing w:val="-28"/>
              </w:rPr>
              <w:t xml:space="preserve"> </w:t>
            </w:r>
            <w:r>
              <w:t>4 4</w:t>
            </w:r>
            <w:r>
              <w:rPr>
                <w:spacing w:val="27"/>
              </w:rPr>
              <w:t xml:space="preserve"> </w:t>
            </w:r>
            <w:r>
              <w:t>0</w:t>
            </w:r>
            <w:r>
              <w:rPr>
                <w:spacing w:val="-27"/>
              </w:rPr>
              <w:t xml:space="preserve"> </w:t>
            </w:r>
            <w:r>
              <w:t>号)第三十</w:t>
            </w:r>
          </w:p>
          <w:p w14:paraId="3B79C4A8">
            <w:pPr>
              <w:pStyle w:val="6"/>
              <w:spacing w:before="79" w:line="226" w:lineRule="auto"/>
              <w:ind w:left="120"/>
            </w:pPr>
            <w:r>
              <w:rPr>
                <w:spacing w:val="3"/>
              </w:rPr>
              <w:t>六条：</w:t>
            </w:r>
            <w:r>
              <w:rPr>
                <w:spacing w:val="-36"/>
              </w:rPr>
              <w:t xml:space="preserve"> </w:t>
            </w:r>
            <w:r>
              <w:rPr>
                <w:spacing w:val="3"/>
              </w:rPr>
              <w:t>“</w:t>
            </w:r>
            <w:r>
              <w:rPr>
                <w:spacing w:val="-70"/>
              </w:rPr>
              <w:t xml:space="preserve"> </w:t>
            </w:r>
            <w:r>
              <w:rPr>
                <w:spacing w:val="3"/>
              </w:rPr>
              <w:t>国务院工业产品生产许可</w:t>
            </w:r>
          </w:p>
          <w:p w14:paraId="799553FE">
            <w:pPr>
              <w:pStyle w:val="6"/>
              <w:spacing w:before="79" w:line="225" w:lineRule="auto"/>
              <w:ind w:left="117"/>
            </w:pPr>
            <w:r>
              <w:rPr>
                <w:spacing w:val="9"/>
              </w:rPr>
              <w:t>证主管部门和县级以上地方工业产</w:t>
            </w:r>
          </w:p>
          <w:p w14:paraId="5A1B4131">
            <w:pPr>
              <w:pStyle w:val="6"/>
              <w:spacing w:before="80" w:line="225" w:lineRule="auto"/>
              <w:ind w:left="136"/>
            </w:pPr>
            <w:r>
              <w:rPr>
                <w:spacing w:val="7"/>
              </w:rPr>
              <w:t>品生产许可证主管部门依照本条例</w:t>
            </w:r>
          </w:p>
          <w:p w14:paraId="737A21F3">
            <w:pPr>
              <w:pStyle w:val="6"/>
              <w:spacing w:before="80" w:line="227" w:lineRule="auto"/>
              <w:ind w:left="117"/>
            </w:pPr>
            <w:r>
              <w:rPr>
                <w:spacing w:val="9"/>
              </w:rPr>
              <w:t>规定负责对生产列入目录产品的企</w:t>
            </w:r>
          </w:p>
          <w:p w14:paraId="14B8E08D">
            <w:pPr>
              <w:pStyle w:val="6"/>
              <w:spacing w:before="78" w:line="224" w:lineRule="auto"/>
              <w:ind w:left="120"/>
            </w:pPr>
            <w:r>
              <w:rPr>
                <w:spacing w:val="8"/>
              </w:rPr>
              <w:t>业以及核查人员、检验机构及其检</w:t>
            </w:r>
          </w:p>
          <w:p w14:paraId="3848A678">
            <w:pPr>
              <w:pStyle w:val="6"/>
              <w:spacing w:before="82" w:line="224" w:lineRule="auto"/>
              <w:jc w:val="right"/>
            </w:pPr>
            <w:r>
              <w:rPr>
                <w:spacing w:val="9"/>
              </w:rPr>
              <w:t>验人员的相关活动进行监督检查。”</w:t>
            </w:r>
          </w:p>
        </w:tc>
        <w:tc>
          <w:tcPr>
            <w:tcW w:w="6193" w:type="dxa"/>
            <w:vAlign w:val="top"/>
          </w:tcPr>
          <w:p w14:paraId="54B13CED">
            <w:pPr>
              <w:spacing w:line="380" w:lineRule="auto"/>
              <w:rPr>
                <w:rFonts w:ascii="Arial"/>
                <w:sz w:val="21"/>
              </w:rPr>
            </w:pPr>
          </w:p>
          <w:p w14:paraId="54D1D65C">
            <w:pPr>
              <w:pStyle w:val="6"/>
              <w:spacing w:before="62" w:line="304" w:lineRule="auto"/>
              <w:ind w:left="111" w:right="185" w:firstLine="12"/>
            </w:pPr>
            <w:r>
              <w:rPr>
                <w:spacing w:val="9"/>
              </w:rPr>
              <w:t>1、检查责任：检查、取录有关资料时，执法人员不得少于两人；调</w:t>
            </w:r>
            <w:r>
              <w:rPr>
                <w:spacing w:val="8"/>
              </w:rPr>
              <w:t>查取证时应出示执法证件。</w:t>
            </w:r>
          </w:p>
        </w:tc>
        <w:tc>
          <w:tcPr>
            <w:tcW w:w="3768" w:type="dxa"/>
            <w:vMerge w:val="restart"/>
            <w:tcBorders>
              <w:bottom w:val="nil"/>
            </w:tcBorders>
            <w:vAlign w:val="top"/>
          </w:tcPr>
          <w:p w14:paraId="7A6F40FE">
            <w:pPr>
              <w:spacing w:line="242" w:lineRule="auto"/>
              <w:rPr>
                <w:rFonts w:ascii="Arial"/>
                <w:sz w:val="21"/>
              </w:rPr>
            </w:pPr>
          </w:p>
          <w:p w14:paraId="66753DA9">
            <w:pPr>
              <w:spacing w:line="242" w:lineRule="auto"/>
              <w:rPr>
                <w:rFonts w:ascii="Arial"/>
                <w:sz w:val="21"/>
              </w:rPr>
            </w:pPr>
          </w:p>
          <w:p w14:paraId="0666A097">
            <w:pPr>
              <w:spacing w:line="242" w:lineRule="auto"/>
              <w:rPr>
                <w:rFonts w:ascii="Arial"/>
                <w:sz w:val="21"/>
              </w:rPr>
            </w:pPr>
          </w:p>
          <w:p w14:paraId="7B786042">
            <w:pPr>
              <w:spacing w:line="242" w:lineRule="auto"/>
              <w:rPr>
                <w:rFonts w:ascii="Arial"/>
                <w:sz w:val="21"/>
              </w:rPr>
            </w:pPr>
          </w:p>
          <w:p w14:paraId="23FA9865">
            <w:pPr>
              <w:spacing w:line="242" w:lineRule="auto"/>
              <w:rPr>
                <w:rFonts w:ascii="Arial"/>
                <w:sz w:val="21"/>
              </w:rPr>
            </w:pPr>
          </w:p>
          <w:p w14:paraId="22D1C8E3">
            <w:pPr>
              <w:spacing w:line="242" w:lineRule="auto"/>
              <w:rPr>
                <w:rFonts w:ascii="Arial"/>
                <w:sz w:val="21"/>
              </w:rPr>
            </w:pPr>
          </w:p>
          <w:p w14:paraId="15E07969">
            <w:pPr>
              <w:spacing w:line="242" w:lineRule="auto"/>
              <w:rPr>
                <w:rFonts w:ascii="Arial"/>
                <w:sz w:val="21"/>
              </w:rPr>
            </w:pPr>
          </w:p>
          <w:p w14:paraId="29365B82">
            <w:pPr>
              <w:pStyle w:val="6"/>
              <w:spacing w:before="62" w:line="224" w:lineRule="auto"/>
              <w:ind w:left="513"/>
            </w:pPr>
            <w:r>
              <w:rPr>
                <w:spacing w:val="6"/>
              </w:rPr>
              <w:t>行政机关违法实施检查措施措施，给</w:t>
            </w:r>
          </w:p>
          <w:p w14:paraId="02D1DBA5">
            <w:pPr>
              <w:pStyle w:val="6"/>
              <w:spacing w:before="79" w:line="304" w:lineRule="auto"/>
              <w:ind w:left="109" w:right="108" w:firstLine="5"/>
              <w:jc w:val="both"/>
            </w:pPr>
            <w:r>
              <w:rPr>
                <w:spacing w:val="6"/>
              </w:rPr>
              <w:t>公民人身或者财产造成损害、给法人或者</w:t>
            </w:r>
            <w:r>
              <w:rPr>
                <w:spacing w:val="18"/>
              </w:rPr>
              <w:t>其他组织造成损失的，应当依法予以赔</w:t>
            </w:r>
            <w:r>
              <w:rPr>
                <w:spacing w:val="6"/>
              </w:rPr>
              <w:t>偿，对直接负责的主管人员和其他直接责任人员依法给予处分；情节严重构成犯罪</w:t>
            </w:r>
            <w:r>
              <w:rPr>
                <w:spacing w:val="8"/>
              </w:rPr>
              <w:t>的，依法追究刑事责任。</w:t>
            </w:r>
          </w:p>
        </w:tc>
      </w:tr>
      <w:tr w14:paraId="7A2368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1A5AE929">
            <w:pPr>
              <w:rPr>
                <w:rFonts w:ascii="Arial"/>
                <w:sz w:val="21"/>
              </w:rPr>
            </w:pPr>
          </w:p>
        </w:tc>
        <w:tc>
          <w:tcPr>
            <w:tcW w:w="1260" w:type="dxa"/>
            <w:vMerge w:val="continue"/>
            <w:tcBorders>
              <w:top w:val="nil"/>
              <w:bottom w:val="nil"/>
            </w:tcBorders>
            <w:vAlign w:val="top"/>
          </w:tcPr>
          <w:p w14:paraId="3FA4ED8E">
            <w:pPr>
              <w:rPr>
                <w:rFonts w:ascii="Arial"/>
                <w:sz w:val="21"/>
              </w:rPr>
            </w:pPr>
          </w:p>
        </w:tc>
        <w:tc>
          <w:tcPr>
            <w:tcW w:w="3307" w:type="dxa"/>
            <w:vMerge w:val="continue"/>
            <w:tcBorders>
              <w:top w:val="nil"/>
              <w:bottom w:val="nil"/>
            </w:tcBorders>
            <w:vAlign w:val="top"/>
          </w:tcPr>
          <w:p w14:paraId="08701265">
            <w:pPr>
              <w:rPr>
                <w:rFonts w:ascii="Arial"/>
                <w:sz w:val="21"/>
              </w:rPr>
            </w:pPr>
          </w:p>
        </w:tc>
        <w:tc>
          <w:tcPr>
            <w:tcW w:w="6193" w:type="dxa"/>
            <w:vAlign w:val="top"/>
          </w:tcPr>
          <w:p w14:paraId="78CD6728">
            <w:pPr>
              <w:spacing w:line="383" w:lineRule="auto"/>
              <w:rPr>
                <w:rFonts w:ascii="Arial"/>
                <w:sz w:val="21"/>
              </w:rPr>
            </w:pPr>
          </w:p>
          <w:p w14:paraId="2F2A52CA">
            <w:pPr>
              <w:pStyle w:val="6"/>
              <w:spacing w:before="62" w:line="305" w:lineRule="auto"/>
              <w:ind w:left="117" w:right="105" w:firstLine="1"/>
            </w:pPr>
            <w:r>
              <w:rPr>
                <w:spacing w:val="8"/>
              </w:rPr>
              <w:t>2,处置责任：根据取录资料做出有关决定依法处置，不得违反法律法</w:t>
            </w:r>
            <w:r>
              <w:rPr>
                <w:spacing w:val="-3"/>
              </w:rPr>
              <w:t>规。</w:t>
            </w:r>
          </w:p>
        </w:tc>
        <w:tc>
          <w:tcPr>
            <w:tcW w:w="3768" w:type="dxa"/>
            <w:vMerge w:val="continue"/>
            <w:tcBorders>
              <w:top w:val="nil"/>
              <w:bottom w:val="nil"/>
            </w:tcBorders>
            <w:vAlign w:val="top"/>
          </w:tcPr>
          <w:p w14:paraId="3B78F1FC">
            <w:pPr>
              <w:rPr>
                <w:rFonts w:ascii="Arial"/>
                <w:sz w:val="21"/>
              </w:rPr>
            </w:pPr>
          </w:p>
        </w:tc>
      </w:tr>
      <w:tr w14:paraId="6E3D2B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6818FF23">
            <w:pPr>
              <w:rPr>
                <w:rFonts w:ascii="Arial"/>
                <w:sz w:val="21"/>
              </w:rPr>
            </w:pPr>
          </w:p>
        </w:tc>
        <w:tc>
          <w:tcPr>
            <w:tcW w:w="1260" w:type="dxa"/>
            <w:vMerge w:val="continue"/>
            <w:tcBorders>
              <w:top w:val="nil"/>
              <w:bottom w:val="nil"/>
            </w:tcBorders>
            <w:vAlign w:val="top"/>
          </w:tcPr>
          <w:p w14:paraId="536B50C8">
            <w:pPr>
              <w:rPr>
                <w:rFonts w:ascii="Arial"/>
                <w:sz w:val="21"/>
              </w:rPr>
            </w:pPr>
          </w:p>
        </w:tc>
        <w:tc>
          <w:tcPr>
            <w:tcW w:w="3307" w:type="dxa"/>
            <w:vMerge w:val="continue"/>
            <w:tcBorders>
              <w:top w:val="nil"/>
              <w:bottom w:val="nil"/>
            </w:tcBorders>
            <w:vAlign w:val="top"/>
          </w:tcPr>
          <w:p w14:paraId="2BFCCFAC">
            <w:pPr>
              <w:rPr>
                <w:rFonts w:ascii="Arial"/>
                <w:sz w:val="21"/>
              </w:rPr>
            </w:pPr>
          </w:p>
        </w:tc>
        <w:tc>
          <w:tcPr>
            <w:tcW w:w="6193" w:type="dxa"/>
            <w:vAlign w:val="top"/>
          </w:tcPr>
          <w:p w14:paraId="63C934CC">
            <w:pPr>
              <w:spacing w:line="383" w:lineRule="auto"/>
              <w:rPr>
                <w:rFonts w:ascii="Arial"/>
                <w:sz w:val="21"/>
              </w:rPr>
            </w:pPr>
          </w:p>
          <w:p w14:paraId="2EF8E777">
            <w:pPr>
              <w:pStyle w:val="6"/>
              <w:spacing w:before="62" w:line="303" w:lineRule="auto"/>
              <w:ind w:left="109" w:right="185" w:firstLine="17"/>
            </w:pPr>
            <w:r>
              <w:rPr>
                <w:spacing w:val="9"/>
              </w:rPr>
              <w:t>3、信息公开责任：依法律法规，按照程序办理信息公开事项；对所</w:t>
            </w:r>
            <w:r>
              <w:rPr>
                <w:spacing w:val="8"/>
              </w:rPr>
              <w:t>检查、取录的资料做好保密工作。</w:t>
            </w:r>
          </w:p>
        </w:tc>
        <w:tc>
          <w:tcPr>
            <w:tcW w:w="3768" w:type="dxa"/>
            <w:vMerge w:val="continue"/>
            <w:tcBorders>
              <w:top w:val="nil"/>
              <w:bottom w:val="nil"/>
            </w:tcBorders>
            <w:vAlign w:val="top"/>
          </w:tcPr>
          <w:p w14:paraId="16E43B98">
            <w:pPr>
              <w:rPr>
                <w:rFonts w:ascii="Arial"/>
                <w:sz w:val="21"/>
              </w:rPr>
            </w:pPr>
          </w:p>
        </w:tc>
      </w:tr>
      <w:tr w14:paraId="106CA9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1" w:hRule="atLeast"/>
        </w:trPr>
        <w:tc>
          <w:tcPr>
            <w:tcW w:w="724" w:type="dxa"/>
            <w:vMerge w:val="continue"/>
            <w:tcBorders>
              <w:top w:val="nil"/>
            </w:tcBorders>
            <w:textDirection w:val="tbRlV"/>
            <w:vAlign w:val="top"/>
          </w:tcPr>
          <w:p w14:paraId="38F6C479">
            <w:pPr>
              <w:rPr>
                <w:rFonts w:ascii="Arial"/>
                <w:sz w:val="21"/>
              </w:rPr>
            </w:pPr>
          </w:p>
        </w:tc>
        <w:tc>
          <w:tcPr>
            <w:tcW w:w="1260" w:type="dxa"/>
            <w:vMerge w:val="continue"/>
            <w:tcBorders>
              <w:top w:val="nil"/>
            </w:tcBorders>
            <w:vAlign w:val="top"/>
          </w:tcPr>
          <w:p w14:paraId="74394936">
            <w:pPr>
              <w:rPr>
                <w:rFonts w:ascii="Arial"/>
                <w:sz w:val="21"/>
              </w:rPr>
            </w:pPr>
          </w:p>
        </w:tc>
        <w:tc>
          <w:tcPr>
            <w:tcW w:w="3307" w:type="dxa"/>
            <w:vMerge w:val="continue"/>
            <w:tcBorders>
              <w:top w:val="nil"/>
            </w:tcBorders>
            <w:vAlign w:val="top"/>
          </w:tcPr>
          <w:p w14:paraId="7BE8BCB0">
            <w:pPr>
              <w:rPr>
                <w:rFonts w:ascii="Arial"/>
                <w:sz w:val="21"/>
              </w:rPr>
            </w:pPr>
          </w:p>
        </w:tc>
        <w:tc>
          <w:tcPr>
            <w:tcW w:w="6193" w:type="dxa"/>
            <w:vAlign w:val="top"/>
          </w:tcPr>
          <w:p w14:paraId="058070B8">
            <w:pPr>
              <w:pStyle w:val="6"/>
              <w:spacing w:before="299" w:line="224" w:lineRule="auto"/>
              <w:ind w:left="118"/>
            </w:pPr>
            <w:r>
              <w:rPr>
                <w:spacing w:val="8"/>
              </w:rPr>
              <w:t>4、 其他法律法规规章规定应履行的责任。</w:t>
            </w:r>
          </w:p>
        </w:tc>
        <w:tc>
          <w:tcPr>
            <w:tcW w:w="3768" w:type="dxa"/>
            <w:vMerge w:val="continue"/>
            <w:tcBorders>
              <w:top w:val="nil"/>
            </w:tcBorders>
            <w:vAlign w:val="top"/>
          </w:tcPr>
          <w:p w14:paraId="7FC4E090">
            <w:pPr>
              <w:rPr>
                <w:rFonts w:ascii="Arial"/>
                <w:sz w:val="21"/>
              </w:rPr>
            </w:pPr>
          </w:p>
        </w:tc>
      </w:tr>
      <w:tr w14:paraId="4F53FA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6" w:hRule="atLeast"/>
        </w:trPr>
        <w:tc>
          <w:tcPr>
            <w:tcW w:w="15252" w:type="dxa"/>
            <w:gridSpan w:val="5"/>
            <w:vAlign w:val="top"/>
          </w:tcPr>
          <w:p w14:paraId="3A5306B3">
            <w:pPr>
              <w:spacing w:line="268" w:lineRule="auto"/>
              <w:rPr>
                <w:rFonts w:ascii="Arial"/>
                <w:sz w:val="21"/>
              </w:rPr>
            </w:pPr>
          </w:p>
          <w:p w14:paraId="4E3A48EC">
            <w:pPr>
              <w:pStyle w:val="6"/>
              <w:spacing w:before="59"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17F9D918">
      <w:pPr>
        <w:pStyle w:val="2"/>
      </w:pPr>
    </w:p>
    <w:p w14:paraId="1E080FC1">
      <w:pPr>
        <w:sectPr>
          <w:pgSz w:w="16839" w:h="11906"/>
          <w:pgMar w:top="1012" w:right="685" w:bottom="0" w:left="895" w:header="0" w:footer="0" w:gutter="0"/>
          <w:cols w:space="720" w:num="1"/>
        </w:sectPr>
      </w:pPr>
    </w:p>
    <w:p w14:paraId="08AA87B8">
      <w:pPr>
        <w:spacing w:before="41"/>
      </w:pPr>
    </w:p>
    <w:p w14:paraId="78197BA3">
      <w:pPr>
        <w:spacing w:before="41"/>
      </w:pPr>
    </w:p>
    <w:p w14:paraId="63F99B03">
      <w:pPr>
        <w:spacing w:before="41"/>
      </w:pPr>
    </w:p>
    <w:p w14:paraId="55182ED2">
      <w:pPr>
        <w:spacing w:before="41"/>
      </w:pPr>
    </w:p>
    <w:p w14:paraId="61647870">
      <w:pPr>
        <w:spacing w:before="40"/>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3307"/>
        <w:gridCol w:w="6193"/>
        <w:gridCol w:w="3768"/>
      </w:tblGrid>
      <w:tr w14:paraId="00B40A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5B913BDB">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51AE829D">
            <w:pPr>
              <w:spacing w:before="33" w:line="211"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34033F07">
            <w:pPr>
              <w:spacing w:before="188"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3307" w:type="dxa"/>
            <w:vAlign w:val="top"/>
          </w:tcPr>
          <w:p w14:paraId="0D16548D">
            <w:pPr>
              <w:spacing w:before="188" w:line="228" w:lineRule="auto"/>
              <w:ind w:left="1240"/>
              <w:rPr>
                <w:rFonts w:ascii="宋体" w:hAnsi="宋体" w:eastAsia="宋体" w:cs="宋体"/>
                <w:sz w:val="20"/>
                <w:szCs w:val="20"/>
              </w:rPr>
            </w:pPr>
            <w:r>
              <w:rPr>
                <w:rFonts w:ascii="宋体" w:hAnsi="宋体" w:eastAsia="宋体" w:cs="宋体"/>
                <w:b/>
                <w:bCs/>
                <w:spacing w:val="5"/>
                <w:sz w:val="20"/>
                <w:szCs w:val="20"/>
              </w:rPr>
              <w:t>实施依据</w:t>
            </w:r>
          </w:p>
        </w:tc>
        <w:tc>
          <w:tcPr>
            <w:tcW w:w="6193" w:type="dxa"/>
            <w:vAlign w:val="top"/>
          </w:tcPr>
          <w:p w14:paraId="7833CF1B">
            <w:pPr>
              <w:spacing w:before="188" w:line="228" w:lineRule="auto"/>
              <w:ind w:left="2109"/>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3E03D804">
            <w:pPr>
              <w:spacing w:before="188"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34B279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restart"/>
            <w:tcBorders>
              <w:bottom w:val="nil"/>
            </w:tcBorders>
            <w:textDirection w:val="tbRlV"/>
            <w:vAlign w:val="top"/>
          </w:tcPr>
          <w:p w14:paraId="3AC1B757">
            <w:pPr>
              <w:pStyle w:val="6"/>
              <w:spacing w:before="256" w:line="214" w:lineRule="auto"/>
              <w:ind w:left="1849"/>
              <w:rPr>
                <w:sz w:val="20"/>
                <w:szCs w:val="20"/>
              </w:rPr>
            </w:pPr>
            <w:r>
              <w:rPr>
                <w:spacing w:val="7"/>
                <w:sz w:val="20"/>
                <w:szCs w:val="20"/>
              </w:rPr>
              <w:t>行</w:t>
            </w:r>
            <w:r>
              <w:rPr>
                <w:spacing w:val="-24"/>
                <w:sz w:val="20"/>
                <w:szCs w:val="20"/>
              </w:rPr>
              <w:t xml:space="preserve"> </w:t>
            </w:r>
            <w:r>
              <w:rPr>
                <w:spacing w:val="7"/>
                <w:sz w:val="20"/>
                <w:szCs w:val="20"/>
              </w:rPr>
              <w:t>政</w:t>
            </w:r>
            <w:r>
              <w:rPr>
                <w:spacing w:val="-27"/>
                <w:sz w:val="20"/>
                <w:szCs w:val="20"/>
              </w:rPr>
              <w:t xml:space="preserve"> </w:t>
            </w:r>
            <w:r>
              <w:rPr>
                <w:spacing w:val="7"/>
                <w:sz w:val="20"/>
                <w:szCs w:val="20"/>
              </w:rPr>
              <w:t>检</w:t>
            </w:r>
            <w:r>
              <w:rPr>
                <w:spacing w:val="-30"/>
                <w:sz w:val="20"/>
                <w:szCs w:val="20"/>
              </w:rPr>
              <w:t xml:space="preserve"> </w:t>
            </w:r>
            <w:r>
              <w:rPr>
                <w:spacing w:val="7"/>
                <w:sz w:val="20"/>
                <w:szCs w:val="20"/>
              </w:rPr>
              <w:t>查</w:t>
            </w:r>
            <w:r>
              <w:rPr>
                <w:spacing w:val="-27"/>
                <w:sz w:val="20"/>
                <w:szCs w:val="20"/>
              </w:rPr>
              <w:t xml:space="preserve"> </w:t>
            </w:r>
            <w:r>
              <w:rPr>
                <w:spacing w:val="7"/>
                <w:sz w:val="20"/>
                <w:szCs w:val="20"/>
              </w:rPr>
              <w:t>类</w:t>
            </w:r>
          </w:p>
        </w:tc>
        <w:tc>
          <w:tcPr>
            <w:tcW w:w="1260" w:type="dxa"/>
            <w:vMerge w:val="restart"/>
            <w:tcBorders>
              <w:bottom w:val="nil"/>
            </w:tcBorders>
            <w:vAlign w:val="top"/>
          </w:tcPr>
          <w:p w14:paraId="07B3293F">
            <w:pPr>
              <w:spacing w:line="254" w:lineRule="auto"/>
              <w:rPr>
                <w:rFonts w:ascii="Arial"/>
                <w:sz w:val="21"/>
              </w:rPr>
            </w:pPr>
          </w:p>
          <w:p w14:paraId="104A324C">
            <w:pPr>
              <w:spacing w:line="254" w:lineRule="auto"/>
              <w:rPr>
                <w:rFonts w:ascii="Arial"/>
                <w:sz w:val="21"/>
              </w:rPr>
            </w:pPr>
          </w:p>
          <w:p w14:paraId="40830384">
            <w:pPr>
              <w:spacing w:line="254" w:lineRule="auto"/>
              <w:rPr>
                <w:rFonts w:ascii="Arial"/>
                <w:sz w:val="21"/>
              </w:rPr>
            </w:pPr>
          </w:p>
          <w:p w14:paraId="79659D4D">
            <w:pPr>
              <w:spacing w:line="255" w:lineRule="auto"/>
              <w:rPr>
                <w:rFonts w:ascii="Arial"/>
                <w:sz w:val="21"/>
              </w:rPr>
            </w:pPr>
          </w:p>
          <w:p w14:paraId="3F7207DB">
            <w:pPr>
              <w:spacing w:line="255" w:lineRule="auto"/>
              <w:rPr>
                <w:rFonts w:ascii="Arial"/>
                <w:sz w:val="21"/>
              </w:rPr>
            </w:pPr>
          </w:p>
          <w:p w14:paraId="3360252C">
            <w:pPr>
              <w:spacing w:line="255" w:lineRule="auto"/>
              <w:rPr>
                <w:rFonts w:ascii="Arial"/>
                <w:sz w:val="21"/>
              </w:rPr>
            </w:pPr>
          </w:p>
          <w:p w14:paraId="6A24D64F">
            <w:pPr>
              <w:spacing w:line="255" w:lineRule="auto"/>
              <w:rPr>
                <w:rFonts w:ascii="Arial"/>
                <w:sz w:val="21"/>
              </w:rPr>
            </w:pPr>
          </w:p>
          <w:p w14:paraId="22473283">
            <w:pPr>
              <w:spacing w:line="255" w:lineRule="auto"/>
              <w:rPr>
                <w:rFonts w:ascii="Arial"/>
                <w:sz w:val="21"/>
              </w:rPr>
            </w:pPr>
          </w:p>
          <w:p w14:paraId="2DA63B99">
            <w:pPr>
              <w:pStyle w:val="6"/>
              <w:spacing w:before="62" w:line="303" w:lineRule="auto"/>
              <w:ind w:left="137" w:right="131" w:firstLine="53"/>
            </w:pPr>
            <w:r>
              <w:rPr>
                <w:spacing w:val="4"/>
              </w:rPr>
              <w:t>23.产品质</w:t>
            </w:r>
            <w:r>
              <w:rPr>
                <w:spacing w:val="7"/>
              </w:rPr>
              <w:t>量监督检查</w:t>
            </w:r>
          </w:p>
        </w:tc>
        <w:tc>
          <w:tcPr>
            <w:tcW w:w="3307" w:type="dxa"/>
            <w:vMerge w:val="restart"/>
            <w:tcBorders>
              <w:bottom w:val="nil"/>
            </w:tcBorders>
            <w:vAlign w:val="top"/>
          </w:tcPr>
          <w:p w14:paraId="12EC6FD4">
            <w:pPr>
              <w:spacing w:line="332" w:lineRule="auto"/>
              <w:rPr>
                <w:rFonts w:ascii="Arial"/>
                <w:sz w:val="21"/>
              </w:rPr>
            </w:pPr>
          </w:p>
          <w:p w14:paraId="25BD4D85">
            <w:pPr>
              <w:pStyle w:val="6"/>
              <w:spacing w:before="62" w:line="303" w:lineRule="auto"/>
              <w:ind w:left="111" w:right="10" w:firstLine="387"/>
            </w:pPr>
            <w:r>
              <w:rPr>
                <w:spacing w:val="9"/>
              </w:rPr>
              <w:t>《中华人民共和国产品质量法》</w:t>
            </w:r>
            <w:r>
              <w:rPr>
                <w:spacing w:val="6"/>
              </w:rPr>
              <w:t>第十五条：</w:t>
            </w:r>
            <w:r>
              <w:rPr>
                <w:spacing w:val="-45"/>
              </w:rPr>
              <w:t xml:space="preserve"> </w:t>
            </w:r>
            <w:r>
              <w:rPr>
                <w:spacing w:val="6"/>
              </w:rPr>
              <w:t>国家对产品质量实行以</w:t>
            </w:r>
            <w:r>
              <w:rPr>
                <w:spacing w:val="8"/>
              </w:rPr>
              <w:t>抽查为主要方式的监督检查制度，</w:t>
            </w:r>
          </w:p>
          <w:p w14:paraId="436B72F7">
            <w:pPr>
              <w:pStyle w:val="6"/>
              <w:spacing w:before="4" w:line="303" w:lineRule="auto"/>
              <w:ind w:left="111" w:right="198" w:firstLine="3"/>
            </w:pPr>
            <w:r>
              <w:rPr>
                <w:spacing w:val="9"/>
              </w:rPr>
              <w:t>对可能危及人体健康和人身、财产安全的产品，影响国计民生的重要工业产品以及消费者、有关组织反映有质量问题的产品进行抽查。抽查的样品应当在市场上或者企业成品仓库内的待销产品中随机抽取。监督抽查工作由国务院市场监督管理部门规划和组织。县级以上地方市场监督管理部门在本行政区域内</w:t>
            </w:r>
            <w:r>
              <w:rPr>
                <w:spacing w:val="8"/>
              </w:rPr>
              <w:t>也可以组织监督抽查。</w:t>
            </w:r>
          </w:p>
        </w:tc>
        <w:tc>
          <w:tcPr>
            <w:tcW w:w="6193" w:type="dxa"/>
            <w:vAlign w:val="top"/>
          </w:tcPr>
          <w:p w14:paraId="0483FF16">
            <w:pPr>
              <w:spacing w:line="380" w:lineRule="auto"/>
              <w:rPr>
                <w:rFonts w:ascii="Arial"/>
                <w:sz w:val="21"/>
              </w:rPr>
            </w:pPr>
          </w:p>
          <w:p w14:paraId="34A97B10">
            <w:pPr>
              <w:pStyle w:val="6"/>
              <w:spacing w:before="62" w:line="304" w:lineRule="auto"/>
              <w:ind w:left="111" w:right="185" w:firstLine="12"/>
            </w:pPr>
            <w:r>
              <w:rPr>
                <w:spacing w:val="9"/>
              </w:rPr>
              <w:t>1、检查责任：检查、取录有关资料时，执法人员不得少于两人；调</w:t>
            </w:r>
            <w:r>
              <w:rPr>
                <w:spacing w:val="8"/>
              </w:rPr>
              <w:t>查取证时应出示执法证件。</w:t>
            </w:r>
          </w:p>
        </w:tc>
        <w:tc>
          <w:tcPr>
            <w:tcW w:w="3768" w:type="dxa"/>
            <w:vMerge w:val="restart"/>
            <w:tcBorders>
              <w:bottom w:val="nil"/>
            </w:tcBorders>
            <w:vAlign w:val="top"/>
          </w:tcPr>
          <w:p w14:paraId="0C186E98">
            <w:pPr>
              <w:spacing w:line="242" w:lineRule="auto"/>
              <w:rPr>
                <w:rFonts w:ascii="Arial"/>
                <w:sz w:val="21"/>
              </w:rPr>
            </w:pPr>
          </w:p>
          <w:p w14:paraId="4FD0929A">
            <w:pPr>
              <w:spacing w:line="242" w:lineRule="auto"/>
              <w:rPr>
                <w:rFonts w:ascii="Arial"/>
                <w:sz w:val="21"/>
              </w:rPr>
            </w:pPr>
          </w:p>
          <w:p w14:paraId="43C01E19">
            <w:pPr>
              <w:spacing w:line="242" w:lineRule="auto"/>
              <w:rPr>
                <w:rFonts w:ascii="Arial"/>
                <w:sz w:val="21"/>
              </w:rPr>
            </w:pPr>
          </w:p>
          <w:p w14:paraId="5802E776">
            <w:pPr>
              <w:spacing w:line="242" w:lineRule="auto"/>
              <w:rPr>
                <w:rFonts w:ascii="Arial"/>
                <w:sz w:val="21"/>
              </w:rPr>
            </w:pPr>
          </w:p>
          <w:p w14:paraId="74D000C6">
            <w:pPr>
              <w:spacing w:line="242" w:lineRule="auto"/>
              <w:rPr>
                <w:rFonts w:ascii="Arial"/>
                <w:sz w:val="21"/>
              </w:rPr>
            </w:pPr>
          </w:p>
          <w:p w14:paraId="5608A89F">
            <w:pPr>
              <w:spacing w:line="242" w:lineRule="auto"/>
              <w:rPr>
                <w:rFonts w:ascii="Arial"/>
                <w:sz w:val="21"/>
              </w:rPr>
            </w:pPr>
          </w:p>
          <w:p w14:paraId="624E2545">
            <w:pPr>
              <w:spacing w:line="242" w:lineRule="auto"/>
              <w:rPr>
                <w:rFonts w:ascii="Arial"/>
                <w:sz w:val="21"/>
              </w:rPr>
            </w:pPr>
          </w:p>
          <w:p w14:paraId="479FCA3C">
            <w:pPr>
              <w:pStyle w:val="6"/>
              <w:spacing w:before="62" w:line="224" w:lineRule="auto"/>
              <w:ind w:left="513"/>
            </w:pPr>
            <w:r>
              <w:rPr>
                <w:spacing w:val="6"/>
              </w:rPr>
              <w:t>行政机关违法实施检查措施措施，给</w:t>
            </w:r>
          </w:p>
          <w:p w14:paraId="5D43B4E5">
            <w:pPr>
              <w:pStyle w:val="6"/>
              <w:spacing w:before="79" w:line="304" w:lineRule="auto"/>
              <w:ind w:left="109" w:right="108" w:firstLine="5"/>
              <w:jc w:val="both"/>
            </w:pPr>
            <w:r>
              <w:rPr>
                <w:spacing w:val="6"/>
              </w:rPr>
              <w:t>公民人身或者财产造成损害、给法人或者</w:t>
            </w:r>
            <w:r>
              <w:rPr>
                <w:spacing w:val="18"/>
              </w:rPr>
              <w:t>其他组织造成损失的，应当依法予以赔</w:t>
            </w:r>
            <w:r>
              <w:rPr>
                <w:spacing w:val="6"/>
              </w:rPr>
              <w:t>偿，对直接负责的主管人员和其他直接责任人员依法给予处分；情节严重构成犯罪</w:t>
            </w:r>
            <w:r>
              <w:rPr>
                <w:spacing w:val="8"/>
              </w:rPr>
              <w:t>的，依法追究刑事责任。</w:t>
            </w:r>
          </w:p>
        </w:tc>
      </w:tr>
      <w:tr w14:paraId="6B16C5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18D779E8">
            <w:pPr>
              <w:rPr>
                <w:rFonts w:ascii="Arial"/>
                <w:sz w:val="21"/>
              </w:rPr>
            </w:pPr>
          </w:p>
        </w:tc>
        <w:tc>
          <w:tcPr>
            <w:tcW w:w="1260" w:type="dxa"/>
            <w:vMerge w:val="continue"/>
            <w:tcBorders>
              <w:top w:val="nil"/>
              <w:bottom w:val="nil"/>
            </w:tcBorders>
            <w:vAlign w:val="top"/>
          </w:tcPr>
          <w:p w14:paraId="6FCFE3A1">
            <w:pPr>
              <w:rPr>
                <w:rFonts w:ascii="Arial"/>
                <w:sz w:val="21"/>
              </w:rPr>
            </w:pPr>
          </w:p>
        </w:tc>
        <w:tc>
          <w:tcPr>
            <w:tcW w:w="3307" w:type="dxa"/>
            <w:vMerge w:val="continue"/>
            <w:tcBorders>
              <w:top w:val="nil"/>
              <w:bottom w:val="nil"/>
            </w:tcBorders>
            <w:vAlign w:val="top"/>
          </w:tcPr>
          <w:p w14:paraId="57F5541D">
            <w:pPr>
              <w:rPr>
                <w:rFonts w:ascii="Arial"/>
                <w:sz w:val="21"/>
              </w:rPr>
            </w:pPr>
          </w:p>
        </w:tc>
        <w:tc>
          <w:tcPr>
            <w:tcW w:w="6193" w:type="dxa"/>
            <w:vAlign w:val="top"/>
          </w:tcPr>
          <w:p w14:paraId="4E0C86AB">
            <w:pPr>
              <w:spacing w:line="383" w:lineRule="auto"/>
              <w:rPr>
                <w:rFonts w:ascii="Arial"/>
                <w:sz w:val="21"/>
              </w:rPr>
            </w:pPr>
          </w:p>
          <w:p w14:paraId="290CCCA3">
            <w:pPr>
              <w:pStyle w:val="6"/>
              <w:spacing w:before="62" w:line="305" w:lineRule="auto"/>
              <w:ind w:left="117" w:right="105" w:firstLine="1"/>
            </w:pPr>
            <w:r>
              <w:rPr>
                <w:spacing w:val="8"/>
              </w:rPr>
              <w:t>2,处置责任：根据取录资料做出有关决定依法处置，不得违反法律法</w:t>
            </w:r>
            <w:r>
              <w:rPr>
                <w:spacing w:val="-3"/>
              </w:rPr>
              <w:t>规。</w:t>
            </w:r>
          </w:p>
        </w:tc>
        <w:tc>
          <w:tcPr>
            <w:tcW w:w="3768" w:type="dxa"/>
            <w:vMerge w:val="continue"/>
            <w:tcBorders>
              <w:top w:val="nil"/>
              <w:bottom w:val="nil"/>
            </w:tcBorders>
            <w:vAlign w:val="top"/>
          </w:tcPr>
          <w:p w14:paraId="64FB6F32">
            <w:pPr>
              <w:rPr>
                <w:rFonts w:ascii="Arial"/>
                <w:sz w:val="21"/>
              </w:rPr>
            </w:pPr>
          </w:p>
        </w:tc>
      </w:tr>
      <w:tr w14:paraId="1B4EED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69407F15">
            <w:pPr>
              <w:rPr>
                <w:rFonts w:ascii="Arial"/>
                <w:sz w:val="21"/>
              </w:rPr>
            </w:pPr>
          </w:p>
        </w:tc>
        <w:tc>
          <w:tcPr>
            <w:tcW w:w="1260" w:type="dxa"/>
            <w:vMerge w:val="continue"/>
            <w:tcBorders>
              <w:top w:val="nil"/>
              <w:bottom w:val="nil"/>
            </w:tcBorders>
            <w:vAlign w:val="top"/>
          </w:tcPr>
          <w:p w14:paraId="4753349A">
            <w:pPr>
              <w:rPr>
                <w:rFonts w:ascii="Arial"/>
                <w:sz w:val="21"/>
              </w:rPr>
            </w:pPr>
          </w:p>
        </w:tc>
        <w:tc>
          <w:tcPr>
            <w:tcW w:w="3307" w:type="dxa"/>
            <w:vMerge w:val="continue"/>
            <w:tcBorders>
              <w:top w:val="nil"/>
              <w:bottom w:val="nil"/>
            </w:tcBorders>
            <w:vAlign w:val="top"/>
          </w:tcPr>
          <w:p w14:paraId="5322D2A1">
            <w:pPr>
              <w:rPr>
                <w:rFonts w:ascii="Arial"/>
                <w:sz w:val="21"/>
              </w:rPr>
            </w:pPr>
          </w:p>
        </w:tc>
        <w:tc>
          <w:tcPr>
            <w:tcW w:w="6193" w:type="dxa"/>
            <w:vAlign w:val="top"/>
          </w:tcPr>
          <w:p w14:paraId="17C27DD2">
            <w:pPr>
              <w:spacing w:line="383" w:lineRule="auto"/>
              <w:rPr>
                <w:rFonts w:ascii="Arial"/>
                <w:sz w:val="21"/>
              </w:rPr>
            </w:pPr>
          </w:p>
          <w:p w14:paraId="145A5D2C">
            <w:pPr>
              <w:pStyle w:val="6"/>
              <w:spacing w:before="62" w:line="303" w:lineRule="auto"/>
              <w:ind w:left="109" w:right="185" w:firstLine="17"/>
            </w:pPr>
            <w:r>
              <w:rPr>
                <w:spacing w:val="9"/>
              </w:rPr>
              <w:t>3、信息公开责任：依法律法规，按照程序办理信息公开事项；对所</w:t>
            </w:r>
            <w:r>
              <w:rPr>
                <w:spacing w:val="8"/>
              </w:rPr>
              <w:t>检查、取录的资料做好保密工作。</w:t>
            </w:r>
          </w:p>
        </w:tc>
        <w:tc>
          <w:tcPr>
            <w:tcW w:w="3768" w:type="dxa"/>
            <w:vMerge w:val="continue"/>
            <w:tcBorders>
              <w:top w:val="nil"/>
              <w:bottom w:val="nil"/>
            </w:tcBorders>
            <w:vAlign w:val="top"/>
          </w:tcPr>
          <w:p w14:paraId="2DC2FEC5">
            <w:pPr>
              <w:rPr>
                <w:rFonts w:ascii="Arial"/>
                <w:sz w:val="21"/>
              </w:rPr>
            </w:pPr>
          </w:p>
        </w:tc>
      </w:tr>
      <w:tr w14:paraId="55D61B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1" w:hRule="atLeast"/>
        </w:trPr>
        <w:tc>
          <w:tcPr>
            <w:tcW w:w="724" w:type="dxa"/>
            <w:vMerge w:val="continue"/>
            <w:tcBorders>
              <w:top w:val="nil"/>
            </w:tcBorders>
            <w:textDirection w:val="tbRlV"/>
            <w:vAlign w:val="top"/>
          </w:tcPr>
          <w:p w14:paraId="6DD0519E">
            <w:pPr>
              <w:rPr>
                <w:rFonts w:ascii="Arial"/>
                <w:sz w:val="21"/>
              </w:rPr>
            </w:pPr>
          </w:p>
        </w:tc>
        <w:tc>
          <w:tcPr>
            <w:tcW w:w="1260" w:type="dxa"/>
            <w:vMerge w:val="continue"/>
            <w:tcBorders>
              <w:top w:val="nil"/>
            </w:tcBorders>
            <w:vAlign w:val="top"/>
          </w:tcPr>
          <w:p w14:paraId="743E4372">
            <w:pPr>
              <w:rPr>
                <w:rFonts w:ascii="Arial"/>
                <w:sz w:val="21"/>
              </w:rPr>
            </w:pPr>
          </w:p>
        </w:tc>
        <w:tc>
          <w:tcPr>
            <w:tcW w:w="3307" w:type="dxa"/>
            <w:vMerge w:val="continue"/>
            <w:tcBorders>
              <w:top w:val="nil"/>
            </w:tcBorders>
            <w:vAlign w:val="top"/>
          </w:tcPr>
          <w:p w14:paraId="26CC91E1">
            <w:pPr>
              <w:rPr>
                <w:rFonts w:ascii="Arial"/>
                <w:sz w:val="21"/>
              </w:rPr>
            </w:pPr>
          </w:p>
        </w:tc>
        <w:tc>
          <w:tcPr>
            <w:tcW w:w="6193" w:type="dxa"/>
            <w:vAlign w:val="top"/>
          </w:tcPr>
          <w:p w14:paraId="1C23E63A">
            <w:pPr>
              <w:pStyle w:val="6"/>
              <w:spacing w:before="299" w:line="224" w:lineRule="auto"/>
              <w:ind w:left="118"/>
            </w:pPr>
            <w:r>
              <w:rPr>
                <w:spacing w:val="8"/>
              </w:rPr>
              <w:t>4、 其他法律法规规章规定应履行的责任。</w:t>
            </w:r>
          </w:p>
        </w:tc>
        <w:tc>
          <w:tcPr>
            <w:tcW w:w="3768" w:type="dxa"/>
            <w:vMerge w:val="continue"/>
            <w:tcBorders>
              <w:top w:val="nil"/>
            </w:tcBorders>
            <w:vAlign w:val="top"/>
          </w:tcPr>
          <w:p w14:paraId="78E6B578">
            <w:pPr>
              <w:rPr>
                <w:rFonts w:ascii="Arial"/>
                <w:sz w:val="21"/>
              </w:rPr>
            </w:pPr>
          </w:p>
        </w:tc>
      </w:tr>
      <w:tr w14:paraId="4391B7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6" w:hRule="atLeast"/>
        </w:trPr>
        <w:tc>
          <w:tcPr>
            <w:tcW w:w="15252" w:type="dxa"/>
            <w:gridSpan w:val="5"/>
            <w:vAlign w:val="top"/>
          </w:tcPr>
          <w:p w14:paraId="5EF5B829">
            <w:pPr>
              <w:spacing w:line="268" w:lineRule="auto"/>
              <w:rPr>
                <w:rFonts w:ascii="Arial"/>
                <w:sz w:val="21"/>
              </w:rPr>
            </w:pPr>
          </w:p>
          <w:p w14:paraId="3F50B922">
            <w:pPr>
              <w:pStyle w:val="6"/>
              <w:spacing w:before="59"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7599B0FF">
      <w:pPr>
        <w:pStyle w:val="2"/>
      </w:pPr>
    </w:p>
    <w:p w14:paraId="41FFE33C">
      <w:pPr>
        <w:sectPr>
          <w:pgSz w:w="16839" w:h="11906"/>
          <w:pgMar w:top="1012" w:right="685" w:bottom="0" w:left="895" w:header="0" w:footer="0" w:gutter="0"/>
          <w:cols w:space="720" w:num="1"/>
        </w:sectPr>
      </w:pPr>
    </w:p>
    <w:p w14:paraId="7B45FC2B">
      <w:pPr>
        <w:spacing w:before="41"/>
      </w:pPr>
    </w:p>
    <w:p w14:paraId="121CD258">
      <w:pPr>
        <w:spacing w:before="41"/>
      </w:pPr>
    </w:p>
    <w:p w14:paraId="0AC01CD0">
      <w:pPr>
        <w:spacing w:before="41"/>
      </w:pPr>
    </w:p>
    <w:p w14:paraId="5BE46178">
      <w:pPr>
        <w:spacing w:before="41"/>
      </w:pPr>
    </w:p>
    <w:p w14:paraId="0361964D">
      <w:pPr>
        <w:spacing w:before="40"/>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3307"/>
        <w:gridCol w:w="6193"/>
        <w:gridCol w:w="3768"/>
      </w:tblGrid>
      <w:tr w14:paraId="5BDE6D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33AAF391">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00185B7E">
            <w:pPr>
              <w:spacing w:before="33" w:line="211"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577C4FAD">
            <w:pPr>
              <w:spacing w:before="188"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3307" w:type="dxa"/>
            <w:vAlign w:val="top"/>
          </w:tcPr>
          <w:p w14:paraId="4A1FD66D">
            <w:pPr>
              <w:spacing w:before="188" w:line="228" w:lineRule="auto"/>
              <w:ind w:left="1240"/>
              <w:rPr>
                <w:rFonts w:ascii="宋体" w:hAnsi="宋体" w:eastAsia="宋体" w:cs="宋体"/>
                <w:sz w:val="20"/>
                <w:szCs w:val="20"/>
              </w:rPr>
            </w:pPr>
            <w:r>
              <w:rPr>
                <w:rFonts w:ascii="宋体" w:hAnsi="宋体" w:eastAsia="宋体" w:cs="宋体"/>
                <w:b/>
                <w:bCs/>
                <w:spacing w:val="5"/>
                <w:sz w:val="20"/>
                <w:szCs w:val="20"/>
              </w:rPr>
              <w:t>实施依据</w:t>
            </w:r>
          </w:p>
        </w:tc>
        <w:tc>
          <w:tcPr>
            <w:tcW w:w="6193" w:type="dxa"/>
            <w:vAlign w:val="top"/>
          </w:tcPr>
          <w:p w14:paraId="28E7459D">
            <w:pPr>
              <w:spacing w:before="188" w:line="228" w:lineRule="auto"/>
              <w:ind w:left="2109"/>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4317A171">
            <w:pPr>
              <w:spacing w:before="188"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21F792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restart"/>
            <w:tcBorders>
              <w:bottom w:val="nil"/>
            </w:tcBorders>
            <w:textDirection w:val="tbRlV"/>
            <w:vAlign w:val="top"/>
          </w:tcPr>
          <w:p w14:paraId="12AF4658">
            <w:pPr>
              <w:pStyle w:val="6"/>
              <w:spacing w:before="256" w:line="214" w:lineRule="auto"/>
              <w:ind w:left="1849"/>
              <w:rPr>
                <w:sz w:val="20"/>
                <w:szCs w:val="20"/>
              </w:rPr>
            </w:pPr>
            <w:r>
              <w:rPr>
                <w:spacing w:val="7"/>
                <w:sz w:val="20"/>
                <w:szCs w:val="20"/>
              </w:rPr>
              <w:t>行</w:t>
            </w:r>
            <w:r>
              <w:rPr>
                <w:spacing w:val="-24"/>
                <w:sz w:val="20"/>
                <w:szCs w:val="20"/>
              </w:rPr>
              <w:t xml:space="preserve"> </w:t>
            </w:r>
            <w:r>
              <w:rPr>
                <w:spacing w:val="7"/>
                <w:sz w:val="20"/>
                <w:szCs w:val="20"/>
              </w:rPr>
              <w:t>政</w:t>
            </w:r>
            <w:r>
              <w:rPr>
                <w:spacing w:val="-27"/>
                <w:sz w:val="20"/>
                <w:szCs w:val="20"/>
              </w:rPr>
              <w:t xml:space="preserve"> </w:t>
            </w:r>
            <w:r>
              <w:rPr>
                <w:spacing w:val="7"/>
                <w:sz w:val="20"/>
                <w:szCs w:val="20"/>
              </w:rPr>
              <w:t>检</w:t>
            </w:r>
            <w:r>
              <w:rPr>
                <w:spacing w:val="-30"/>
                <w:sz w:val="20"/>
                <w:szCs w:val="20"/>
              </w:rPr>
              <w:t xml:space="preserve"> </w:t>
            </w:r>
            <w:r>
              <w:rPr>
                <w:spacing w:val="7"/>
                <w:sz w:val="20"/>
                <w:szCs w:val="20"/>
              </w:rPr>
              <w:t>查</w:t>
            </w:r>
            <w:r>
              <w:rPr>
                <w:spacing w:val="-27"/>
                <w:sz w:val="20"/>
                <w:szCs w:val="20"/>
              </w:rPr>
              <w:t xml:space="preserve"> </w:t>
            </w:r>
            <w:r>
              <w:rPr>
                <w:spacing w:val="7"/>
                <w:sz w:val="20"/>
                <w:szCs w:val="20"/>
              </w:rPr>
              <w:t>类</w:t>
            </w:r>
          </w:p>
        </w:tc>
        <w:tc>
          <w:tcPr>
            <w:tcW w:w="1260" w:type="dxa"/>
            <w:vMerge w:val="restart"/>
            <w:tcBorders>
              <w:bottom w:val="nil"/>
            </w:tcBorders>
            <w:vAlign w:val="top"/>
          </w:tcPr>
          <w:p w14:paraId="29F4785B">
            <w:pPr>
              <w:spacing w:line="254" w:lineRule="auto"/>
              <w:rPr>
                <w:rFonts w:ascii="Arial"/>
                <w:sz w:val="21"/>
              </w:rPr>
            </w:pPr>
          </w:p>
          <w:p w14:paraId="2B539C70">
            <w:pPr>
              <w:spacing w:line="254" w:lineRule="auto"/>
              <w:rPr>
                <w:rFonts w:ascii="Arial"/>
                <w:sz w:val="21"/>
              </w:rPr>
            </w:pPr>
          </w:p>
          <w:p w14:paraId="7362F59E">
            <w:pPr>
              <w:spacing w:line="254" w:lineRule="auto"/>
              <w:rPr>
                <w:rFonts w:ascii="Arial"/>
                <w:sz w:val="21"/>
              </w:rPr>
            </w:pPr>
          </w:p>
          <w:p w14:paraId="41FD4DF2">
            <w:pPr>
              <w:spacing w:line="255" w:lineRule="auto"/>
              <w:rPr>
                <w:rFonts w:ascii="Arial"/>
                <w:sz w:val="21"/>
              </w:rPr>
            </w:pPr>
          </w:p>
          <w:p w14:paraId="0BE3B635">
            <w:pPr>
              <w:spacing w:line="255" w:lineRule="auto"/>
              <w:rPr>
                <w:rFonts w:ascii="Arial"/>
                <w:sz w:val="21"/>
              </w:rPr>
            </w:pPr>
          </w:p>
          <w:p w14:paraId="04DF5915">
            <w:pPr>
              <w:spacing w:line="255" w:lineRule="auto"/>
              <w:rPr>
                <w:rFonts w:ascii="Arial"/>
                <w:sz w:val="21"/>
              </w:rPr>
            </w:pPr>
          </w:p>
          <w:p w14:paraId="6229DDAD">
            <w:pPr>
              <w:spacing w:line="255" w:lineRule="auto"/>
              <w:rPr>
                <w:rFonts w:ascii="Arial"/>
                <w:sz w:val="21"/>
              </w:rPr>
            </w:pPr>
          </w:p>
          <w:p w14:paraId="7594D4D9">
            <w:pPr>
              <w:spacing w:line="255" w:lineRule="auto"/>
              <w:rPr>
                <w:rFonts w:ascii="Arial"/>
                <w:sz w:val="21"/>
              </w:rPr>
            </w:pPr>
          </w:p>
          <w:p w14:paraId="4062E85A">
            <w:pPr>
              <w:pStyle w:val="6"/>
              <w:spacing w:before="62" w:line="303" w:lineRule="auto"/>
              <w:ind w:left="135" w:right="131" w:firstLine="55"/>
            </w:pPr>
            <w:r>
              <w:rPr>
                <w:spacing w:val="4"/>
              </w:rPr>
              <w:t>24.产品防</w:t>
            </w:r>
            <w:r>
              <w:rPr>
                <w:spacing w:val="7"/>
              </w:rPr>
              <w:t>伪监督检查</w:t>
            </w:r>
          </w:p>
        </w:tc>
        <w:tc>
          <w:tcPr>
            <w:tcW w:w="3307" w:type="dxa"/>
            <w:vMerge w:val="restart"/>
            <w:tcBorders>
              <w:bottom w:val="nil"/>
            </w:tcBorders>
            <w:vAlign w:val="top"/>
          </w:tcPr>
          <w:p w14:paraId="6D188501">
            <w:pPr>
              <w:spacing w:line="266" w:lineRule="auto"/>
              <w:rPr>
                <w:rFonts w:ascii="Arial"/>
                <w:sz w:val="21"/>
              </w:rPr>
            </w:pPr>
          </w:p>
          <w:p w14:paraId="122D0F96">
            <w:pPr>
              <w:spacing w:line="266" w:lineRule="auto"/>
              <w:rPr>
                <w:rFonts w:ascii="Arial"/>
                <w:sz w:val="21"/>
              </w:rPr>
            </w:pPr>
          </w:p>
          <w:p w14:paraId="235908BE">
            <w:pPr>
              <w:spacing w:line="266" w:lineRule="auto"/>
              <w:rPr>
                <w:rFonts w:ascii="Arial"/>
                <w:sz w:val="21"/>
              </w:rPr>
            </w:pPr>
          </w:p>
          <w:p w14:paraId="6D65D8C6">
            <w:pPr>
              <w:pStyle w:val="6"/>
              <w:spacing w:before="61" w:line="303" w:lineRule="auto"/>
              <w:ind w:left="112" w:right="198" w:hanging="4"/>
            </w:pPr>
            <w:r>
              <w:rPr>
                <w:spacing w:val="9"/>
              </w:rPr>
              <w:t>《产品防伪监督管理办法》第三条国家质检总局负责对产品防伪实施统一监督管理，全国防伪技术产品</w:t>
            </w:r>
            <w:r>
              <w:rPr>
                <w:spacing w:val="8"/>
              </w:rPr>
              <w:t>管理办公室(以下简称全国防伪办)</w:t>
            </w:r>
            <w:r>
              <w:rPr>
                <w:spacing w:val="9"/>
              </w:rPr>
              <w:t>承担全国产品防伪监督管理的具体</w:t>
            </w:r>
            <w:r>
              <w:rPr>
                <w:spacing w:val="6"/>
              </w:rPr>
              <w:t>实施工作。</w:t>
            </w:r>
          </w:p>
          <w:p w14:paraId="14199484">
            <w:pPr>
              <w:pStyle w:val="6"/>
              <w:spacing w:before="3" w:line="303" w:lineRule="auto"/>
              <w:ind w:left="110" w:right="198"/>
            </w:pPr>
            <w:r>
              <w:rPr>
                <w:spacing w:val="5"/>
              </w:rPr>
              <w:t>各省、</w:t>
            </w:r>
            <w:r>
              <w:rPr>
                <w:spacing w:val="-29"/>
              </w:rPr>
              <w:t xml:space="preserve"> </w:t>
            </w:r>
            <w:r>
              <w:rPr>
                <w:spacing w:val="5"/>
              </w:rPr>
              <w:t>自治区、直辖市质量技术监</w:t>
            </w:r>
            <w:r>
              <w:rPr>
                <w:spacing w:val="9"/>
              </w:rPr>
              <w:t>督部门(以下简称省级质量技术监督部门)负责本行政区内产品防伪</w:t>
            </w:r>
            <w:r>
              <w:rPr>
                <w:spacing w:val="6"/>
              </w:rPr>
              <w:t>的监督管理。</w:t>
            </w:r>
          </w:p>
        </w:tc>
        <w:tc>
          <w:tcPr>
            <w:tcW w:w="6193" w:type="dxa"/>
            <w:vAlign w:val="top"/>
          </w:tcPr>
          <w:p w14:paraId="5CE2E269">
            <w:pPr>
              <w:spacing w:line="380" w:lineRule="auto"/>
              <w:rPr>
                <w:rFonts w:ascii="Arial"/>
                <w:sz w:val="21"/>
              </w:rPr>
            </w:pPr>
          </w:p>
          <w:p w14:paraId="284FD93E">
            <w:pPr>
              <w:pStyle w:val="6"/>
              <w:spacing w:before="62" w:line="304" w:lineRule="auto"/>
              <w:ind w:left="111" w:right="185" w:firstLine="12"/>
            </w:pPr>
            <w:r>
              <w:rPr>
                <w:spacing w:val="9"/>
              </w:rPr>
              <w:t>1、检查责任：检查、取录有关资料时，执法人员不得少于两人；调</w:t>
            </w:r>
            <w:r>
              <w:rPr>
                <w:spacing w:val="8"/>
              </w:rPr>
              <w:t>查取证时应出示执法证件。</w:t>
            </w:r>
          </w:p>
        </w:tc>
        <w:tc>
          <w:tcPr>
            <w:tcW w:w="3768" w:type="dxa"/>
            <w:vMerge w:val="restart"/>
            <w:tcBorders>
              <w:bottom w:val="nil"/>
            </w:tcBorders>
            <w:vAlign w:val="top"/>
          </w:tcPr>
          <w:p w14:paraId="4ED60973">
            <w:pPr>
              <w:spacing w:line="242" w:lineRule="auto"/>
              <w:rPr>
                <w:rFonts w:ascii="Arial"/>
                <w:sz w:val="21"/>
              </w:rPr>
            </w:pPr>
          </w:p>
          <w:p w14:paraId="326FBF85">
            <w:pPr>
              <w:spacing w:line="242" w:lineRule="auto"/>
              <w:rPr>
                <w:rFonts w:ascii="Arial"/>
                <w:sz w:val="21"/>
              </w:rPr>
            </w:pPr>
          </w:p>
          <w:p w14:paraId="150D780C">
            <w:pPr>
              <w:spacing w:line="242" w:lineRule="auto"/>
              <w:rPr>
                <w:rFonts w:ascii="Arial"/>
                <w:sz w:val="21"/>
              </w:rPr>
            </w:pPr>
          </w:p>
          <w:p w14:paraId="5D306EC0">
            <w:pPr>
              <w:spacing w:line="242" w:lineRule="auto"/>
              <w:rPr>
                <w:rFonts w:ascii="Arial"/>
                <w:sz w:val="21"/>
              </w:rPr>
            </w:pPr>
          </w:p>
          <w:p w14:paraId="7DE755ED">
            <w:pPr>
              <w:spacing w:line="242" w:lineRule="auto"/>
              <w:rPr>
                <w:rFonts w:ascii="Arial"/>
                <w:sz w:val="21"/>
              </w:rPr>
            </w:pPr>
          </w:p>
          <w:p w14:paraId="206036BA">
            <w:pPr>
              <w:spacing w:line="242" w:lineRule="auto"/>
              <w:rPr>
                <w:rFonts w:ascii="Arial"/>
                <w:sz w:val="21"/>
              </w:rPr>
            </w:pPr>
          </w:p>
          <w:p w14:paraId="615054CA">
            <w:pPr>
              <w:spacing w:line="242" w:lineRule="auto"/>
              <w:rPr>
                <w:rFonts w:ascii="Arial"/>
                <w:sz w:val="21"/>
              </w:rPr>
            </w:pPr>
          </w:p>
          <w:p w14:paraId="37D73327">
            <w:pPr>
              <w:pStyle w:val="6"/>
              <w:spacing w:before="62" w:line="224" w:lineRule="auto"/>
              <w:ind w:left="513"/>
            </w:pPr>
            <w:r>
              <w:rPr>
                <w:spacing w:val="6"/>
              </w:rPr>
              <w:t>行政机关违法实施检查措施措施，给</w:t>
            </w:r>
          </w:p>
          <w:p w14:paraId="09BE79B1">
            <w:pPr>
              <w:pStyle w:val="6"/>
              <w:spacing w:before="79" w:line="304" w:lineRule="auto"/>
              <w:ind w:left="109" w:right="108" w:firstLine="5"/>
              <w:jc w:val="both"/>
            </w:pPr>
            <w:r>
              <w:rPr>
                <w:spacing w:val="6"/>
              </w:rPr>
              <w:t>公民人身或者财产造成损害、给法人或者</w:t>
            </w:r>
            <w:r>
              <w:rPr>
                <w:spacing w:val="18"/>
              </w:rPr>
              <w:t>其他组织造成损失的，应当依法予以赔</w:t>
            </w:r>
            <w:r>
              <w:rPr>
                <w:spacing w:val="6"/>
              </w:rPr>
              <w:t>偿，对直接负责的主管人员和其他直接责任人员依法给予处分；情节严重构成犯罪</w:t>
            </w:r>
            <w:r>
              <w:rPr>
                <w:spacing w:val="8"/>
              </w:rPr>
              <w:t>的，依法追究刑事责任。</w:t>
            </w:r>
          </w:p>
        </w:tc>
      </w:tr>
      <w:tr w14:paraId="2FC60A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616624C9">
            <w:pPr>
              <w:rPr>
                <w:rFonts w:ascii="Arial"/>
                <w:sz w:val="21"/>
              </w:rPr>
            </w:pPr>
          </w:p>
        </w:tc>
        <w:tc>
          <w:tcPr>
            <w:tcW w:w="1260" w:type="dxa"/>
            <w:vMerge w:val="continue"/>
            <w:tcBorders>
              <w:top w:val="nil"/>
              <w:bottom w:val="nil"/>
            </w:tcBorders>
            <w:vAlign w:val="top"/>
          </w:tcPr>
          <w:p w14:paraId="0C7FAF4C">
            <w:pPr>
              <w:rPr>
                <w:rFonts w:ascii="Arial"/>
                <w:sz w:val="21"/>
              </w:rPr>
            </w:pPr>
          </w:p>
        </w:tc>
        <w:tc>
          <w:tcPr>
            <w:tcW w:w="3307" w:type="dxa"/>
            <w:vMerge w:val="continue"/>
            <w:tcBorders>
              <w:top w:val="nil"/>
              <w:bottom w:val="nil"/>
            </w:tcBorders>
            <w:vAlign w:val="top"/>
          </w:tcPr>
          <w:p w14:paraId="45C0B75D">
            <w:pPr>
              <w:rPr>
                <w:rFonts w:ascii="Arial"/>
                <w:sz w:val="21"/>
              </w:rPr>
            </w:pPr>
          </w:p>
        </w:tc>
        <w:tc>
          <w:tcPr>
            <w:tcW w:w="6193" w:type="dxa"/>
            <w:vAlign w:val="top"/>
          </w:tcPr>
          <w:p w14:paraId="27788AAD">
            <w:pPr>
              <w:spacing w:line="383" w:lineRule="auto"/>
              <w:rPr>
                <w:rFonts w:ascii="Arial"/>
                <w:sz w:val="21"/>
              </w:rPr>
            </w:pPr>
          </w:p>
          <w:p w14:paraId="07DDCAEE">
            <w:pPr>
              <w:pStyle w:val="6"/>
              <w:spacing w:before="62" w:line="305" w:lineRule="auto"/>
              <w:ind w:left="117" w:right="105" w:firstLine="1"/>
            </w:pPr>
            <w:r>
              <w:rPr>
                <w:spacing w:val="8"/>
              </w:rPr>
              <w:t>2,处置责任：根据取录资料做出有关决定依法处置，不得违反法律法</w:t>
            </w:r>
            <w:r>
              <w:rPr>
                <w:spacing w:val="-3"/>
              </w:rPr>
              <w:t>规。</w:t>
            </w:r>
          </w:p>
        </w:tc>
        <w:tc>
          <w:tcPr>
            <w:tcW w:w="3768" w:type="dxa"/>
            <w:vMerge w:val="continue"/>
            <w:tcBorders>
              <w:top w:val="nil"/>
              <w:bottom w:val="nil"/>
            </w:tcBorders>
            <w:vAlign w:val="top"/>
          </w:tcPr>
          <w:p w14:paraId="338A2E60">
            <w:pPr>
              <w:rPr>
                <w:rFonts w:ascii="Arial"/>
                <w:sz w:val="21"/>
              </w:rPr>
            </w:pPr>
          </w:p>
        </w:tc>
      </w:tr>
      <w:tr w14:paraId="75954C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68BF0567">
            <w:pPr>
              <w:rPr>
                <w:rFonts w:ascii="Arial"/>
                <w:sz w:val="21"/>
              </w:rPr>
            </w:pPr>
          </w:p>
        </w:tc>
        <w:tc>
          <w:tcPr>
            <w:tcW w:w="1260" w:type="dxa"/>
            <w:vMerge w:val="continue"/>
            <w:tcBorders>
              <w:top w:val="nil"/>
              <w:bottom w:val="nil"/>
            </w:tcBorders>
            <w:vAlign w:val="top"/>
          </w:tcPr>
          <w:p w14:paraId="452FA4CE">
            <w:pPr>
              <w:rPr>
                <w:rFonts w:ascii="Arial"/>
                <w:sz w:val="21"/>
              </w:rPr>
            </w:pPr>
          </w:p>
        </w:tc>
        <w:tc>
          <w:tcPr>
            <w:tcW w:w="3307" w:type="dxa"/>
            <w:vMerge w:val="continue"/>
            <w:tcBorders>
              <w:top w:val="nil"/>
              <w:bottom w:val="nil"/>
            </w:tcBorders>
            <w:vAlign w:val="top"/>
          </w:tcPr>
          <w:p w14:paraId="5229C255">
            <w:pPr>
              <w:rPr>
                <w:rFonts w:ascii="Arial"/>
                <w:sz w:val="21"/>
              </w:rPr>
            </w:pPr>
          </w:p>
        </w:tc>
        <w:tc>
          <w:tcPr>
            <w:tcW w:w="6193" w:type="dxa"/>
            <w:vAlign w:val="top"/>
          </w:tcPr>
          <w:p w14:paraId="49F6C18B">
            <w:pPr>
              <w:spacing w:line="383" w:lineRule="auto"/>
              <w:rPr>
                <w:rFonts w:ascii="Arial"/>
                <w:sz w:val="21"/>
              </w:rPr>
            </w:pPr>
          </w:p>
          <w:p w14:paraId="397361FB">
            <w:pPr>
              <w:pStyle w:val="6"/>
              <w:spacing w:before="62" w:line="303" w:lineRule="auto"/>
              <w:ind w:left="109" w:right="185" w:firstLine="17"/>
            </w:pPr>
            <w:r>
              <w:rPr>
                <w:spacing w:val="9"/>
              </w:rPr>
              <w:t>3、信息公开责任：依法律法规，按照程序办理信息公开事项；对所</w:t>
            </w:r>
            <w:r>
              <w:rPr>
                <w:spacing w:val="8"/>
              </w:rPr>
              <w:t>检查、取录的资料做好保密工作。</w:t>
            </w:r>
          </w:p>
        </w:tc>
        <w:tc>
          <w:tcPr>
            <w:tcW w:w="3768" w:type="dxa"/>
            <w:vMerge w:val="continue"/>
            <w:tcBorders>
              <w:top w:val="nil"/>
              <w:bottom w:val="nil"/>
            </w:tcBorders>
            <w:vAlign w:val="top"/>
          </w:tcPr>
          <w:p w14:paraId="0715E7BA">
            <w:pPr>
              <w:rPr>
                <w:rFonts w:ascii="Arial"/>
                <w:sz w:val="21"/>
              </w:rPr>
            </w:pPr>
          </w:p>
        </w:tc>
      </w:tr>
      <w:tr w14:paraId="5EEF68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1" w:hRule="atLeast"/>
        </w:trPr>
        <w:tc>
          <w:tcPr>
            <w:tcW w:w="724" w:type="dxa"/>
            <w:vMerge w:val="continue"/>
            <w:tcBorders>
              <w:top w:val="nil"/>
            </w:tcBorders>
            <w:textDirection w:val="tbRlV"/>
            <w:vAlign w:val="top"/>
          </w:tcPr>
          <w:p w14:paraId="4D53A283">
            <w:pPr>
              <w:rPr>
                <w:rFonts w:ascii="Arial"/>
                <w:sz w:val="21"/>
              </w:rPr>
            </w:pPr>
          </w:p>
        </w:tc>
        <w:tc>
          <w:tcPr>
            <w:tcW w:w="1260" w:type="dxa"/>
            <w:vMerge w:val="continue"/>
            <w:tcBorders>
              <w:top w:val="nil"/>
            </w:tcBorders>
            <w:vAlign w:val="top"/>
          </w:tcPr>
          <w:p w14:paraId="796E7262">
            <w:pPr>
              <w:rPr>
                <w:rFonts w:ascii="Arial"/>
                <w:sz w:val="21"/>
              </w:rPr>
            </w:pPr>
          </w:p>
        </w:tc>
        <w:tc>
          <w:tcPr>
            <w:tcW w:w="3307" w:type="dxa"/>
            <w:vMerge w:val="continue"/>
            <w:tcBorders>
              <w:top w:val="nil"/>
            </w:tcBorders>
            <w:vAlign w:val="top"/>
          </w:tcPr>
          <w:p w14:paraId="7323F686">
            <w:pPr>
              <w:rPr>
                <w:rFonts w:ascii="Arial"/>
                <w:sz w:val="21"/>
              </w:rPr>
            </w:pPr>
          </w:p>
        </w:tc>
        <w:tc>
          <w:tcPr>
            <w:tcW w:w="6193" w:type="dxa"/>
            <w:vAlign w:val="top"/>
          </w:tcPr>
          <w:p w14:paraId="59255BE7">
            <w:pPr>
              <w:pStyle w:val="6"/>
              <w:spacing w:before="299" w:line="224" w:lineRule="auto"/>
              <w:ind w:left="118"/>
            </w:pPr>
            <w:r>
              <w:rPr>
                <w:spacing w:val="8"/>
              </w:rPr>
              <w:t>4、 其他法律法规规章规定应履行的责任。</w:t>
            </w:r>
          </w:p>
        </w:tc>
        <w:tc>
          <w:tcPr>
            <w:tcW w:w="3768" w:type="dxa"/>
            <w:vMerge w:val="continue"/>
            <w:tcBorders>
              <w:top w:val="nil"/>
            </w:tcBorders>
            <w:vAlign w:val="top"/>
          </w:tcPr>
          <w:p w14:paraId="6C476794">
            <w:pPr>
              <w:rPr>
                <w:rFonts w:ascii="Arial"/>
                <w:sz w:val="21"/>
              </w:rPr>
            </w:pPr>
          </w:p>
        </w:tc>
      </w:tr>
      <w:tr w14:paraId="32D28A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6" w:hRule="atLeast"/>
        </w:trPr>
        <w:tc>
          <w:tcPr>
            <w:tcW w:w="15252" w:type="dxa"/>
            <w:gridSpan w:val="5"/>
            <w:vAlign w:val="top"/>
          </w:tcPr>
          <w:p w14:paraId="56357E55">
            <w:pPr>
              <w:spacing w:line="268" w:lineRule="auto"/>
              <w:rPr>
                <w:rFonts w:ascii="Arial"/>
                <w:sz w:val="21"/>
              </w:rPr>
            </w:pPr>
          </w:p>
          <w:p w14:paraId="29469450">
            <w:pPr>
              <w:pStyle w:val="6"/>
              <w:spacing w:before="59"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6BA4265C">
      <w:pPr>
        <w:pStyle w:val="2"/>
      </w:pPr>
    </w:p>
    <w:p w14:paraId="55605E34">
      <w:pPr>
        <w:sectPr>
          <w:pgSz w:w="16839" w:h="11906"/>
          <w:pgMar w:top="1012" w:right="685" w:bottom="0" w:left="895" w:header="0" w:footer="0" w:gutter="0"/>
          <w:cols w:space="720" w:num="1"/>
        </w:sectPr>
      </w:pPr>
    </w:p>
    <w:p w14:paraId="78C26779">
      <w:pPr>
        <w:spacing w:before="5"/>
      </w:pPr>
    </w:p>
    <w:p w14:paraId="5E17A218">
      <w:pPr>
        <w:spacing w:before="5"/>
      </w:pPr>
    </w:p>
    <w:p w14:paraId="1084CD0E">
      <w:pPr>
        <w:spacing w:before="5"/>
      </w:pPr>
    </w:p>
    <w:p w14:paraId="4FA799DD">
      <w:pPr>
        <w:spacing w:before="5"/>
      </w:pPr>
    </w:p>
    <w:p w14:paraId="00E8BC1E">
      <w:pPr>
        <w:spacing w:before="5"/>
      </w:pPr>
    </w:p>
    <w:p w14:paraId="0D10C972">
      <w:pPr>
        <w:spacing w:before="4"/>
      </w:pPr>
    </w:p>
    <w:p w14:paraId="19ADB665">
      <w:pPr>
        <w:spacing w:before="4"/>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3307"/>
        <w:gridCol w:w="6193"/>
        <w:gridCol w:w="3768"/>
      </w:tblGrid>
      <w:tr w14:paraId="01F15A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0C240C1D">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17DBAFA5">
            <w:pPr>
              <w:spacing w:before="33" w:line="211"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6CBDA71D">
            <w:pPr>
              <w:spacing w:before="188"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3307" w:type="dxa"/>
            <w:vAlign w:val="top"/>
          </w:tcPr>
          <w:p w14:paraId="75C3FF1A">
            <w:pPr>
              <w:spacing w:before="188" w:line="228" w:lineRule="auto"/>
              <w:ind w:left="1240"/>
              <w:rPr>
                <w:rFonts w:ascii="宋体" w:hAnsi="宋体" w:eastAsia="宋体" w:cs="宋体"/>
                <w:sz w:val="20"/>
                <w:szCs w:val="20"/>
              </w:rPr>
            </w:pPr>
            <w:r>
              <w:rPr>
                <w:rFonts w:ascii="宋体" w:hAnsi="宋体" w:eastAsia="宋体" w:cs="宋体"/>
                <w:b/>
                <w:bCs/>
                <w:spacing w:val="5"/>
                <w:sz w:val="20"/>
                <w:szCs w:val="20"/>
              </w:rPr>
              <w:t>实施依据</w:t>
            </w:r>
          </w:p>
        </w:tc>
        <w:tc>
          <w:tcPr>
            <w:tcW w:w="6193" w:type="dxa"/>
            <w:vAlign w:val="top"/>
          </w:tcPr>
          <w:p w14:paraId="41D67434">
            <w:pPr>
              <w:spacing w:before="188" w:line="228" w:lineRule="auto"/>
              <w:ind w:left="2109"/>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0FD817DE">
            <w:pPr>
              <w:spacing w:before="188"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4F8E06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restart"/>
            <w:tcBorders>
              <w:bottom w:val="nil"/>
            </w:tcBorders>
            <w:textDirection w:val="tbRlV"/>
            <w:vAlign w:val="top"/>
          </w:tcPr>
          <w:p w14:paraId="7578402A">
            <w:pPr>
              <w:pStyle w:val="6"/>
              <w:spacing w:before="256" w:line="214" w:lineRule="auto"/>
              <w:ind w:left="1849"/>
              <w:rPr>
                <w:sz w:val="20"/>
                <w:szCs w:val="20"/>
              </w:rPr>
            </w:pPr>
            <w:r>
              <w:rPr>
                <w:spacing w:val="7"/>
                <w:sz w:val="20"/>
                <w:szCs w:val="20"/>
              </w:rPr>
              <w:t>行</w:t>
            </w:r>
            <w:r>
              <w:rPr>
                <w:spacing w:val="-24"/>
                <w:sz w:val="20"/>
                <w:szCs w:val="20"/>
              </w:rPr>
              <w:t xml:space="preserve"> </w:t>
            </w:r>
            <w:r>
              <w:rPr>
                <w:spacing w:val="7"/>
                <w:sz w:val="20"/>
                <w:szCs w:val="20"/>
              </w:rPr>
              <w:t>政</w:t>
            </w:r>
            <w:r>
              <w:rPr>
                <w:spacing w:val="-27"/>
                <w:sz w:val="20"/>
                <w:szCs w:val="20"/>
              </w:rPr>
              <w:t xml:space="preserve"> </w:t>
            </w:r>
            <w:r>
              <w:rPr>
                <w:spacing w:val="7"/>
                <w:sz w:val="20"/>
                <w:szCs w:val="20"/>
              </w:rPr>
              <w:t>检</w:t>
            </w:r>
            <w:r>
              <w:rPr>
                <w:spacing w:val="-30"/>
                <w:sz w:val="20"/>
                <w:szCs w:val="20"/>
              </w:rPr>
              <w:t xml:space="preserve"> </w:t>
            </w:r>
            <w:r>
              <w:rPr>
                <w:spacing w:val="7"/>
                <w:sz w:val="20"/>
                <w:szCs w:val="20"/>
              </w:rPr>
              <w:t>查</w:t>
            </w:r>
            <w:r>
              <w:rPr>
                <w:spacing w:val="-27"/>
                <w:sz w:val="20"/>
                <w:szCs w:val="20"/>
              </w:rPr>
              <w:t xml:space="preserve"> </w:t>
            </w:r>
            <w:r>
              <w:rPr>
                <w:spacing w:val="7"/>
                <w:sz w:val="20"/>
                <w:szCs w:val="20"/>
              </w:rPr>
              <w:t>类</w:t>
            </w:r>
          </w:p>
        </w:tc>
        <w:tc>
          <w:tcPr>
            <w:tcW w:w="1260" w:type="dxa"/>
            <w:vMerge w:val="restart"/>
            <w:tcBorders>
              <w:bottom w:val="nil"/>
            </w:tcBorders>
            <w:vAlign w:val="top"/>
          </w:tcPr>
          <w:p w14:paraId="25533404">
            <w:pPr>
              <w:spacing w:line="269" w:lineRule="auto"/>
              <w:rPr>
                <w:rFonts w:ascii="Arial"/>
                <w:sz w:val="21"/>
              </w:rPr>
            </w:pPr>
          </w:p>
          <w:p w14:paraId="4069115F">
            <w:pPr>
              <w:spacing w:line="269" w:lineRule="auto"/>
              <w:rPr>
                <w:rFonts w:ascii="Arial"/>
                <w:sz w:val="21"/>
              </w:rPr>
            </w:pPr>
          </w:p>
          <w:p w14:paraId="4268A82A">
            <w:pPr>
              <w:spacing w:line="269" w:lineRule="auto"/>
              <w:rPr>
                <w:rFonts w:ascii="Arial"/>
                <w:sz w:val="21"/>
              </w:rPr>
            </w:pPr>
          </w:p>
          <w:p w14:paraId="5394E67D">
            <w:pPr>
              <w:spacing w:line="269" w:lineRule="auto"/>
              <w:rPr>
                <w:rFonts w:ascii="Arial"/>
                <w:sz w:val="21"/>
              </w:rPr>
            </w:pPr>
          </w:p>
          <w:p w14:paraId="215F8E43">
            <w:pPr>
              <w:spacing w:line="269" w:lineRule="auto"/>
              <w:rPr>
                <w:rFonts w:ascii="Arial"/>
                <w:sz w:val="21"/>
              </w:rPr>
            </w:pPr>
          </w:p>
          <w:p w14:paraId="5A066AB6">
            <w:pPr>
              <w:spacing w:line="269" w:lineRule="auto"/>
              <w:rPr>
                <w:rFonts w:ascii="Arial"/>
                <w:sz w:val="21"/>
              </w:rPr>
            </w:pPr>
          </w:p>
          <w:p w14:paraId="3C1E78CD">
            <w:pPr>
              <w:spacing w:line="269" w:lineRule="auto"/>
              <w:rPr>
                <w:rFonts w:ascii="Arial"/>
                <w:sz w:val="21"/>
              </w:rPr>
            </w:pPr>
          </w:p>
          <w:p w14:paraId="58C52360">
            <w:pPr>
              <w:pStyle w:val="6"/>
              <w:spacing w:before="61" w:line="226" w:lineRule="auto"/>
              <w:ind w:left="191"/>
            </w:pPr>
            <w:r>
              <w:rPr>
                <w:spacing w:val="4"/>
              </w:rPr>
              <w:t>25.法定计</w:t>
            </w:r>
          </w:p>
          <w:p w14:paraId="28B53E3D">
            <w:pPr>
              <w:pStyle w:val="6"/>
              <w:spacing w:before="79" w:line="224" w:lineRule="auto"/>
              <w:ind w:left="137"/>
            </w:pPr>
            <w:r>
              <w:rPr>
                <w:spacing w:val="7"/>
              </w:rPr>
              <w:t>量检定机构</w:t>
            </w:r>
          </w:p>
          <w:p w14:paraId="54070AB7">
            <w:pPr>
              <w:pStyle w:val="6"/>
              <w:spacing w:before="81" w:line="224" w:lineRule="auto"/>
              <w:ind w:left="240"/>
            </w:pPr>
            <w:r>
              <w:rPr>
                <w:spacing w:val="6"/>
              </w:rPr>
              <w:t>监督检查</w:t>
            </w:r>
          </w:p>
        </w:tc>
        <w:tc>
          <w:tcPr>
            <w:tcW w:w="3307" w:type="dxa"/>
            <w:vMerge w:val="restart"/>
            <w:tcBorders>
              <w:bottom w:val="nil"/>
            </w:tcBorders>
            <w:vAlign w:val="top"/>
          </w:tcPr>
          <w:p w14:paraId="505A06F2">
            <w:pPr>
              <w:pStyle w:val="6"/>
              <w:spacing w:before="87" w:line="303" w:lineRule="auto"/>
              <w:ind w:left="108" w:right="13" w:firstLine="15"/>
              <w:jc w:val="both"/>
            </w:pPr>
            <w:r>
              <w:rPr>
                <w:spacing w:val="7"/>
              </w:rPr>
              <w:t>1.《计量法》第三条第一款国家实</w:t>
            </w:r>
            <w:r>
              <w:rPr>
                <w:spacing w:val="4"/>
              </w:rPr>
              <w:t xml:space="preserve"> </w:t>
            </w:r>
            <w:r>
              <w:rPr>
                <w:spacing w:val="7"/>
              </w:rPr>
              <w:t>行法定计量单位制度。第</w:t>
            </w:r>
            <w:r>
              <w:rPr>
                <w:spacing w:val="-22"/>
              </w:rPr>
              <w:t xml:space="preserve"> </w:t>
            </w:r>
            <w:r>
              <w:rPr>
                <w:spacing w:val="7"/>
              </w:rPr>
              <w:t>3</w:t>
            </w:r>
            <w:r>
              <w:rPr>
                <w:spacing w:val="-34"/>
              </w:rPr>
              <w:t xml:space="preserve"> </w:t>
            </w:r>
            <w:r>
              <w:rPr>
                <w:spacing w:val="7"/>
              </w:rPr>
              <w:t>款因特</w:t>
            </w:r>
            <w:r>
              <w:rPr>
                <w:spacing w:val="9"/>
              </w:rPr>
              <w:t>殊需要采用非法定计量单位的管理</w:t>
            </w:r>
            <w:r>
              <w:rPr>
                <w:spacing w:val="6"/>
              </w:rPr>
              <w:t>办法，</w:t>
            </w:r>
            <w:r>
              <w:rPr>
                <w:spacing w:val="-41"/>
              </w:rPr>
              <w:t xml:space="preserve"> </w:t>
            </w:r>
            <w:r>
              <w:rPr>
                <w:spacing w:val="6"/>
              </w:rPr>
              <w:t>由国务院计量行政部门另行</w:t>
            </w:r>
            <w:r>
              <w:rPr>
                <w:spacing w:val="8"/>
              </w:rPr>
              <w:t>制定。2.《计量法实施细则》第二</w:t>
            </w:r>
            <w:r>
              <w:rPr>
                <w:spacing w:val="4"/>
              </w:rPr>
              <w:t xml:space="preserve"> </w:t>
            </w:r>
            <w:r>
              <w:rPr>
                <w:spacing w:val="9"/>
              </w:rPr>
              <w:t>条国家实行法定计量单位制度。法定计量单位的名称、符号按照国务院关于在我国统一实行法定计量单位的有关规定执行。第二十三条国务院计量行政部门和县级以上地方人民政府计量行政部门监督和贯彻</w:t>
            </w:r>
            <w:r>
              <w:rPr>
                <w:spacing w:val="3"/>
              </w:rPr>
              <w:t xml:space="preserve"> 实施计量法律、法规的职责是</w:t>
            </w:r>
            <w:r>
              <w:rPr>
                <w:spacing w:val="-46"/>
                <w:w w:val="86"/>
              </w:rPr>
              <w:t>：（</w:t>
            </w:r>
            <w:r>
              <w:rPr>
                <w:spacing w:val="-46"/>
              </w:rPr>
              <w:t xml:space="preserve"> </w:t>
            </w:r>
            <w:r>
              <w:rPr>
                <w:spacing w:val="3"/>
              </w:rPr>
              <w:t>一）</w:t>
            </w:r>
            <w:r>
              <w:rPr>
                <w:spacing w:val="9"/>
              </w:rPr>
              <w:t>贯彻执行国家计量工作的方针、政策和规章制度，推行国家法定计量</w:t>
            </w:r>
            <w:r>
              <w:rPr>
                <w:spacing w:val="3"/>
              </w:rPr>
              <w:t xml:space="preserve"> </w:t>
            </w:r>
            <w:r>
              <w:rPr>
                <w:spacing w:val="4"/>
              </w:rPr>
              <w:t>单位。</w:t>
            </w:r>
          </w:p>
        </w:tc>
        <w:tc>
          <w:tcPr>
            <w:tcW w:w="6193" w:type="dxa"/>
            <w:vAlign w:val="top"/>
          </w:tcPr>
          <w:p w14:paraId="68FC4545">
            <w:pPr>
              <w:spacing w:line="380" w:lineRule="auto"/>
              <w:rPr>
                <w:rFonts w:ascii="Arial"/>
                <w:sz w:val="21"/>
              </w:rPr>
            </w:pPr>
          </w:p>
          <w:p w14:paraId="04992DC3">
            <w:pPr>
              <w:pStyle w:val="6"/>
              <w:spacing w:before="62" w:line="304" w:lineRule="auto"/>
              <w:ind w:left="111" w:right="185" w:firstLine="12"/>
            </w:pPr>
            <w:r>
              <w:rPr>
                <w:spacing w:val="9"/>
              </w:rPr>
              <w:t>1、检查责任：检查、取录有关资料时，执法人员不得少于两人；调</w:t>
            </w:r>
            <w:r>
              <w:rPr>
                <w:spacing w:val="8"/>
              </w:rPr>
              <w:t>查取证时应出示执法证件。</w:t>
            </w:r>
          </w:p>
        </w:tc>
        <w:tc>
          <w:tcPr>
            <w:tcW w:w="3768" w:type="dxa"/>
            <w:vMerge w:val="restart"/>
            <w:tcBorders>
              <w:bottom w:val="nil"/>
            </w:tcBorders>
            <w:vAlign w:val="top"/>
          </w:tcPr>
          <w:p w14:paraId="56659126">
            <w:pPr>
              <w:spacing w:line="242" w:lineRule="auto"/>
              <w:rPr>
                <w:rFonts w:ascii="Arial"/>
                <w:sz w:val="21"/>
              </w:rPr>
            </w:pPr>
          </w:p>
          <w:p w14:paraId="03C87B0E">
            <w:pPr>
              <w:spacing w:line="242" w:lineRule="auto"/>
              <w:rPr>
                <w:rFonts w:ascii="Arial"/>
                <w:sz w:val="21"/>
              </w:rPr>
            </w:pPr>
          </w:p>
          <w:p w14:paraId="24AB1F9D">
            <w:pPr>
              <w:spacing w:line="242" w:lineRule="auto"/>
              <w:rPr>
                <w:rFonts w:ascii="Arial"/>
                <w:sz w:val="21"/>
              </w:rPr>
            </w:pPr>
          </w:p>
          <w:p w14:paraId="29C233B4">
            <w:pPr>
              <w:spacing w:line="242" w:lineRule="auto"/>
              <w:rPr>
                <w:rFonts w:ascii="Arial"/>
                <w:sz w:val="21"/>
              </w:rPr>
            </w:pPr>
          </w:p>
          <w:p w14:paraId="2859311D">
            <w:pPr>
              <w:spacing w:line="242" w:lineRule="auto"/>
              <w:rPr>
                <w:rFonts w:ascii="Arial"/>
                <w:sz w:val="21"/>
              </w:rPr>
            </w:pPr>
          </w:p>
          <w:p w14:paraId="08A32A64">
            <w:pPr>
              <w:spacing w:line="242" w:lineRule="auto"/>
              <w:rPr>
                <w:rFonts w:ascii="Arial"/>
                <w:sz w:val="21"/>
              </w:rPr>
            </w:pPr>
          </w:p>
          <w:p w14:paraId="327C1797">
            <w:pPr>
              <w:spacing w:line="242" w:lineRule="auto"/>
              <w:rPr>
                <w:rFonts w:ascii="Arial"/>
                <w:sz w:val="21"/>
              </w:rPr>
            </w:pPr>
          </w:p>
          <w:p w14:paraId="330F089D">
            <w:pPr>
              <w:pStyle w:val="6"/>
              <w:spacing w:before="62" w:line="224" w:lineRule="auto"/>
              <w:ind w:left="513"/>
            </w:pPr>
            <w:r>
              <w:rPr>
                <w:spacing w:val="6"/>
              </w:rPr>
              <w:t>行政机关违法实施检查措施措施，给</w:t>
            </w:r>
          </w:p>
          <w:p w14:paraId="0A305750">
            <w:pPr>
              <w:pStyle w:val="6"/>
              <w:spacing w:before="79" w:line="304" w:lineRule="auto"/>
              <w:ind w:left="109" w:right="108" w:firstLine="5"/>
              <w:jc w:val="both"/>
            </w:pPr>
            <w:r>
              <w:rPr>
                <w:spacing w:val="6"/>
              </w:rPr>
              <w:t>公民人身或者财产造成损害、给法人或者</w:t>
            </w:r>
            <w:r>
              <w:rPr>
                <w:spacing w:val="18"/>
              </w:rPr>
              <w:t>其他组织造成损失的，应当依法予以赔</w:t>
            </w:r>
            <w:r>
              <w:rPr>
                <w:spacing w:val="6"/>
              </w:rPr>
              <w:t>偿，对直接负责的主管人员和其他直接责任人员依法给予处分；情节严重构成犯罪</w:t>
            </w:r>
            <w:r>
              <w:rPr>
                <w:spacing w:val="8"/>
              </w:rPr>
              <w:t>的，依法追究刑事责任。</w:t>
            </w:r>
          </w:p>
        </w:tc>
      </w:tr>
      <w:tr w14:paraId="6A4972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0037334E">
            <w:pPr>
              <w:rPr>
                <w:rFonts w:ascii="Arial"/>
                <w:sz w:val="21"/>
              </w:rPr>
            </w:pPr>
          </w:p>
        </w:tc>
        <w:tc>
          <w:tcPr>
            <w:tcW w:w="1260" w:type="dxa"/>
            <w:vMerge w:val="continue"/>
            <w:tcBorders>
              <w:top w:val="nil"/>
              <w:bottom w:val="nil"/>
            </w:tcBorders>
            <w:vAlign w:val="top"/>
          </w:tcPr>
          <w:p w14:paraId="6FE64A3B">
            <w:pPr>
              <w:rPr>
                <w:rFonts w:ascii="Arial"/>
                <w:sz w:val="21"/>
              </w:rPr>
            </w:pPr>
          </w:p>
        </w:tc>
        <w:tc>
          <w:tcPr>
            <w:tcW w:w="3307" w:type="dxa"/>
            <w:vMerge w:val="continue"/>
            <w:tcBorders>
              <w:top w:val="nil"/>
              <w:bottom w:val="nil"/>
            </w:tcBorders>
            <w:vAlign w:val="top"/>
          </w:tcPr>
          <w:p w14:paraId="399DE7DD">
            <w:pPr>
              <w:rPr>
                <w:rFonts w:ascii="Arial"/>
                <w:sz w:val="21"/>
              </w:rPr>
            </w:pPr>
          </w:p>
        </w:tc>
        <w:tc>
          <w:tcPr>
            <w:tcW w:w="6193" w:type="dxa"/>
            <w:vAlign w:val="top"/>
          </w:tcPr>
          <w:p w14:paraId="3821DB35">
            <w:pPr>
              <w:spacing w:line="383" w:lineRule="auto"/>
              <w:rPr>
                <w:rFonts w:ascii="Arial"/>
                <w:sz w:val="21"/>
              </w:rPr>
            </w:pPr>
          </w:p>
          <w:p w14:paraId="013CBDD3">
            <w:pPr>
              <w:pStyle w:val="6"/>
              <w:spacing w:before="62" w:line="305" w:lineRule="auto"/>
              <w:ind w:left="117" w:right="105" w:firstLine="1"/>
            </w:pPr>
            <w:r>
              <w:rPr>
                <w:spacing w:val="8"/>
              </w:rPr>
              <w:t>2,处置责任：根据取录资料做出有关决定依法处置，不得违反法律法</w:t>
            </w:r>
            <w:r>
              <w:rPr>
                <w:spacing w:val="-3"/>
              </w:rPr>
              <w:t>规。</w:t>
            </w:r>
          </w:p>
        </w:tc>
        <w:tc>
          <w:tcPr>
            <w:tcW w:w="3768" w:type="dxa"/>
            <w:vMerge w:val="continue"/>
            <w:tcBorders>
              <w:top w:val="nil"/>
              <w:bottom w:val="nil"/>
            </w:tcBorders>
            <w:vAlign w:val="top"/>
          </w:tcPr>
          <w:p w14:paraId="1CA47B01">
            <w:pPr>
              <w:rPr>
                <w:rFonts w:ascii="Arial"/>
                <w:sz w:val="21"/>
              </w:rPr>
            </w:pPr>
          </w:p>
        </w:tc>
      </w:tr>
      <w:tr w14:paraId="5B4C5A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29C420B6">
            <w:pPr>
              <w:rPr>
                <w:rFonts w:ascii="Arial"/>
                <w:sz w:val="21"/>
              </w:rPr>
            </w:pPr>
          </w:p>
        </w:tc>
        <w:tc>
          <w:tcPr>
            <w:tcW w:w="1260" w:type="dxa"/>
            <w:vMerge w:val="continue"/>
            <w:tcBorders>
              <w:top w:val="nil"/>
              <w:bottom w:val="nil"/>
            </w:tcBorders>
            <w:vAlign w:val="top"/>
          </w:tcPr>
          <w:p w14:paraId="58DD9D67">
            <w:pPr>
              <w:rPr>
                <w:rFonts w:ascii="Arial"/>
                <w:sz w:val="21"/>
              </w:rPr>
            </w:pPr>
          </w:p>
        </w:tc>
        <w:tc>
          <w:tcPr>
            <w:tcW w:w="3307" w:type="dxa"/>
            <w:vMerge w:val="continue"/>
            <w:tcBorders>
              <w:top w:val="nil"/>
              <w:bottom w:val="nil"/>
            </w:tcBorders>
            <w:vAlign w:val="top"/>
          </w:tcPr>
          <w:p w14:paraId="75F7E8E8">
            <w:pPr>
              <w:rPr>
                <w:rFonts w:ascii="Arial"/>
                <w:sz w:val="21"/>
              </w:rPr>
            </w:pPr>
          </w:p>
        </w:tc>
        <w:tc>
          <w:tcPr>
            <w:tcW w:w="6193" w:type="dxa"/>
            <w:vAlign w:val="top"/>
          </w:tcPr>
          <w:p w14:paraId="51C8BB32">
            <w:pPr>
              <w:spacing w:line="383" w:lineRule="auto"/>
              <w:rPr>
                <w:rFonts w:ascii="Arial"/>
                <w:sz w:val="21"/>
              </w:rPr>
            </w:pPr>
          </w:p>
          <w:p w14:paraId="3F6351B0">
            <w:pPr>
              <w:pStyle w:val="6"/>
              <w:spacing w:before="62" w:line="303" w:lineRule="auto"/>
              <w:ind w:left="109" w:right="185" w:firstLine="17"/>
            </w:pPr>
            <w:r>
              <w:rPr>
                <w:spacing w:val="9"/>
              </w:rPr>
              <w:t>3、信息公开责任：依法律法规，按照程序办理信息公开事项；对所</w:t>
            </w:r>
            <w:r>
              <w:rPr>
                <w:spacing w:val="8"/>
              </w:rPr>
              <w:t>检查、取录的资料做好保密工作。</w:t>
            </w:r>
          </w:p>
        </w:tc>
        <w:tc>
          <w:tcPr>
            <w:tcW w:w="3768" w:type="dxa"/>
            <w:vMerge w:val="continue"/>
            <w:tcBorders>
              <w:top w:val="nil"/>
              <w:bottom w:val="nil"/>
            </w:tcBorders>
            <w:vAlign w:val="top"/>
          </w:tcPr>
          <w:p w14:paraId="7F00031E">
            <w:pPr>
              <w:rPr>
                <w:rFonts w:ascii="Arial"/>
                <w:sz w:val="21"/>
              </w:rPr>
            </w:pPr>
          </w:p>
        </w:tc>
      </w:tr>
      <w:tr w14:paraId="2B2F63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1" w:hRule="atLeast"/>
        </w:trPr>
        <w:tc>
          <w:tcPr>
            <w:tcW w:w="724" w:type="dxa"/>
            <w:vMerge w:val="continue"/>
            <w:tcBorders>
              <w:top w:val="nil"/>
            </w:tcBorders>
            <w:textDirection w:val="tbRlV"/>
            <w:vAlign w:val="top"/>
          </w:tcPr>
          <w:p w14:paraId="64E97E61">
            <w:pPr>
              <w:rPr>
                <w:rFonts w:ascii="Arial"/>
                <w:sz w:val="21"/>
              </w:rPr>
            </w:pPr>
          </w:p>
        </w:tc>
        <w:tc>
          <w:tcPr>
            <w:tcW w:w="1260" w:type="dxa"/>
            <w:vMerge w:val="continue"/>
            <w:tcBorders>
              <w:top w:val="nil"/>
            </w:tcBorders>
            <w:vAlign w:val="top"/>
          </w:tcPr>
          <w:p w14:paraId="42B7E9AE">
            <w:pPr>
              <w:rPr>
                <w:rFonts w:ascii="Arial"/>
                <w:sz w:val="21"/>
              </w:rPr>
            </w:pPr>
          </w:p>
        </w:tc>
        <w:tc>
          <w:tcPr>
            <w:tcW w:w="3307" w:type="dxa"/>
            <w:vMerge w:val="continue"/>
            <w:tcBorders>
              <w:top w:val="nil"/>
            </w:tcBorders>
            <w:vAlign w:val="top"/>
          </w:tcPr>
          <w:p w14:paraId="02810293">
            <w:pPr>
              <w:rPr>
                <w:rFonts w:ascii="Arial"/>
                <w:sz w:val="21"/>
              </w:rPr>
            </w:pPr>
          </w:p>
        </w:tc>
        <w:tc>
          <w:tcPr>
            <w:tcW w:w="6193" w:type="dxa"/>
            <w:vAlign w:val="top"/>
          </w:tcPr>
          <w:p w14:paraId="3558B950">
            <w:pPr>
              <w:pStyle w:val="6"/>
              <w:spacing w:before="299" w:line="224" w:lineRule="auto"/>
              <w:ind w:left="118"/>
            </w:pPr>
            <w:r>
              <w:rPr>
                <w:spacing w:val="8"/>
              </w:rPr>
              <w:t>4、 其他法律法规规章规定应履行的责任。</w:t>
            </w:r>
          </w:p>
        </w:tc>
        <w:tc>
          <w:tcPr>
            <w:tcW w:w="3768" w:type="dxa"/>
            <w:vMerge w:val="continue"/>
            <w:tcBorders>
              <w:top w:val="nil"/>
            </w:tcBorders>
            <w:vAlign w:val="top"/>
          </w:tcPr>
          <w:p w14:paraId="05DD6F41">
            <w:pPr>
              <w:rPr>
                <w:rFonts w:ascii="Arial"/>
                <w:sz w:val="21"/>
              </w:rPr>
            </w:pPr>
          </w:p>
        </w:tc>
      </w:tr>
      <w:tr w14:paraId="667443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6" w:hRule="atLeast"/>
        </w:trPr>
        <w:tc>
          <w:tcPr>
            <w:tcW w:w="15252" w:type="dxa"/>
            <w:gridSpan w:val="5"/>
            <w:vAlign w:val="top"/>
          </w:tcPr>
          <w:p w14:paraId="2162369D">
            <w:pPr>
              <w:spacing w:line="268" w:lineRule="auto"/>
              <w:rPr>
                <w:rFonts w:ascii="Arial"/>
                <w:sz w:val="21"/>
              </w:rPr>
            </w:pPr>
          </w:p>
          <w:p w14:paraId="0389B73B">
            <w:pPr>
              <w:pStyle w:val="6"/>
              <w:spacing w:before="59"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5025219F">
      <w:pPr>
        <w:pStyle w:val="2"/>
      </w:pPr>
    </w:p>
    <w:p w14:paraId="777C65E0">
      <w:pPr>
        <w:sectPr>
          <w:pgSz w:w="16839" w:h="11906"/>
          <w:pgMar w:top="1012" w:right="685" w:bottom="0" w:left="895" w:header="0" w:footer="0" w:gutter="0"/>
          <w:cols w:space="720" w:num="1"/>
        </w:sectPr>
      </w:pPr>
    </w:p>
    <w:p w14:paraId="0BB3E7CB">
      <w:pPr>
        <w:spacing w:before="34"/>
      </w:pPr>
    </w:p>
    <w:p w14:paraId="18FFEC8B">
      <w:pPr>
        <w:spacing w:before="34"/>
      </w:pPr>
    </w:p>
    <w:p w14:paraId="3E52ED39">
      <w:pPr>
        <w:spacing w:before="33"/>
      </w:pPr>
    </w:p>
    <w:p w14:paraId="182D89C0">
      <w:pPr>
        <w:spacing w:before="33"/>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3307"/>
        <w:gridCol w:w="6193"/>
        <w:gridCol w:w="3768"/>
      </w:tblGrid>
      <w:tr w14:paraId="3B5EA7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26BA4906">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1548FB13">
            <w:pPr>
              <w:spacing w:before="33" w:line="211"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1E6ED09D">
            <w:pPr>
              <w:spacing w:before="188"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3307" w:type="dxa"/>
            <w:vAlign w:val="top"/>
          </w:tcPr>
          <w:p w14:paraId="3575F7D5">
            <w:pPr>
              <w:spacing w:before="188" w:line="228" w:lineRule="auto"/>
              <w:ind w:left="1240"/>
              <w:rPr>
                <w:rFonts w:ascii="宋体" w:hAnsi="宋体" w:eastAsia="宋体" w:cs="宋体"/>
                <w:sz w:val="20"/>
                <w:szCs w:val="20"/>
              </w:rPr>
            </w:pPr>
            <w:r>
              <w:rPr>
                <w:rFonts w:ascii="宋体" w:hAnsi="宋体" w:eastAsia="宋体" w:cs="宋体"/>
                <w:b/>
                <w:bCs/>
                <w:spacing w:val="5"/>
                <w:sz w:val="20"/>
                <w:szCs w:val="20"/>
              </w:rPr>
              <w:t>实施依据</w:t>
            </w:r>
          </w:p>
        </w:tc>
        <w:tc>
          <w:tcPr>
            <w:tcW w:w="6193" w:type="dxa"/>
            <w:vAlign w:val="top"/>
          </w:tcPr>
          <w:p w14:paraId="76FA0696">
            <w:pPr>
              <w:spacing w:before="188" w:line="228" w:lineRule="auto"/>
              <w:ind w:left="2109"/>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43661F98">
            <w:pPr>
              <w:spacing w:before="188"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4F1FC3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restart"/>
            <w:tcBorders>
              <w:bottom w:val="nil"/>
            </w:tcBorders>
            <w:textDirection w:val="tbRlV"/>
            <w:vAlign w:val="top"/>
          </w:tcPr>
          <w:p w14:paraId="35A03CC7">
            <w:pPr>
              <w:pStyle w:val="6"/>
              <w:spacing w:before="256" w:line="214" w:lineRule="auto"/>
              <w:ind w:left="1849"/>
              <w:rPr>
                <w:sz w:val="20"/>
                <w:szCs w:val="20"/>
              </w:rPr>
            </w:pPr>
            <w:r>
              <w:rPr>
                <w:spacing w:val="7"/>
                <w:sz w:val="20"/>
                <w:szCs w:val="20"/>
              </w:rPr>
              <w:t>行</w:t>
            </w:r>
            <w:r>
              <w:rPr>
                <w:spacing w:val="-24"/>
                <w:sz w:val="20"/>
                <w:szCs w:val="20"/>
              </w:rPr>
              <w:t xml:space="preserve"> </w:t>
            </w:r>
            <w:r>
              <w:rPr>
                <w:spacing w:val="7"/>
                <w:sz w:val="20"/>
                <w:szCs w:val="20"/>
              </w:rPr>
              <w:t>政</w:t>
            </w:r>
            <w:r>
              <w:rPr>
                <w:spacing w:val="-27"/>
                <w:sz w:val="20"/>
                <w:szCs w:val="20"/>
              </w:rPr>
              <w:t xml:space="preserve"> </w:t>
            </w:r>
            <w:r>
              <w:rPr>
                <w:spacing w:val="7"/>
                <w:sz w:val="20"/>
                <w:szCs w:val="20"/>
              </w:rPr>
              <w:t>检</w:t>
            </w:r>
            <w:r>
              <w:rPr>
                <w:spacing w:val="-30"/>
                <w:sz w:val="20"/>
                <w:szCs w:val="20"/>
              </w:rPr>
              <w:t xml:space="preserve"> </w:t>
            </w:r>
            <w:r>
              <w:rPr>
                <w:spacing w:val="7"/>
                <w:sz w:val="20"/>
                <w:szCs w:val="20"/>
              </w:rPr>
              <w:t>查</w:t>
            </w:r>
            <w:r>
              <w:rPr>
                <w:spacing w:val="-27"/>
                <w:sz w:val="20"/>
                <w:szCs w:val="20"/>
              </w:rPr>
              <w:t xml:space="preserve"> </w:t>
            </w:r>
            <w:r>
              <w:rPr>
                <w:spacing w:val="7"/>
                <w:sz w:val="20"/>
                <w:szCs w:val="20"/>
              </w:rPr>
              <w:t>类</w:t>
            </w:r>
          </w:p>
        </w:tc>
        <w:tc>
          <w:tcPr>
            <w:tcW w:w="1260" w:type="dxa"/>
            <w:vMerge w:val="restart"/>
            <w:tcBorders>
              <w:bottom w:val="nil"/>
            </w:tcBorders>
            <w:vAlign w:val="top"/>
          </w:tcPr>
          <w:p w14:paraId="545F86D2">
            <w:pPr>
              <w:spacing w:line="273" w:lineRule="auto"/>
              <w:rPr>
                <w:rFonts w:ascii="Arial"/>
                <w:sz w:val="21"/>
              </w:rPr>
            </w:pPr>
          </w:p>
          <w:p w14:paraId="1CB77F78">
            <w:pPr>
              <w:spacing w:line="273" w:lineRule="auto"/>
              <w:rPr>
                <w:rFonts w:ascii="Arial"/>
                <w:sz w:val="21"/>
              </w:rPr>
            </w:pPr>
          </w:p>
          <w:p w14:paraId="3100B0B4">
            <w:pPr>
              <w:spacing w:line="273" w:lineRule="auto"/>
              <w:rPr>
                <w:rFonts w:ascii="Arial"/>
                <w:sz w:val="21"/>
              </w:rPr>
            </w:pPr>
          </w:p>
          <w:p w14:paraId="0B3FB4ED">
            <w:pPr>
              <w:spacing w:line="274" w:lineRule="auto"/>
              <w:rPr>
                <w:rFonts w:ascii="Arial"/>
                <w:sz w:val="21"/>
              </w:rPr>
            </w:pPr>
          </w:p>
          <w:p w14:paraId="502358D4">
            <w:pPr>
              <w:spacing w:line="274" w:lineRule="auto"/>
              <w:rPr>
                <w:rFonts w:ascii="Arial"/>
                <w:sz w:val="21"/>
              </w:rPr>
            </w:pPr>
          </w:p>
          <w:p w14:paraId="637C08D0">
            <w:pPr>
              <w:spacing w:line="274" w:lineRule="auto"/>
              <w:rPr>
                <w:rFonts w:ascii="Arial"/>
                <w:sz w:val="21"/>
              </w:rPr>
            </w:pPr>
          </w:p>
          <w:p w14:paraId="2032EBCA">
            <w:pPr>
              <w:spacing w:line="274" w:lineRule="auto"/>
              <w:rPr>
                <w:rFonts w:ascii="Arial"/>
                <w:sz w:val="21"/>
              </w:rPr>
            </w:pPr>
          </w:p>
          <w:p w14:paraId="35CA2951">
            <w:pPr>
              <w:pStyle w:val="6"/>
              <w:spacing w:before="65" w:line="258" w:lineRule="auto"/>
              <w:ind w:left="112" w:right="207" w:firstLine="7"/>
              <w:rPr>
                <w:sz w:val="20"/>
                <w:szCs w:val="20"/>
              </w:rPr>
            </w:pPr>
            <w:r>
              <w:rPr>
                <w:spacing w:val="4"/>
                <w:sz w:val="20"/>
                <w:szCs w:val="20"/>
              </w:rPr>
              <w:t>26.对盐产</w:t>
            </w:r>
            <w:r>
              <w:rPr>
                <w:spacing w:val="7"/>
                <w:sz w:val="20"/>
                <w:szCs w:val="20"/>
              </w:rPr>
              <w:t>品和涉嫌运输工具</w:t>
            </w:r>
            <w:r>
              <w:rPr>
                <w:spacing w:val="6"/>
                <w:sz w:val="20"/>
                <w:szCs w:val="20"/>
              </w:rPr>
              <w:t>的检查</w:t>
            </w:r>
          </w:p>
        </w:tc>
        <w:tc>
          <w:tcPr>
            <w:tcW w:w="3307" w:type="dxa"/>
            <w:vMerge w:val="restart"/>
            <w:tcBorders>
              <w:bottom w:val="nil"/>
            </w:tcBorders>
            <w:vAlign w:val="top"/>
          </w:tcPr>
          <w:p w14:paraId="4FDD4540">
            <w:pPr>
              <w:spacing w:line="270" w:lineRule="auto"/>
              <w:rPr>
                <w:rFonts w:ascii="Arial"/>
                <w:sz w:val="21"/>
              </w:rPr>
            </w:pPr>
          </w:p>
          <w:p w14:paraId="6C697EB4">
            <w:pPr>
              <w:spacing w:line="270" w:lineRule="auto"/>
              <w:rPr>
                <w:rFonts w:ascii="Arial"/>
                <w:sz w:val="21"/>
              </w:rPr>
            </w:pPr>
          </w:p>
          <w:p w14:paraId="25A503BF">
            <w:pPr>
              <w:spacing w:line="270" w:lineRule="auto"/>
              <w:rPr>
                <w:rFonts w:ascii="Arial"/>
                <w:sz w:val="21"/>
              </w:rPr>
            </w:pPr>
          </w:p>
          <w:p w14:paraId="4AFD0F7B">
            <w:pPr>
              <w:spacing w:line="271" w:lineRule="auto"/>
              <w:rPr>
                <w:rFonts w:ascii="Arial"/>
                <w:sz w:val="21"/>
              </w:rPr>
            </w:pPr>
          </w:p>
          <w:p w14:paraId="1E7774AC">
            <w:pPr>
              <w:spacing w:line="271" w:lineRule="auto"/>
              <w:rPr>
                <w:rFonts w:ascii="Arial"/>
                <w:sz w:val="21"/>
              </w:rPr>
            </w:pPr>
          </w:p>
          <w:p w14:paraId="42C827AA">
            <w:pPr>
              <w:pStyle w:val="6"/>
              <w:spacing w:before="65" w:line="260" w:lineRule="auto"/>
              <w:ind w:left="109" w:right="106" w:hanging="1"/>
              <w:rPr>
                <w:sz w:val="20"/>
                <w:szCs w:val="20"/>
              </w:rPr>
            </w:pPr>
            <w:r>
              <w:rPr>
                <w:spacing w:val="9"/>
                <w:sz w:val="20"/>
                <w:szCs w:val="20"/>
              </w:rPr>
              <w:t>《河南省盐业管理条例》第十五</w:t>
            </w:r>
            <w:r>
              <w:rPr>
                <w:spacing w:val="5"/>
                <w:sz w:val="20"/>
                <w:szCs w:val="20"/>
              </w:rPr>
              <w:t>条：“盐业行政主管部门可以在本辖区内的重点用盐单位、车站、码头及各类农、工、贸市场等货物集散地进行盐产品监督检查。有举报线索的，可以会同公安、交通、铁</w:t>
            </w:r>
            <w:r>
              <w:rPr>
                <w:spacing w:val="9"/>
                <w:sz w:val="20"/>
                <w:szCs w:val="20"/>
              </w:rPr>
              <w:t>路等部门对涉嫌运输工具进行检</w:t>
            </w:r>
            <w:r>
              <w:rPr>
                <w:spacing w:val="28"/>
                <w:sz w:val="20"/>
                <w:szCs w:val="20"/>
              </w:rPr>
              <w:t>查。</w:t>
            </w:r>
            <w:r>
              <w:rPr>
                <w:spacing w:val="-63"/>
                <w:sz w:val="20"/>
                <w:szCs w:val="20"/>
              </w:rPr>
              <w:t xml:space="preserve"> </w:t>
            </w:r>
            <w:r>
              <w:rPr>
                <w:spacing w:val="28"/>
                <w:sz w:val="20"/>
                <w:szCs w:val="20"/>
              </w:rPr>
              <w:t>”</w:t>
            </w:r>
          </w:p>
        </w:tc>
        <w:tc>
          <w:tcPr>
            <w:tcW w:w="6193" w:type="dxa"/>
            <w:vAlign w:val="top"/>
          </w:tcPr>
          <w:p w14:paraId="709D5CA8">
            <w:pPr>
              <w:spacing w:line="380" w:lineRule="auto"/>
              <w:rPr>
                <w:rFonts w:ascii="Arial"/>
                <w:sz w:val="21"/>
              </w:rPr>
            </w:pPr>
          </w:p>
          <w:p w14:paraId="655F815B">
            <w:pPr>
              <w:pStyle w:val="6"/>
              <w:spacing w:before="62" w:line="304" w:lineRule="auto"/>
              <w:ind w:left="111" w:right="185" w:firstLine="12"/>
            </w:pPr>
            <w:r>
              <w:rPr>
                <w:spacing w:val="9"/>
              </w:rPr>
              <w:t>1、检查责任：检查、取录有关资料时，执法人员不得少于两人；调</w:t>
            </w:r>
            <w:r>
              <w:rPr>
                <w:spacing w:val="8"/>
              </w:rPr>
              <w:t>查取证时应出示执法证件。</w:t>
            </w:r>
          </w:p>
        </w:tc>
        <w:tc>
          <w:tcPr>
            <w:tcW w:w="3768" w:type="dxa"/>
            <w:vMerge w:val="restart"/>
            <w:tcBorders>
              <w:bottom w:val="nil"/>
            </w:tcBorders>
            <w:vAlign w:val="top"/>
          </w:tcPr>
          <w:p w14:paraId="0656E373">
            <w:pPr>
              <w:spacing w:line="242" w:lineRule="auto"/>
              <w:rPr>
                <w:rFonts w:ascii="Arial"/>
                <w:sz w:val="21"/>
              </w:rPr>
            </w:pPr>
          </w:p>
          <w:p w14:paraId="3E5B7328">
            <w:pPr>
              <w:spacing w:line="242" w:lineRule="auto"/>
              <w:rPr>
                <w:rFonts w:ascii="Arial"/>
                <w:sz w:val="21"/>
              </w:rPr>
            </w:pPr>
          </w:p>
          <w:p w14:paraId="1161D00C">
            <w:pPr>
              <w:spacing w:line="242" w:lineRule="auto"/>
              <w:rPr>
                <w:rFonts w:ascii="Arial"/>
                <w:sz w:val="21"/>
              </w:rPr>
            </w:pPr>
          </w:p>
          <w:p w14:paraId="4F1C5D3E">
            <w:pPr>
              <w:spacing w:line="242" w:lineRule="auto"/>
              <w:rPr>
                <w:rFonts w:ascii="Arial"/>
                <w:sz w:val="21"/>
              </w:rPr>
            </w:pPr>
          </w:p>
          <w:p w14:paraId="223C477F">
            <w:pPr>
              <w:spacing w:line="242" w:lineRule="auto"/>
              <w:rPr>
                <w:rFonts w:ascii="Arial"/>
                <w:sz w:val="21"/>
              </w:rPr>
            </w:pPr>
          </w:p>
          <w:p w14:paraId="70E37E93">
            <w:pPr>
              <w:spacing w:line="242" w:lineRule="auto"/>
              <w:rPr>
                <w:rFonts w:ascii="Arial"/>
                <w:sz w:val="21"/>
              </w:rPr>
            </w:pPr>
          </w:p>
          <w:p w14:paraId="4823AB79">
            <w:pPr>
              <w:spacing w:line="242" w:lineRule="auto"/>
              <w:rPr>
                <w:rFonts w:ascii="Arial"/>
                <w:sz w:val="21"/>
              </w:rPr>
            </w:pPr>
          </w:p>
          <w:p w14:paraId="245C6E24">
            <w:pPr>
              <w:pStyle w:val="6"/>
              <w:spacing w:before="62" w:line="224" w:lineRule="auto"/>
              <w:ind w:left="513"/>
            </w:pPr>
            <w:r>
              <w:rPr>
                <w:spacing w:val="6"/>
              </w:rPr>
              <w:t>行政机关违法实施检查措施措施，给</w:t>
            </w:r>
          </w:p>
          <w:p w14:paraId="7B1CB5CF">
            <w:pPr>
              <w:pStyle w:val="6"/>
              <w:spacing w:before="79" w:line="304" w:lineRule="auto"/>
              <w:ind w:left="109" w:right="108" w:firstLine="5"/>
              <w:jc w:val="both"/>
            </w:pPr>
            <w:r>
              <w:rPr>
                <w:spacing w:val="6"/>
              </w:rPr>
              <w:t>公民人身或者财产造成损害、给法人或者</w:t>
            </w:r>
            <w:r>
              <w:rPr>
                <w:spacing w:val="18"/>
              </w:rPr>
              <w:t>其他组织造成损失的，应当依法予以赔</w:t>
            </w:r>
            <w:r>
              <w:rPr>
                <w:spacing w:val="6"/>
              </w:rPr>
              <w:t>偿，对直接负责的主管人员和其他直接责任人员依法给予处分；情节严重构成犯罪</w:t>
            </w:r>
            <w:r>
              <w:rPr>
                <w:spacing w:val="8"/>
              </w:rPr>
              <w:t>的，依法追究刑事责任。</w:t>
            </w:r>
          </w:p>
        </w:tc>
      </w:tr>
      <w:tr w14:paraId="080236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7D3E4374">
            <w:pPr>
              <w:rPr>
                <w:rFonts w:ascii="Arial"/>
                <w:sz w:val="21"/>
              </w:rPr>
            </w:pPr>
          </w:p>
        </w:tc>
        <w:tc>
          <w:tcPr>
            <w:tcW w:w="1260" w:type="dxa"/>
            <w:vMerge w:val="continue"/>
            <w:tcBorders>
              <w:top w:val="nil"/>
              <w:bottom w:val="nil"/>
            </w:tcBorders>
            <w:vAlign w:val="top"/>
          </w:tcPr>
          <w:p w14:paraId="44B1683A">
            <w:pPr>
              <w:rPr>
                <w:rFonts w:ascii="Arial"/>
                <w:sz w:val="21"/>
              </w:rPr>
            </w:pPr>
          </w:p>
        </w:tc>
        <w:tc>
          <w:tcPr>
            <w:tcW w:w="3307" w:type="dxa"/>
            <w:vMerge w:val="continue"/>
            <w:tcBorders>
              <w:top w:val="nil"/>
              <w:bottom w:val="nil"/>
            </w:tcBorders>
            <w:vAlign w:val="top"/>
          </w:tcPr>
          <w:p w14:paraId="1FDB10CE">
            <w:pPr>
              <w:rPr>
                <w:rFonts w:ascii="Arial"/>
                <w:sz w:val="21"/>
              </w:rPr>
            </w:pPr>
          </w:p>
        </w:tc>
        <w:tc>
          <w:tcPr>
            <w:tcW w:w="6193" w:type="dxa"/>
            <w:vAlign w:val="top"/>
          </w:tcPr>
          <w:p w14:paraId="65659883">
            <w:pPr>
              <w:spacing w:line="383" w:lineRule="auto"/>
              <w:rPr>
                <w:rFonts w:ascii="Arial"/>
                <w:sz w:val="21"/>
              </w:rPr>
            </w:pPr>
          </w:p>
          <w:p w14:paraId="573D7928">
            <w:pPr>
              <w:pStyle w:val="6"/>
              <w:spacing w:before="62" w:line="305" w:lineRule="auto"/>
              <w:ind w:left="117" w:right="105" w:firstLine="1"/>
            </w:pPr>
            <w:r>
              <w:rPr>
                <w:spacing w:val="8"/>
              </w:rPr>
              <w:t>2,处置责任：根据取录资料做出有关决定依法处置，不得违反法律法</w:t>
            </w:r>
            <w:r>
              <w:rPr>
                <w:spacing w:val="-3"/>
              </w:rPr>
              <w:t>规。</w:t>
            </w:r>
          </w:p>
        </w:tc>
        <w:tc>
          <w:tcPr>
            <w:tcW w:w="3768" w:type="dxa"/>
            <w:vMerge w:val="continue"/>
            <w:tcBorders>
              <w:top w:val="nil"/>
              <w:bottom w:val="nil"/>
            </w:tcBorders>
            <w:vAlign w:val="top"/>
          </w:tcPr>
          <w:p w14:paraId="4604C7ED">
            <w:pPr>
              <w:rPr>
                <w:rFonts w:ascii="Arial"/>
                <w:sz w:val="21"/>
              </w:rPr>
            </w:pPr>
          </w:p>
        </w:tc>
      </w:tr>
      <w:tr w14:paraId="6F980A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036FE793">
            <w:pPr>
              <w:rPr>
                <w:rFonts w:ascii="Arial"/>
                <w:sz w:val="21"/>
              </w:rPr>
            </w:pPr>
          </w:p>
        </w:tc>
        <w:tc>
          <w:tcPr>
            <w:tcW w:w="1260" w:type="dxa"/>
            <w:vMerge w:val="continue"/>
            <w:tcBorders>
              <w:top w:val="nil"/>
              <w:bottom w:val="nil"/>
            </w:tcBorders>
            <w:vAlign w:val="top"/>
          </w:tcPr>
          <w:p w14:paraId="4F39CCB2">
            <w:pPr>
              <w:rPr>
                <w:rFonts w:ascii="Arial"/>
                <w:sz w:val="21"/>
              </w:rPr>
            </w:pPr>
          </w:p>
        </w:tc>
        <w:tc>
          <w:tcPr>
            <w:tcW w:w="3307" w:type="dxa"/>
            <w:vMerge w:val="continue"/>
            <w:tcBorders>
              <w:top w:val="nil"/>
              <w:bottom w:val="nil"/>
            </w:tcBorders>
            <w:vAlign w:val="top"/>
          </w:tcPr>
          <w:p w14:paraId="607A8DC0">
            <w:pPr>
              <w:rPr>
                <w:rFonts w:ascii="Arial"/>
                <w:sz w:val="21"/>
              </w:rPr>
            </w:pPr>
          </w:p>
        </w:tc>
        <w:tc>
          <w:tcPr>
            <w:tcW w:w="6193" w:type="dxa"/>
            <w:vAlign w:val="top"/>
          </w:tcPr>
          <w:p w14:paraId="73FE250E">
            <w:pPr>
              <w:spacing w:line="383" w:lineRule="auto"/>
              <w:rPr>
                <w:rFonts w:ascii="Arial"/>
                <w:sz w:val="21"/>
              </w:rPr>
            </w:pPr>
          </w:p>
          <w:p w14:paraId="7C1A1AA4">
            <w:pPr>
              <w:pStyle w:val="6"/>
              <w:spacing w:before="62" w:line="303" w:lineRule="auto"/>
              <w:ind w:left="109" w:right="185" w:firstLine="17"/>
            </w:pPr>
            <w:r>
              <w:rPr>
                <w:spacing w:val="9"/>
              </w:rPr>
              <w:t>3、信息公开责任：依法律法规，按照程序办理信息公开事项；对所</w:t>
            </w:r>
            <w:r>
              <w:rPr>
                <w:spacing w:val="8"/>
              </w:rPr>
              <w:t>检查、取录的资料做好保密工作。</w:t>
            </w:r>
          </w:p>
        </w:tc>
        <w:tc>
          <w:tcPr>
            <w:tcW w:w="3768" w:type="dxa"/>
            <w:vMerge w:val="continue"/>
            <w:tcBorders>
              <w:top w:val="nil"/>
              <w:bottom w:val="nil"/>
            </w:tcBorders>
            <w:vAlign w:val="top"/>
          </w:tcPr>
          <w:p w14:paraId="3489DE95">
            <w:pPr>
              <w:rPr>
                <w:rFonts w:ascii="Arial"/>
                <w:sz w:val="21"/>
              </w:rPr>
            </w:pPr>
          </w:p>
        </w:tc>
      </w:tr>
      <w:tr w14:paraId="795966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1" w:hRule="atLeast"/>
        </w:trPr>
        <w:tc>
          <w:tcPr>
            <w:tcW w:w="724" w:type="dxa"/>
            <w:vMerge w:val="continue"/>
            <w:tcBorders>
              <w:top w:val="nil"/>
            </w:tcBorders>
            <w:textDirection w:val="tbRlV"/>
            <w:vAlign w:val="top"/>
          </w:tcPr>
          <w:p w14:paraId="79F7175A">
            <w:pPr>
              <w:rPr>
                <w:rFonts w:ascii="Arial"/>
                <w:sz w:val="21"/>
              </w:rPr>
            </w:pPr>
          </w:p>
        </w:tc>
        <w:tc>
          <w:tcPr>
            <w:tcW w:w="1260" w:type="dxa"/>
            <w:vMerge w:val="continue"/>
            <w:tcBorders>
              <w:top w:val="nil"/>
            </w:tcBorders>
            <w:vAlign w:val="top"/>
          </w:tcPr>
          <w:p w14:paraId="4E76E638">
            <w:pPr>
              <w:rPr>
                <w:rFonts w:ascii="Arial"/>
                <w:sz w:val="21"/>
              </w:rPr>
            </w:pPr>
          </w:p>
        </w:tc>
        <w:tc>
          <w:tcPr>
            <w:tcW w:w="3307" w:type="dxa"/>
            <w:vMerge w:val="continue"/>
            <w:tcBorders>
              <w:top w:val="nil"/>
            </w:tcBorders>
            <w:vAlign w:val="top"/>
          </w:tcPr>
          <w:p w14:paraId="37273FDA">
            <w:pPr>
              <w:rPr>
                <w:rFonts w:ascii="Arial"/>
                <w:sz w:val="21"/>
              </w:rPr>
            </w:pPr>
          </w:p>
        </w:tc>
        <w:tc>
          <w:tcPr>
            <w:tcW w:w="6193" w:type="dxa"/>
            <w:vAlign w:val="top"/>
          </w:tcPr>
          <w:p w14:paraId="79259AA2">
            <w:pPr>
              <w:pStyle w:val="6"/>
              <w:spacing w:before="299" w:line="224" w:lineRule="auto"/>
              <w:ind w:left="118"/>
            </w:pPr>
            <w:r>
              <w:rPr>
                <w:spacing w:val="8"/>
              </w:rPr>
              <w:t>4、 其他法律法规规章规定应履行的责任。</w:t>
            </w:r>
          </w:p>
        </w:tc>
        <w:tc>
          <w:tcPr>
            <w:tcW w:w="3768" w:type="dxa"/>
            <w:vMerge w:val="continue"/>
            <w:tcBorders>
              <w:top w:val="nil"/>
            </w:tcBorders>
            <w:vAlign w:val="top"/>
          </w:tcPr>
          <w:p w14:paraId="065D5D1E">
            <w:pPr>
              <w:rPr>
                <w:rFonts w:ascii="Arial"/>
                <w:sz w:val="21"/>
              </w:rPr>
            </w:pPr>
          </w:p>
        </w:tc>
      </w:tr>
      <w:tr w14:paraId="607607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6" w:hRule="atLeast"/>
        </w:trPr>
        <w:tc>
          <w:tcPr>
            <w:tcW w:w="15252" w:type="dxa"/>
            <w:gridSpan w:val="5"/>
            <w:vAlign w:val="top"/>
          </w:tcPr>
          <w:p w14:paraId="7C79A728">
            <w:pPr>
              <w:spacing w:line="268" w:lineRule="auto"/>
              <w:rPr>
                <w:rFonts w:ascii="Arial"/>
                <w:sz w:val="21"/>
              </w:rPr>
            </w:pPr>
          </w:p>
          <w:p w14:paraId="24C88076">
            <w:pPr>
              <w:pStyle w:val="6"/>
              <w:spacing w:before="59"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1645FB0B">
      <w:pPr>
        <w:pStyle w:val="2"/>
      </w:pPr>
    </w:p>
    <w:p w14:paraId="7DD8BC76">
      <w:pPr>
        <w:sectPr>
          <w:pgSz w:w="16839" w:h="11906"/>
          <w:pgMar w:top="1012" w:right="685" w:bottom="0" w:left="895" w:header="0" w:footer="0" w:gutter="0"/>
          <w:cols w:space="720" w:num="1"/>
        </w:sectPr>
      </w:pPr>
    </w:p>
    <w:p w14:paraId="77212548">
      <w:pPr>
        <w:spacing w:before="34"/>
      </w:pPr>
    </w:p>
    <w:p w14:paraId="2D30C62F">
      <w:pPr>
        <w:spacing w:before="34"/>
      </w:pPr>
    </w:p>
    <w:p w14:paraId="0F0A7E19">
      <w:pPr>
        <w:spacing w:before="33"/>
      </w:pPr>
    </w:p>
    <w:p w14:paraId="6A6E4E39">
      <w:pPr>
        <w:spacing w:before="33"/>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9196"/>
        <w:gridCol w:w="2399"/>
        <w:gridCol w:w="1673"/>
      </w:tblGrid>
      <w:tr w14:paraId="19DB06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78CE9AC1">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410C4083">
            <w:pPr>
              <w:spacing w:before="33" w:line="211"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4DD77762">
            <w:pPr>
              <w:spacing w:before="188"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9196" w:type="dxa"/>
            <w:vAlign w:val="top"/>
          </w:tcPr>
          <w:p w14:paraId="318E3E62">
            <w:pPr>
              <w:spacing w:before="188" w:line="228" w:lineRule="auto"/>
              <w:ind w:left="4187"/>
              <w:rPr>
                <w:rFonts w:ascii="宋体" w:hAnsi="宋体" w:eastAsia="宋体" w:cs="宋体"/>
                <w:sz w:val="20"/>
                <w:szCs w:val="20"/>
              </w:rPr>
            </w:pPr>
            <w:r>
              <w:rPr>
                <w:rFonts w:ascii="宋体" w:hAnsi="宋体" w:eastAsia="宋体" w:cs="宋体"/>
                <w:b/>
                <w:bCs/>
                <w:spacing w:val="5"/>
                <w:sz w:val="20"/>
                <w:szCs w:val="20"/>
              </w:rPr>
              <w:t>实施依据</w:t>
            </w:r>
          </w:p>
        </w:tc>
        <w:tc>
          <w:tcPr>
            <w:tcW w:w="2399" w:type="dxa"/>
            <w:vAlign w:val="top"/>
          </w:tcPr>
          <w:p w14:paraId="59887D6F">
            <w:pPr>
              <w:spacing w:before="188" w:line="228" w:lineRule="auto"/>
              <w:ind w:left="211"/>
              <w:rPr>
                <w:rFonts w:ascii="宋体" w:hAnsi="宋体" w:eastAsia="宋体" w:cs="宋体"/>
                <w:sz w:val="20"/>
                <w:szCs w:val="20"/>
              </w:rPr>
            </w:pPr>
            <w:r>
              <w:rPr>
                <w:rFonts w:ascii="宋体" w:hAnsi="宋体" w:eastAsia="宋体" w:cs="宋体"/>
                <w:b/>
                <w:bCs/>
                <w:spacing w:val="6"/>
                <w:sz w:val="20"/>
                <w:szCs w:val="20"/>
              </w:rPr>
              <w:t>责任事项（岗位责任)</w:t>
            </w:r>
          </w:p>
        </w:tc>
        <w:tc>
          <w:tcPr>
            <w:tcW w:w="1673" w:type="dxa"/>
            <w:vAlign w:val="top"/>
          </w:tcPr>
          <w:p w14:paraId="62EE7881">
            <w:pPr>
              <w:spacing w:before="188" w:line="228" w:lineRule="auto"/>
              <w:ind w:left="420"/>
              <w:rPr>
                <w:rFonts w:ascii="宋体" w:hAnsi="宋体" w:eastAsia="宋体" w:cs="宋体"/>
                <w:sz w:val="20"/>
                <w:szCs w:val="20"/>
              </w:rPr>
            </w:pPr>
            <w:r>
              <w:rPr>
                <w:rFonts w:ascii="宋体" w:hAnsi="宋体" w:eastAsia="宋体" w:cs="宋体"/>
                <w:b/>
                <w:bCs/>
                <w:spacing w:val="6"/>
                <w:sz w:val="20"/>
                <w:szCs w:val="20"/>
              </w:rPr>
              <w:t>违法责任</w:t>
            </w:r>
          </w:p>
        </w:tc>
      </w:tr>
      <w:tr w14:paraId="3D978C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restart"/>
            <w:tcBorders>
              <w:bottom w:val="nil"/>
            </w:tcBorders>
            <w:textDirection w:val="tbRlV"/>
            <w:vAlign w:val="top"/>
          </w:tcPr>
          <w:p w14:paraId="4367909A">
            <w:pPr>
              <w:pStyle w:val="6"/>
              <w:spacing w:before="256" w:line="214" w:lineRule="auto"/>
              <w:ind w:left="2449"/>
              <w:rPr>
                <w:sz w:val="20"/>
                <w:szCs w:val="20"/>
              </w:rPr>
            </w:pPr>
            <w:r>
              <w:rPr>
                <w:spacing w:val="7"/>
                <w:sz w:val="20"/>
                <w:szCs w:val="20"/>
              </w:rPr>
              <w:t>行</w:t>
            </w:r>
            <w:r>
              <w:rPr>
                <w:spacing w:val="-24"/>
                <w:sz w:val="20"/>
                <w:szCs w:val="20"/>
              </w:rPr>
              <w:t xml:space="preserve"> </w:t>
            </w:r>
            <w:r>
              <w:rPr>
                <w:spacing w:val="7"/>
                <w:sz w:val="20"/>
                <w:szCs w:val="20"/>
              </w:rPr>
              <w:t>政</w:t>
            </w:r>
            <w:r>
              <w:rPr>
                <w:spacing w:val="-27"/>
                <w:sz w:val="20"/>
                <w:szCs w:val="20"/>
              </w:rPr>
              <w:t xml:space="preserve"> </w:t>
            </w:r>
            <w:r>
              <w:rPr>
                <w:spacing w:val="7"/>
                <w:sz w:val="20"/>
                <w:szCs w:val="20"/>
              </w:rPr>
              <w:t>检</w:t>
            </w:r>
            <w:r>
              <w:rPr>
                <w:spacing w:val="-30"/>
                <w:sz w:val="20"/>
                <w:szCs w:val="20"/>
              </w:rPr>
              <w:t xml:space="preserve"> </w:t>
            </w:r>
            <w:r>
              <w:rPr>
                <w:spacing w:val="7"/>
                <w:sz w:val="20"/>
                <w:szCs w:val="20"/>
              </w:rPr>
              <w:t>查</w:t>
            </w:r>
            <w:r>
              <w:rPr>
                <w:spacing w:val="-27"/>
                <w:sz w:val="20"/>
                <w:szCs w:val="20"/>
              </w:rPr>
              <w:t xml:space="preserve"> </w:t>
            </w:r>
            <w:r>
              <w:rPr>
                <w:spacing w:val="7"/>
                <w:sz w:val="20"/>
                <w:szCs w:val="20"/>
              </w:rPr>
              <w:t>类</w:t>
            </w:r>
          </w:p>
        </w:tc>
        <w:tc>
          <w:tcPr>
            <w:tcW w:w="1260" w:type="dxa"/>
            <w:vMerge w:val="restart"/>
            <w:tcBorders>
              <w:bottom w:val="nil"/>
            </w:tcBorders>
            <w:vAlign w:val="top"/>
          </w:tcPr>
          <w:p w14:paraId="52ACFFE1">
            <w:pPr>
              <w:spacing w:line="251" w:lineRule="auto"/>
              <w:rPr>
                <w:rFonts w:ascii="Arial"/>
                <w:sz w:val="21"/>
              </w:rPr>
            </w:pPr>
          </w:p>
          <w:p w14:paraId="6B1ECB76">
            <w:pPr>
              <w:spacing w:line="251" w:lineRule="auto"/>
              <w:rPr>
                <w:rFonts w:ascii="Arial"/>
                <w:sz w:val="21"/>
              </w:rPr>
            </w:pPr>
          </w:p>
          <w:p w14:paraId="0AA2D2B8">
            <w:pPr>
              <w:spacing w:line="252" w:lineRule="auto"/>
              <w:rPr>
                <w:rFonts w:ascii="Arial"/>
                <w:sz w:val="21"/>
              </w:rPr>
            </w:pPr>
          </w:p>
          <w:p w14:paraId="704E31B1">
            <w:pPr>
              <w:spacing w:line="252" w:lineRule="auto"/>
              <w:rPr>
                <w:rFonts w:ascii="Arial"/>
                <w:sz w:val="21"/>
              </w:rPr>
            </w:pPr>
          </w:p>
          <w:p w14:paraId="4E829D81">
            <w:pPr>
              <w:spacing w:line="252" w:lineRule="auto"/>
              <w:rPr>
                <w:rFonts w:ascii="Arial"/>
                <w:sz w:val="21"/>
              </w:rPr>
            </w:pPr>
          </w:p>
          <w:p w14:paraId="668C65AA">
            <w:pPr>
              <w:spacing w:line="252" w:lineRule="auto"/>
              <w:rPr>
                <w:rFonts w:ascii="Arial"/>
                <w:sz w:val="21"/>
              </w:rPr>
            </w:pPr>
          </w:p>
          <w:p w14:paraId="47F61A07">
            <w:pPr>
              <w:spacing w:line="252" w:lineRule="auto"/>
              <w:rPr>
                <w:rFonts w:ascii="Arial"/>
                <w:sz w:val="21"/>
              </w:rPr>
            </w:pPr>
          </w:p>
          <w:p w14:paraId="41B8715D">
            <w:pPr>
              <w:spacing w:line="252" w:lineRule="auto"/>
              <w:rPr>
                <w:rFonts w:ascii="Arial"/>
                <w:sz w:val="21"/>
              </w:rPr>
            </w:pPr>
          </w:p>
          <w:p w14:paraId="59040564">
            <w:pPr>
              <w:pStyle w:val="6"/>
              <w:spacing w:before="62" w:line="226" w:lineRule="auto"/>
              <w:ind w:left="191"/>
            </w:pPr>
            <w:r>
              <w:rPr>
                <w:spacing w:val="4"/>
              </w:rPr>
              <w:t>27.对市场</w:t>
            </w:r>
          </w:p>
          <w:p w14:paraId="364CC6A4">
            <w:pPr>
              <w:pStyle w:val="6"/>
              <w:spacing w:before="79" w:line="226" w:lineRule="auto"/>
              <w:ind w:left="141"/>
            </w:pPr>
            <w:r>
              <w:rPr>
                <w:spacing w:val="6"/>
              </w:rPr>
              <w:t>主体营业执</w:t>
            </w:r>
          </w:p>
          <w:p w14:paraId="5C41D9C3">
            <w:pPr>
              <w:pStyle w:val="6"/>
              <w:spacing w:before="79" w:line="230" w:lineRule="auto"/>
              <w:ind w:right="13"/>
              <w:jc w:val="right"/>
            </w:pPr>
            <w:r>
              <w:rPr>
                <w:spacing w:val="-5"/>
              </w:rPr>
              <w:t>照（登记证）</w:t>
            </w:r>
          </w:p>
          <w:p w14:paraId="40D5FBA8">
            <w:pPr>
              <w:pStyle w:val="6"/>
              <w:spacing w:before="74" w:line="226" w:lineRule="auto"/>
              <w:ind w:left="139"/>
            </w:pPr>
            <w:r>
              <w:rPr>
                <w:spacing w:val="6"/>
              </w:rPr>
              <w:t>规范使用情</w:t>
            </w:r>
          </w:p>
          <w:p w14:paraId="25FFCC3A">
            <w:pPr>
              <w:pStyle w:val="6"/>
              <w:spacing w:before="79" w:line="224" w:lineRule="auto"/>
              <w:ind w:left="139"/>
            </w:pPr>
            <w:r>
              <w:rPr>
                <w:spacing w:val="6"/>
              </w:rPr>
              <w:t>况的行政检</w:t>
            </w:r>
          </w:p>
          <w:p w14:paraId="6B1E1EE9">
            <w:pPr>
              <w:pStyle w:val="6"/>
              <w:spacing w:before="82" w:line="232" w:lineRule="auto"/>
              <w:ind w:left="533"/>
            </w:pPr>
            <w:r>
              <w:rPr>
                <w:spacing w:val="1"/>
              </w:rPr>
              <w:t>查</w:t>
            </w:r>
          </w:p>
        </w:tc>
        <w:tc>
          <w:tcPr>
            <w:tcW w:w="9196" w:type="dxa"/>
            <w:vMerge w:val="restart"/>
            <w:tcBorders>
              <w:bottom w:val="nil"/>
            </w:tcBorders>
            <w:vAlign w:val="top"/>
          </w:tcPr>
          <w:p w14:paraId="4D38B46C">
            <w:pPr>
              <w:pStyle w:val="6"/>
              <w:spacing w:before="61" w:line="224" w:lineRule="auto"/>
              <w:ind w:left="124"/>
            </w:pPr>
            <w:r>
              <w:rPr>
                <w:spacing w:val="9"/>
              </w:rPr>
              <w:t>1.《企业法人登记管理条例》第二十九条  登记主管机关对企业法人依法履</w:t>
            </w:r>
            <w:r>
              <w:rPr>
                <w:spacing w:val="8"/>
              </w:rPr>
              <w:t>行下列监督管理职责：</w:t>
            </w:r>
          </w:p>
          <w:p w14:paraId="22F460DD">
            <w:pPr>
              <w:pStyle w:val="6"/>
              <w:spacing w:before="80" w:line="226" w:lineRule="auto"/>
              <w:ind w:left="509"/>
            </w:pPr>
            <w:r>
              <w:rPr>
                <w:spacing w:val="7"/>
              </w:rPr>
              <w:t>（</w:t>
            </w:r>
            <w:r>
              <w:rPr>
                <w:spacing w:val="-34"/>
              </w:rPr>
              <w:t xml:space="preserve"> </w:t>
            </w:r>
            <w:r>
              <w:rPr>
                <w:spacing w:val="7"/>
              </w:rPr>
              <w:t>一）监督企业法人按照规定办理开业、变更、注销登记；</w:t>
            </w:r>
          </w:p>
          <w:p w14:paraId="4814848A">
            <w:pPr>
              <w:pStyle w:val="6"/>
              <w:spacing w:before="79" w:line="226" w:lineRule="auto"/>
              <w:ind w:left="509"/>
            </w:pPr>
            <w:r>
              <w:rPr>
                <w:spacing w:val="8"/>
              </w:rPr>
              <w:t>（</w:t>
            </w:r>
            <w:r>
              <w:rPr>
                <w:spacing w:val="-48"/>
              </w:rPr>
              <w:t xml:space="preserve"> </w:t>
            </w:r>
            <w:r>
              <w:rPr>
                <w:spacing w:val="8"/>
              </w:rPr>
              <w:t>二）监督企业法人按照登记注册事项和章程、合同从事</w:t>
            </w:r>
            <w:r>
              <w:rPr>
                <w:spacing w:val="7"/>
              </w:rPr>
              <w:t>经营活动；</w:t>
            </w:r>
          </w:p>
          <w:p w14:paraId="1592CD35">
            <w:pPr>
              <w:pStyle w:val="6"/>
              <w:spacing w:before="79" w:line="303" w:lineRule="auto"/>
              <w:ind w:left="110" w:right="106" w:firstLine="8"/>
            </w:pPr>
            <w:r>
              <w:rPr>
                <w:spacing w:val="8"/>
              </w:rPr>
              <w:t>2.《公司法》第七条  依法设立的公司，</w:t>
            </w:r>
            <w:r>
              <w:rPr>
                <w:spacing w:val="-52"/>
              </w:rPr>
              <w:t xml:space="preserve"> </w:t>
            </w:r>
            <w:r>
              <w:rPr>
                <w:spacing w:val="8"/>
              </w:rPr>
              <w:t>由公司登记机关发给公司营业执照。公司营业执</w:t>
            </w:r>
            <w:r>
              <w:rPr>
                <w:spacing w:val="7"/>
              </w:rPr>
              <w:t>照签发日期为公司成立日期。</w:t>
            </w:r>
          </w:p>
          <w:p w14:paraId="0F811027">
            <w:pPr>
              <w:pStyle w:val="6"/>
              <w:spacing w:line="224" w:lineRule="auto"/>
              <w:ind w:left="511"/>
            </w:pPr>
            <w:r>
              <w:rPr>
                <w:spacing w:val="10"/>
              </w:rPr>
              <w:t>公司营业执照应当载明公司的名称、住所、注册</w:t>
            </w:r>
            <w:r>
              <w:rPr>
                <w:spacing w:val="9"/>
              </w:rPr>
              <w:t>资本、经营范围、法定代表人姓名等事项。</w:t>
            </w:r>
          </w:p>
          <w:p w14:paraId="10DE5C0C">
            <w:pPr>
              <w:pStyle w:val="6"/>
              <w:spacing w:before="81" w:line="226" w:lineRule="auto"/>
              <w:ind w:right="15"/>
              <w:jc w:val="right"/>
            </w:pPr>
            <w:r>
              <w:rPr>
                <w:spacing w:val="7"/>
              </w:rPr>
              <w:t>公司营业执照记载的事项发生变更的，公司应当依法办理变更登记，由公司登记机关换发</w:t>
            </w:r>
            <w:r>
              <w:rPr>
                <w:spacing w:val="6"/>
              </w:rPr>
              <w:t>营业执照。</w:t>
            </w:r>
          </w:p>
          <w:p w14:paraId="040B068E">
            <w:pPr>
              <w:pStyle w:val="6"/>
              <w:spacing w:before="80" w:line="265" w:lineRule="auto"/>
              <w:ind w:left="124" w:right="188" w:firstLine="2"/>
            </w:pPr>
            <w:r>
              <w:rPr>
                <w:spacing w:val="9"/>
              </w:rPr>
              <w:t>3.《合伙企业登记管理办法》第三条   合伙企业经依法登记，领取合伙企业营业执照后，方</w:t>
            </w:r>
            <w:r>
              <w:rPr>
                <w:spacing w:val="8"/>
              </w:rPr>
              <w:t>可从事经</w:t>
            </w:r>
            <w:r>
              <w:rPr>
                <w:spacing w:val="2"/>
              </w:rPr>
              <w:t>营活动。</w:t>
            </w:r>
          </w:p>
          <w:p w14:paraId="27445A47">
            <w:pPr>
              <w:pStyle w:val="6"/>
              <w:spacing w:before="78" w:line="264" w:lineRule="auto"/>
              <w:ind w:left="116" w:right="188" w:firstLine="2"/>
            </w:pPr>
            <w:r>
              <w:rPr>
                <w:spacing w:val="9"/>
              </w:rPr>
              <w:t>4.《个体工商户条例》</w:t>
            </w:r>
            <w:r>
              <w:rPr>
                <w:spacing w:val="35"/>
                <w:w w:val="101"/>
              </w:rPr>
              <w:t xml:space="preserve"> </w:t>
            </w:r>
            <w:r>
              <w:rPr>
                <w:spacing w:val="9"/>
              </w:rPr>
              <w:t>第五条  工商行政管理部门</w:t>
            </w:r>
            <w:r>
              <w:rPr>
                <w:spacing w:val="8"/>
              </w:rPr>
              <w:t>和县级以上人民政府其他有关部门应当依法对个体</w:t>
            </w:r>
            <w:r>
              <w:rPr>
                <w:spacing w:val="7"/>
              </w:rPr>
              <w:t>工商户实行监督和管理。</w:t>
            </w:r>
          </w:p>
          <w:p w14:paraId="7656DE6D">
            <w:pPr>
              <w:pStyle w:val="6"/>
              <w:spacing w:before="80" w:line="224" w:lineRule="auto"/>
              <w:ind w:left="121"/>
            </w:pPr>
            <w:r>
              <w:rPr>
                <w:spacing w:val="8"/>
              </w:rPr>
              <w:t>5.《农民专业合作社法》</w:t>
            </w:r>
            <w:r>
              <w:rPr>
                <w:spacing w:val="47"/>
              </w:rPr>
              <w:t xml:space="preserve"> </w:t>
            </w:r>
            <w:r>
              <w:rPr>
                <w:spacing w:val="8"/>
              </w:rPr>
              <w:t>第十六条  设立农民专业合作社，应当向工商行政管理部门提交下列文件，</w:t>
            </w:r>
          </w:p>
          <w:p w14:paraId="65CA9B07">
            <w:pPr>
              <w:pStyle w:val="6"/>
              <w:spacing w:before="83" w:line="263" w:lineRule="auto"/>
              <w:ind w:left="111" w:right="104" w:firstLine="29"/>
            </w:pPr>
            <w:r>
              <w:rPr>
                <w:spacing w:val="6"/>
              </w:rPr>
              <w:t>申请设立登记</w:t>
            </w:r>
            <w:r>
              <w:rPr>
                <w:spacing w:val="-49"/>
              </w:rPr>
              <w:t xml:space="preserve"> </w:t>
            </w:r>
            <w:r>
              <w:rPr>
                <w:spacing w:val="6"/>
              </w:rPr>
              <w:t>…</w:t>
            </w:r>
            <w:r>
              <w:rPr>
                <w:spacing w:val="-62"/>
              </w:rPr>
              <w:t xml:space="preserve"> </w:t>
            </w:r>
            <w:r>
              <w:rPr>
                <w:spacing w:val="6"/>
              </w:rPr>
              <w:t>…登记机关应当自受理登记申请之日起二十</w:t>
            </w:r>
            <w:r>
              <w:rPr>
                <w:spacing w:val="-50"/>
              </w:rPr>
              <w:t xml:space="preserve"> </w:t>
            </w:r>
            <w:r>
              <w:rPr>
                <w:spacing w:val="6"/>
              </w:rPr>
              <w:t>日内办理完毕，向符合登记条件的申请者颁</w:t>
            </w:r>
            <w:r>
              <w:rPr>
                <w:spacing w:val="9"/>
              </w:rPr>
              <w:t>发营业执照，登记类型为农民专业合作社。农民专业合作社法定登记事项变更的，</w:t>
            </w:r>
            <w:r>
              <w:rPr>
                <w:spacing w:val="8"/>
              </w:rPr>
              <w:t>应当申请变更登记。</w:t>
            </w:r>
          </w:p>
          <w:p w14:paraId="3BA50904">
            <w:pPr>
              <w:pStyle w:val="6"/>
              <w:spacing w:before="81" w:line="264" w:lineRule="auto"/>
              <w:ind w:left="111" w:right="104" w:firstLine="9"/>
            </w:pPr>
            <w:r>
              <w:rPr>
                <w:spacing w:val="9"/>
              </w:rPr>
              <w:t>6.《外国企业常驻代表机构登记管理条例》  第二十一条  登</w:t>
            </w:r>
            <w:r>
              <w:rPr>
                <w:spacing w:val="8"/>
              </w:rPr>
              <w:t>记机关对代表机构涉嫌违反本条例的行为</w:t>
            </w:r>
            <w:r>
              <w:rPr>
                <w:spacing w:val="7"/>
              </w:rPr>
              <w:t>进行查处，可以依法行使下列职权</w:t>
            </w:r>
            <w:r>
              <w:rPr>
                <w:spacing w:val="2"/>
              </w:rPr>
              <w:t>：（</w:t>
            </w:r>
            <w:r>
              <w:rPr>
                <w:spacing w:val="-43"/>
              </w:rPr>
              <w:t xml:space="preserve"> </w:t>
            </w:r>
            <w:r>
              <w:rPr>
                <w:spacing w:val="7"/>
              </w:rPr>
              <w:t>一）向有关的单位和个人调查、</w:t>
            </w:r>
            <w:r>
              <w:rPr>
                <w:spacing w:val="-43"/>
              </w:rPr>
              <w:t xml:space="preserve"> </w:t>
            </w:r>
            <w:r>
              <w:rPr>
                <w:spacing w:val="7"/>
              </w:rPr>
              <w:t>了解情况</w:t>
            </w:r>
          </w:p>
          <w:p w14:paraId="1E63264A">
            <w:pPr>
              <w:pStyle w:val="6"/>
              <w:spacing w:before="82" w:line="277" w:lineRule="auto"/>
              <w:ind w:left="109" w:right="104" w:firstLine="10"/>
            </w:pPr>
            <w:r>
              <w:rPr>
                <w:spacing w:val="9"/>
              </w:rPr>
              <w:t>7.《电子商务法》第十五条</w:t>
            </w:r>
            <w:r>
              <w:rPr>
                <w:spacing w:val="39"/>
              </w:rPr>
              <w:t xml:space="preserve"> </w:t>
            </w:r>
            <w:r>
              <w:rPr>
                <w:spacing w:val="9"/>
              </w:rPr>
              <w:t>电子商务经营者应当在其首页</w:t>
            </w:r>
            <w:r>
              <w:rPr>
                <w:spacing w:val="8"/>
              </w:rPr>
              <w:t>显著位置，持续公示营业执照信息、与其经</w:t>
            </w:r>
            <w:r>
              <w:rPr>
                <w:spacing w:val="10"/>
              </w:rPr>
              <w:t>营业务有关的行政许可信息、属于依照本法第</w:t>
            </w:r>
            <w:r>
              <w:rPr>
                <w:spacing w:val="9"/>
              </w:rPr>
              <w:t>十条规定的不需要办理市场主体登记情形等信息，或者上述信息的链接标识。前款规定的信息发生变更</w:t>
            </w:r>
            <w:r>
              <w:rPr>
                <w:spacing w:val="8"/>
              </w:rPr>
              <w:t>的，</w:t>
            </w:r>
            <w:r>
              <w:rPr>
                <w:spacing w:val="-53"/>
              </w:rPr>
              <w:t xml:space="preserve"> </w:t>
            </w:r>
            <w:r>
              <w:rPr>
                <w:spacing w:val="8"/>
              </w:rPr>
              <w:t>电子商务经营者应当及时更新公示信息。</w:t>
            </w:r>
          </w:p>
        </w:tc>
        <w:tc>
          <w:tcPr>
            <w:tcW w:w="2399" w:type="dxa"/>
            <w:vAlign w:val="top"/>
          </w:tcPr>
          <w:p w14:paraId="540A9AF1">
            <w:pPr>
              <w:pStyle w:val="6"/>
              <w:spacing w:before="130" w:line="304" w:lineRule="auto"/>
              <w:ind w:left="118" w:right="103" w:firstLine="8"/>
              <w:jc w:val="both"/>
            </w:pPr>
            <w:r>
              <w:rPr>
                <w:spacing w:val="7"/>
              </w:rPr>
              <w:t>1、检查责任：检查、取录有关资料时，执法人员不得少于两人；调查取证时应出示执法证件。</w:t>
            </w:r>
          </w:p>
        </w:tc>
        <w:tc>
          <w:tcPr>
            <w:tcW w:w="1673" w:type="dxa"/>
            <w:vMerge w:val="restart"/>
            <w:tcBorders>
              <w:bottom w:val="nil"/>
            </w:tcBorders>
            <w:vAlign w:val="top"/>
          </w:tcPr>
          <w:p w14:paraId="75EF1B1F">
            <w:pPr>
              <w:spacing w:line="300" w:lineRule="auto"/>
              <w:rPr>
                <w:rFonts w:ascii="Arial"/>
                <w:sz w:val="21"/>
              </w:rPr>
            </w:pPr>
          </w:p>
          <w:p w14:paraId="42AF6432">
            <w:pPr>
              <w:spacing w:line="300" w:lineRule="auto"/>
              <w:rPr>
                <w:rFonts w:ascii="Arial"/>
                <w:sz w:val="21"/>
              </w:rPr>
            </w:pPr>
          </w:p>
          <w:p w14:paraId="5161053F">
            <w:pPr>
              <w:spacing w:line="300" w:lineRule="auto"/>
              <w:rPr>
                <w:rFonts w:ascii="Arial"/>
                <w:sz w:val="21"/>
              </w:rPr>
            </w:pPr>
          </w:p>
          <w:p w14:paraId="5D865B27">
            <w:pPr>
              <w:pStyle w:val="6"/>
              <w:spacing w:before="62" w:line="303" w:lineRule="auto"/>
              <w:ind w:left="112" w:right="108" w:firstLine="404"/>
              <w:jc w:val="both"/>
            </w:pPr>
            <w:r>
              <w:rPr>
                <w:spacing w:val="18"/>
              </w:rPr>
              <w:t>行政机关违</w:t>
            </w:r>
            <w:r>
              <w:rPr>
                <w:spacing w:val="16"/>
              </w:rPr>
              <w:t>法实施检查措施措施，给公民人身或者财产造成损害、给法人或者其他组织造成损失的，应当依法予以赔偿，对直接负责的主管人员和其他直接责任人员依法给</w:t>
            </w:r>
            <w:r>
              <w:rPr>
                <w:spacing w:val="10"/>
              </w:rPr>
              <w:t>予处分；</w:t>
            </w:r>
            <w:r>
              <w:rPr>
                <w:spacing w:val="-49"/>
              </w:rPr>
              <w:t xml:space="preserve"> </w:t>
            </w:r>
            <w:r>
              <w:rPr>
                <w:spacing w:val="10"/>
              </w:rPr>
              <w:t>情节严</w:t>
            </w:r>
            <w:r>
              <w:rPr>
                <w:spacing w:val="16"/>
              </w:rPr>
              <w:t>重构成犯罪的，依法追究刑事责</w:t>
            </w:r>
            <w:r>
              <w:rPr>
                <w:spacing w:val="2"/>
              </w:rPr>
              <w:t>任。</w:t>
            </w:r>
          </w:p>
        </w:tc>
      </w:tr>
      <w:tr w14:paraId="0F7C17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3951CD94">
            <w:pPr>
              <w:rPr>
                <w:rFonts w:ascii="Arial"/>
                <w:sz w:val="21"/>
              </w:rPr>
            </w:pPr>
          </w:p>
        </w:tc>
        <w:tc>
          <w:tcPr>
            <w:tcW w:w="1260" w:type="dxa"/>
            <w:vMerge w:val="continue"/>
            <w:tcBorders>
              <w:top w:val="nil"/>
              <w:bottom w:val="nil"/>
            </w:tcBorders>
            <w:vAlign w:val="top"/>
          </w:tcPr>
          <w:p w14:paraId="2C98894E">
            <w:pPr>
              <w:rPr>
                <w:rFonts w:ascii="Arial"/>
                <w:sz w:val="21"/>
              </w:rPr>
            </w:pPr>
          </w:p>
        </w:tc>
        <w:tc>
          <w:tcPr>
            <w:tcW w:w="9196" w:type="dxa"/>
            <w:vMerge w:val="continue"/>
            <w:tcBorders>
              <w:top w:val="nil"/>
              <w:bottom w:val="nil"/>
            </w:tcBorders>
            <w:vAlign w:val="top"/>
          </w:tcPr>
          <w:p w14:paraId="545EA0DB">
            <w:pPr>
              <w:rPr>
                <w:rFonts w:ascii="Arial"/>
                <w:sz w:val="21"/>
              </w:rPr>
            </w:pPr>
          </w:p>
        </w:tc>
        <w:tc>
          <w:tcPr>
            <w:tcW w:w="2399" w:type="dxa"/>
            <w:vAlign w:val="top"/>
          </w:tcPr>
          <w:p w14:paraId="49881DA7">
            <w:pPr>
              <w:pStyle w:val="6"/>
              <w:spacing w:before="290" w:line="303" w:lineRule="auto"/>
              <w:ind w:left="117" w:right="105" w:firstLine="4"/>
            </w:pPr>
            <w:r>
              <w:rPr>
                <w:spacing w:val="6"/>
              </w:rPr>
              <w:t>2,处置责任：根据取录资</w:t>
            </w:r>
            <w:r>
              <w:rPr>
                <w:spacing w:val="8"/>
              </w:rPr>
              <w:t>料做出有关决定依法处</w:t>
            </w:r>
          </w:p>
          <w:p w14:paraId="175BCA9C">
            <w:pPr>
              <w:pStyle w:val="6"/>
              <w:spacing w:line="226" w:lineRule="auto"/>
              <w:ind w:left="120"/>
            </w:pPr>
            <w:r>
              <w:rPr>
                <w:spacing w:val="7"/>
              </w:rPr>
              <w:t>置，不得违反法律法规。</w:t>
            </w:r>
          </w:p>
        </w:tc>
        <w:tc>
          <w:tcPr>
            <w:tcW w:w="1673" w:type="dxa"/>
            <w:vMerge w:val="continue"/>
            <w:tcBorders>
              <w:top w:val="nil"/>
              <w:bottom w:val="nil"/>
            </w:tcBorders>
            <w:vAlign w:val="top"/>
          </w:tcPr>
          <w:p w14:paraId="62B6DC57">
            <w:pPr>
              <w:rPr>
                <w:rFonts w:ascii="Arial"/>
                <w:sz w:val="21"/>
              </w:rPr>
            </w:pPr>
          </w:p>
        </w:tc>
      </w:tr>
      <w:tr w14:paraId="24ED54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4" w:hRule="atLeast"/>
        </w:trPr>
        <w:tc>
          <w:tcPr>
            <w:tcW w:w="724" w:type="dxa"/>
            <w:vMerge w:val="continue"/>
            <w:tcBorders>
              <w:top w:val="nil"/>
              <w:bottom w:val="nil"/>
            </w:tcBorders>
            <w:textDirection w:val="tbRlV"/>
            <w:vAlign w:val="top"/>
          </w:tcPr>
          <w:p w14:paraId="578D2B54">
            <w:pPr>
              <w:rPr>
                <w:rFonts w:ascii="Arial"/>
                <w:sz w:val="21"/>
              </w:rPr>
            </w:pPr>
          </w:p>
        </w:tc>
        <w:tc>
          <w:tcPr>
            <w:tcW w:w="1260" w:type="dxa"/>
            <w:vMerge w:val="continue"/>
            <w:tcBorders>
              <w:top w:val="nil"/>
              <w:bottom w:val="nil"/>
            </w:tcBorders>
            <w:vAlign w:val="top"/>
          </w:tcPr>
          <w:p w14:paraId="513488CC">
            <w:pPr>
              <w:rPr>
                <w:rFonts w:ascii="Arial"/>
                <w:sz w:val="21"/>
              </w:rPr>
            </w:pPr>
          </w:p>
        </w:tc>
        <w:tc>
          <w:tcPr>
            <w:tcW w:w="9196" w:type="dxa"/>
            <w:vMerge w:val="continue"/>
            <w:tcBorders>
              <w:top w:val="nil"/>
              <w:bottom w:val="nil"/>
            </w:tcBorders>
            <w:vAlign w:val="top"/>
          </w:tcPr>
          <w:p w14:paraId="4A1DCCF4">
            <w:pPr>
              <w:rPr>
                <w:rFonts w:ascii="Arial"/>
                <w:sz w:val="21"/>
              </w:rPr>
            </w:pPr>
          </w:p>
        </w:tc>
        <w:tc>
          <w:tcPr>
            <w:tcW w:w="2399" w:type="dxa"/>
            <w:vAlign w:val="top"/>
          </w:tcPr>
          <w:p w14:paraId="74790AB1">
            <w:pPr>
              <w:pStyle w:val="6"/>
              <w:spacing w:before="61" w:line="303" w:lineRule="auto"/>
              <w:ind w:left="112" w:right="103" w:firstLine="17"/>
            </w:pPr>
            <w:r>
              <w:rPr>
                <w:spacing w:val="7"/>
              </w:rPr>
              <w:t>3、信息公开责任：依法</w:t>
            </w:r>
            <w:r>
              <w:rPr>
                <w:spacing w:val="8"/>
              </w:rPr>
              <w:t>律法规，按照程序办理信息公开事项；对所检查、</w:t>
            </w:r>
            <w:r>
              <w:rPr>
                <w:spacing w:val="9"/>
              </w:rPr>
              <w:t>取录的资料做好保密工</w:t>
            </w:r>
          </w:p>
          <w:p w14:paraId="220C9953">
            <w:pPr>
              <w:pStyle w:val="6"/>
              <w:spacing w:line="224" w:lineRule="auto"/>
              <w:ind w:left="117"/>
            </w:pPr>
            <w:r>
              <w:rPr>
                <w:spacing w:val="-1"/>
              </w:rPr>
              <w:t>作。</w:t>
            </w:r>
          </w:p>
        </w:tc>
        <w:tc>
          <w:tcPr>
            <w:tcW w:w="1673" w:type="dxa"/>
            <w:vMerge w:val="continue"/>
            <w:tcBorders>
              <w:top w:val="nil"/>
              <w:bottom w:val="nil"/>
            </w:tcBorders>
            <w:vAlign w:val="top"/>
          </w:tcPr>
          <w:p w14:paraId="72257AA8">
            <w:pPr>
              <w:rPr>
                <w:rFonts w:ascii="Arial"/>
                <w:sz w:val="21"/>
              </w:rPr>
            </w:pPr>
          </w:p>
        </w:tc>
      </w:tr>
      <w:tr w14:paraId="62AC90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28" w:hRule="atLeast"/>
        </w:trPr>
        <w:tc>
          <w:tcPr>
            <w:tcW w:w="724" w:type="dxa"/>
            <w:vMerge w:val="continue"/>
            <w:tcBorders>
              <w:top w:val="nil"/>
            </w:tcBorders>
            <w:textDirection w:val="tbRlV"/>
            <w:vAlign w:val="top"/>
          </w:tcPr>
          <w:p w14:paraId="4F2F695F">
            <w:pPr>
              <w:rPr>
                <w:rFonts w:ascii="Arial"/>
                <w:sz w:val="21"/>
              </w:rPr>
            </w:pPr>
          </w:p>
        </w:tc>
        <w:tc>
          <w:tcPr>
            <w:tcW w:w="1260" w:type="dxa"/>
            <w:vMerge w:val="continue"/>
            <w:tcBorders>
              <w:top w:val="nil"/>
            </w:tcBorders>
            <w:vAlign w:val="top"/>
          </w:tcPr>
          <w:p w14:paraId="4C8B6DAF">
            <w:pPr>
              <w:rPr>
                <w:rFonts w:ascii="Arial"/>
                <w:sz w:val="21"/>
              </w:rPr>
            </w:pPr>
          </w:p>
        </w:tc>
        <w:tc>
          <w:tcPr>
            <w:tcW w:w="9196" w:type="dxa"/>
            <w:vMerge w:val="continue"/>
            <w:tcBorders>
              <w:top w:val="nil"/>
            </w:tcBorders>
            <w:vAlign w:val="top"/>
          </w:tcPr>
          <w:p w14:paraId="480A5EC2">
            <w:pPr>
              <w:rPr>
                <w:rFonts w:ascii="Arial"/>
                <w:sz w:val="21"/>
              </w:rPr>
            </w:pPr>
          </w:p>
        </w:tc>
        <w:tc>
          <w:tcPr>
            <w:tcW w:w="2399" w:type="dxa"/>
            <w:vAlign w:val="top"/>
          </w:tcPr>
          <w:p w14:paraId="20461115">
            <w:pPr>
              <w:spacing w:line="298" w:lineRule="auto"/>
              <w:rPr>
                <w:rFonts w:ascii="Arial"/>
                <w:sz w:val="21"/>
              </w:rPr>
            </w:pPr>
          </w:p>
          <w:p w14:paraId="61656D64">
            <w:pPr>
              <w:spacing w:line="298" w:lineRule="auto"/>
              <w:rPr>
                <w:rFonts w:ascii="Arial"/>
                <w:sz w:val="21"/>
              </w:rPr>
            </w:pPr>
          </w:p>
          <w:p w14:paraId="504D95D3">
            <w:pPr>
              <w:pStyle w:val="6"/>
              <w:spacing w:before="62" w:line="303" w:lineRule="auto"/>
              <w:ind w:left="117" w:right="103" w:firstLine="4"/>
            </w:pPr>
            <w:r>
              <w:rPr>
                <w:spacing w:val="6"/>
              </w:rPr>
              <w:t>4、 其他法律法规规章规</w:t>
            </w:r>
            <w:r>
              <w:rPr>
                <w:spacing w:val="7"/>
              </w:rPr>
              <w:t>定应履行的责任。</w:t>
            </w:r>
          </w:p>
        </w:tc>
        <w:tc>
          <w:tcPr>
            <w:tcW w:w="1673" w:type="dxa"/>
            <w:vMerge w:val="continue"/>
            <w:tcBorders>
              <w:top w:val="nil"/>
            </w:tcBorders>
            <w:vAlign w:val="top"/>
          </w:tcPr>
          <w:p w14:paraId="2F8F0592">
            <w:pPr>
              <w:rPr>
                <w:rFonts w:ascii="Arial"/>
                <w:sz w:val="21"/>
              </w:rPr>
            </w:pPr>
          </w:p>
        </w:tc>
      </w:tr>
      <w:tr w14:paraId="0A1707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6" w:hRule="atLeast"/>
        </w:trPr>
        <w:tc>
          <w:tcPr>
            <w:tcW w:w="15252" w:type="dxa"/>
            <w:gridSpan w:val="5"/>
            <w:vAlign w:val="top"/>
          </w:tcPr>
          <w:p w14:paraId="5D8212C1">
            <w:pPr>
              <w:spacing w:line="268" w:lineRule="auto"/>
              <w:rPr>
                <w:rFonts w:ascii="Arial"/>
                <w:sz w:val="21"/>
              </w:rPr>
            </w:pPr>
          </w:p>
          <w:p w14:paraId="5B0710B2">
            <w:pPr>
              <w:pStyle w:val="6"/>
              <w:spacing w:before="59"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1F77930E">
      <w:pPr>
        <w:pStyle w:val="2"/>
      </w:pPr>
    </w:p>
    <w:p w14:paraId="3CC9C0F1">
      <w:pPr>
        <w:sectPr>
          <w:pgSz w:w="16839" w:h="11906"/>
          <w:pgMar w:top="1012" w:right="685" w:bottom="0" w:left="895" w:header="0" w:footer="0" w:gutter="0"/>
          <w:cols w:space="720" w:num="1"/>
        </w:sectPr>
      </w:pPr>
    </w:p>
    <w:p w14:paraId="3CB2593A">
      <w:pPr>
        <w:spacing w:before="41"/>
      </w:pPr>
    </w:p>
    <w:p w14:paraId="15641197">
      <w:pPr>
        <w:spacing w:before="41"/>
      </w:pPr>
    </w:p>
    <w:p w14:paraId="56228951">
      <w:pPr>
        <w:spacing w:before="41"/>
      </w:pPr>
    </w:p>
    <w:p w14:paraId="1A0BB516">
      <w:pPr>
        <w:spacing w:before="41"/>
      </w:pPr>
    </w:p>
    <w:p w14:paraId="18E2629E">
      <w:pPr>
        <w:spacing w:before="40"/>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9301"/>
        <w:gridCol w:w="2249"/>
        <w:gridCol w:w="1718"/>
      </w:tblGrid>
      <w:tr w14:paraId="6AE441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4DAE0D6B">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29B7E690">
            <w:pPr>
              <w:spacing w:before="33" w:line="211"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75D07791">
            <w:pPr>
              <w:spacing w:before="188"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9301" w:type="dxa"/>
            <w:vAlign w:val="top"/>
          </w:tcPr>
          <w:p w14:paraId="78C929F1">
            <w:pPr>
              <w:spacing w:before="188" w:line="228" w:lineRule="auto"/>
              <w:ind w:left="4237"/>
              <w:rPr>
                <w:rFonts w:ascii="宋体" w:hAnsi="宋体" w:eastAsia="宋体" w:cs="宋体"/>
                <w:sz w:val="20"/>
                <w:szCs w:val="20"/>
              </w:rPr>
            </w:pPr>
            <w:r>
              <w:rPr>
                <w:rFonts w:ascii="宋体" w:hAnsi="宋体" w:eastAsia="宋体" w:cs="宋体"/>
                <w:b/>
                <w:bCs/>
                <w:spacing w:val="5"/>
                <w:sz w:val="20"/>
                <w:szCs w:val="20"/>
              </w:rPr>
              <w:t>实施依据</w:t>
            </w:r>
          </w:p>
        </w:tc>
        <w:tc>
          <w:tcPr>
            <w:tcW w:w="2249" w:type="dxa"/>
            <w:vAlign w:val="top"/>
          </w:tcPr>
          <w:p w14:paraId="02BCEEA5">
            <w:pPr>
              <w:spacing w:before="188" w:line="228" w:lineRule="auto"/>
              <w:ind w:left="137"/>
              <w:rPr>
                <w:rFonts w:ascii="宋体" w:hAnsi="宋体" w:eastAsia="宋体" w:cs="宋体"/>
                <w:sz w:val="20"/>
                <w:szCs w:val="20"/>
              </w:rPr>
            </w:pPr>
            <w:r>
              <w:rPr>
                <w:rFonts w:ascii="宋体" w:hAnsi="宋体" w:eastAsia="宋体" w:cs="宋体"/>
                <w:b/>
                <w:bCs/>
                <w:spacing w:val="6"/>
                <w:sz w:val="20"/>
                <w:szCs w:val="20"/>
              </w:rPr>
              <w:t>责任事项（岗位责任)</w:t>
            </w:r>
          </w:p>
        </w:tc>
        <w:tc>
          <w:tcPr>
            <w:tcW w:w="1718" w:type="dxa"/>
            <w:vAlign w:val="top"/>
          </w:tcPr>
          <w:p w14:paraId="2D137ED9">
            <w:pPr>
              <w:spacing w:before="188" w:line="228" w:lineRule="auto"/>
              <w:ind w:left="441"/>
              <w:rPr>
                <w:rFonts w:ascii="宋体" w:hAnsi="宋体" w:eastAsia="宋体" w:cs="宋体"/>
                <w:sz w:val="20"/>
                <w:szCs w:val="20"/>
              </w:rPr>
            </w:pPr>
            <w:r>
              <w:rPr>
                <w:rFonts w:ascii="宋体" w:hAnsi="宋体" w:eastAsia="宋体" w:cs="宋体"/>
                <w:b/>
                <w:bCs/>
                <w:spacing w:val="6"/>
                <w:sz w:val="20"/>
                <w:szCs w:val="20"/>
              </w:rPr>
              <w:t>违法责任</w:t>
            </w:r>
          </w:p>
        </w:tc>
      </w:tr>
      <w:tr w14:paraId="0485D7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4" w:hRule="atLeast"/>
        </w:trPr>
        <w:tc>
          <w:tcPr>
            <w:tcW w:w="724" w:type="dxa"/>
            <w:vMerge w:val="restart"/>
            <w:tcBorders>
              <w:bottom w:val="nil"/>
            </w:tcBorders>
            <w:textDirection w:val="tbRlV"/>
            <w:vAlign w:val="top"/>
          </w:tcPr>
          <w:p w14:paraId="045F522D">
            <w:pPr>
              <w:pStyle w:val="6"/>
              <w:spacing w:before="256" w:line="214" w:lineRule="auto"/>
              <w:ind w:left="2137"/>
              <w:rPr>
                <w:sz w:val="20"/>
                <w:szCs w:val="20"/>
              </w:rPr>
            </w:pPr>
            <w:r>
              <w:rPr>
                <w:spacing w:val="7"/>
                <w:sz w:val="20"/>
                <w:szCs w:val="20"/>
              </w:rPr>
              <w:t>行</w:t>
            </w:r>
            <w:r>
              <w:rPr>
                <w:spacing w:val="-24"/>
                <w:sz w:val="20"/>
                <w:szCs w:val="20"/>
              </w:rPr>
              <w:t xml:space="preserve"> </w:t>
            </w:r>
            <w:r>
              <w:rPr>
                <w:spacing w:val="7"/>
                <w:sz w:val="20"/>
                <w:szCs w:val="20"/>
              </w:rPr>
              <w:t>政</w:t>
            </w:r>
            <w:r>
              <w:rPr>
                <w:spacing w:val="-27"/>
                <w:sz w:val="20"/>
                <w:szCs w:val="20"/>
              </w:rPr>
              <w:t xml:space="preserve"> </w:t>
            </w:r>
            <w:r>
              <w:rPr>
                <w:spacing w:val="7"/>
                <w:sz w:val="20"/>
                <w:szCs w:val="20"/>
              </w:rPr>
              <w:t>检</w:t>
            </w:r>
            <w:r>
              <w:rPr>
                <w:spacing w:val="-30"/>
                <w:sz w:val="20"/>
                <w:szCs w:val="20"/>
              </w:rPr>
              <w:t xml:space="preserve"> </w:t>
            </w:r>
            <w:r>
              <w:rPr>
                <w:spacing w:val="7"/>
                <w:sz w:val="20"/>
                <w:szCs w:val="20"/>
              </w:rPr>
              <w:t>查</w:t>
            </w:r>
            <w:r>
              <w:rPr>
                <w:spacing w:val="-27"/>
                <w:sz w:val="20"/>
                <w:szCs w:val="20"/>
              </w:rPr>
              <w:t xml:space="preserve"> </w:t>
            </w:r>
            <w:r>
              <w:rPr>
                <w:spacing w:val="7"/>
                <w:sz w:val="20"/>
                <w:szCs w:val="20"/>
              </w:rPr>
              <w:t>类</w:t>
            </w:r>
          </w:p>
        </w:tc>
        <w:tc>
          <w:tcPr>
            <w:tcW w:w="1260" w:type="dxa"/>
            <w:vMerge w:val="restart"/>
            <w:tcBorders>
              <w:bottom w:val="nil"/>
            </w:tcBorders>
            <w:vAlign w:val="top"/>
          </w:tcPr>
          <w:p w14:paraId="5AD4685E">
            <w:pPr>
              <w:spacing w:line="251" w:lineRule="auto"/>
              <w:rPr>
                <w:rFonts w:ascii="Arial"/>
                <w:sz w:val="21"/>
              </w:rPr>
            </w:pPr>
          </w:p>
          <w:p w14:paraId="14E200B9">
            <w:pPr>
              <w:spacing w:line="251" w:lineRule="auto"/>
              <w:rPr>
                <w:rFonts w:ascii="Arial"/>
                <w:sz w:val="21"/>
              </w:rPr>
            </w:pPr>
          </w:p>
          <w:p w14:paraId="0F41B42D">
            <w:pPr>
              <w:spacing w:line="252" w:lineRule="auto"/>
              <w:rPr>
                <w:rFonts w:ascii="Arial"/>
                <w:sz w:val="21"/>
              </w:rPr>
            </w:pPr>
          </w:p>
          <w:p w14:paraId="397373BA">
            <w:pPr>
              <w:spacing w:line="252" w:lineRule="auto"/>
              <w:rPr>
                <w:rFonts w:ascii="Arial"/>
                <w:sz w:val="21"/>
              </w:rPr>
            </w:pPr>
          </w:p>
          <w:p w14:paraId="6F36BD4F">
            <w:pPr>
              <w:spacing w:line="252" w:lineRule="auto"/>
              <w:rPr>
                <w:rFonts w:ascii="Arial"/>
                <w:sz w:val="21"/>
              </w:rPr>
            </w:pPr>
          </w:p>
          <w:p w14:paraId="0B9AAEDA">
            <w:pPr>
              <w:spacing w:line="252" w:lineRule="auto"/>
              <w:rPr>
                <w:rFonts w:ascii="Arial"/>
                <w:sz w:val="21"/>
              </w:rPr>
            </w:pPr>
          </w:p>
          <w:p w14:paraId="0C5A02C3">
            <w:pPr>
              <w:spacing w:line="252" w:lineRule="auto"/>
              <w:rPr>
                <w:rFonts w:ascii="Arial"/>
                <w:sz w:val="21"/>
              </w:rPr>
            </w:pPr>
          </w:p>
          <w:p w14:paraId="48CD3149">
            <w:pPr>
              <w:spacing w:line="252" w:lineRule="auto"/>
              <w:rPr>
                <w:rFonts w:ascii="Arial"/>
                <w:sz w:val="21"/>
              </w:rPr>
            </w:pPr>
          </w:p>
          <w:p w14:paraId="3901F40C">
            <w:pPr>
              <w:pStyle w:val="6"/>
              <w:spacing w:before="62" w:line="303" w:lineRule="auto"/>
              <w:ind w:left="141" w:right="131" w:firstLine="49"/>
              <w:jc w:val="both"/>
            </w:pPr>
            <w:r>
              <w:rPr>
                <w:spacing w:val="4"/>
              </w:rPr>
              <w:t>28.对市场</w:t>
            </w:r>
            <w:r>
              <w:rPr>
                <w:spacing w:val="6"/>
              </w:rPr>
              <w:t>主体名称规范使用情况的行政检查</w:t>
            </w:r>
          </w:p>
        </w:tc>
        <w:tc>
          <w:tcPr>
            <w:tcW w:w="9301" w:type="dxa"/>
            <w:vMerge w:val="restart"/>
            <w:tcBorders>
              <w:bottom w:val="nil"/>
            </w:tcBorders>
            <w:vAlign w:val="top"/>
          </w:tcPr>
          <w:p w14:paraId="0C6C9C43">
            <w:pPr>
              <w:pStyle w:val="6"/>
              <w:spacing w:before="61" w:line="224" w:lineRule="auto"/>
              <w:ind w:left="124"/>
            </w:pPr>
            <w:r>
              <w:rPr>
                <w:spacing w:val="9"/>
              </w:rPr>
              <w:t>1.《企业法人登记管理条例》第二十九条 登记主管机关对企业法人依法履行下列监督管</w:t>
            </w:r>
            <w:r>
              <w:rPr>
                <w:spacing w:val="8"/>
              </w:rPr>
              <w:t>理职责：</w:t>
            </w:r>
          </w:p>
          <w:p w14:paraId="67541BCF">
            <w:pPr>
              <w:pStyle w:val="6"/>
              <w:spacing w:before="80" w:line="226" w:lineRule="auto"/>
              <w:ind w:left="509"/>
            </w:pPr>
            <w:r>
              <w:rPr>
                <w:spacing w:val="7"/>
              </w:rPr>
              <w:t>（</w:t>
            </w:r>
            <w:r>
              <w:rPr>
                <w:spacing w:val="-34"/>
              </w:rPr>
              <w:t xml:space="preserve"> </w:t>
            </w:r>
            <w:r>
              <w:rPr>
                <w:spacing w:val="7"/>
              </w:rPr>
              <w:t>一）监督企业法人按照规定办理开业、变更、注销登记；</w:t>
            </w:r>
          </w:p>
          <w:p w14:paraId="4075389D">
            <w:pPr>
              <w:pStyle w:val="6"/>
              <w:spacing w:before="79" w:line="226" w:lineRule="auto"/>
              <w:ind w:left="509"/>
            </w:pPr>
            <w:r>
              <w:rPr>
                <w:spacing w:val="8"/>
              </w:rPr>
              <w:t>（</w:t>
            </w:r>
            <w:r>
              <w:rPr>
                <w:spacing w:val="-48"/>
              </w:rPr>
              <w:t xml:space="preserve"> </w:t>
            </w:r>
            <w:r>
              <w:rPr>
                <w:spacing w:val="8"/>
              </w:rPr>
              <w:t>二）监督企业法人按照登记注册事项和章程、合同从事</w:t>
            </w:r>
            <w:r>
              <w:rPr>
                <w:spacing w:val="7"/>
              </w:rPr>
              <w:t>经营活动；</w:t>
            </w:r>
          </w:p>
          <w:p w14:paraId="494E3FAA">
            <w:pPr>
              <w:pStyle w:val="6"/>
              <w:spacing w:before="79" w:line="303" w:lineRule="auto"/>
              <w:ind w:left="110" w:right="195" w:firstLine="8"/>
            </w:pPr>
            <w:r>
              <w:rPr>
                <w:spacing w:val="8"/>
              </w:rPr>
              <w:t>2.《公司法》第七条  依法设立的公司，</w:t>
            </w:r>
            <w:r>
              <w:rPr>
                <w:spacing w:val="-41"/>
              </w:rPr>
              <w:t xml:space="preserve"> </w:t>
            </w:r>
            <w:r>
              <w:rPr>
                <w:spacing w:val="8"/>
              </w:rPr>
              <w:t>由公司登记机关发给公司营业执照。公司营业执照签发日期为</w:t>
            </w:r>
            <w:r>
              <w:rPr>
                <w:spacing w:val="7"/>
              </w:rPr>
              <w:t>公司成立日期。</w:t>
            </w:r>
          </w:p>
          <w:p w14:paraId="6C3275B6">
            <w:pPr>
              <w:pStyle w:val="6"/>
              <w:spacing w:line="224" w:lineRule="auto"/>
              <w:ind w:left="511"/>
            </w:pPr>
            <w:r>
              <w:rPr>
                <w:spacing w:val="10"/>
              </w:rPr>
              <w:t>公司营业执照应当载明公司的名称、住所、注册</w:t>
            </w:r>
            <w:r>
              <w:rPr>
                <w:spacing w:val="9"/>
              </w:rPr>
              <w:t>资本、经营范围、法定代表人姓名等事项。</w:t>
            </w:r>
          </w:p>
          <w:p w14:paraId="19D2CC40">
            <w:pPr>
              <w:pStyle w:val="6"/>
              <w:spacing w:before="81" w:line="226" w:lineRule="auto"/>
              <w:ind w:right="14"/>
              <w:jc w:val="right"/>
            </w:pPr>
            <w:r>
              <w:rPr>
                <w:spacing w:val="8"/>
              </w:rPr>
              <w:t>公司营业执照记载的事项发生变更的，公司应当依法办理变更登记，</w:t>
            </w:r>
            <w:r>
              <w:rPr>
                <w:spacing w:val="-39"/>
              </w:rPr>
              <w:t xml:space="preserve"> </w:t>
            </w:r>
            <w:r>
              <w:rPr>
                <w:spacing w:val="8"/>
              </w:rPr>
              <w:t>由公司登记机关换发营业执照。</w:t>
            </w:r>
          </w:p>
          <w:p w14:paraId="7A1909A5">
            <w:pPr>
              <w:pStyle w:val="6"/>
              <w:spacing w:before="81" w:line="263" w:lineRule="auto"/>
              <w:ind w:left="113" w:right="192" w:firstLine="13"/>
            </w:pPr>
            <w:r>
              <w:rPr>
                <w:spacing w:val="9"/>
              </w:rPr>
              <w:t>3.《合伙企业登记管理办法》第十八条  合伙企业登记事项发生变更的，执行合伙事务的合伙人应当自</w:t>
            </w:r>
            <w:r>
              <w:rPr>
                <w:spacing w:val="6"/>
              </w:rPr>
              <w:t>作出变更决定或者发生变更事由之日起</w:t>
            </w:r>
            <w:r>
              <w:rPr>
                <w:spacing w:val="-23"/>
              </w:rPr>
              <w:t xml:space="preserve"> </w:t>
            </w:r>
            <w:r>
              <w:rPr>
                <w:spacing w:val="6"/>
              </w:rPr>
              <w:t>15 日内，</w:t>
            </w:r>
            <w:r>
              <w:rPr>
                <w:spacing w:val="-53"/>
              </w:rPr>
              <w:t xml:space="preserve"> </w:t>
            </w:r>
            <w:r>
              <w:rPr>
                <w:spacing w:val="6"/>
              </w:rPr>
              <w:t>向原企业登记机关申请变更登记。</w:t>
            </w:r>
          </w:p>
          <w:p w14:paraId="16D96471">
            <w:pPr>
              <w:pStyle w:val="6"/>
              <w:spacing w:before="81" w:line="264" w:lineRule="auto"/>
              <w:ind w:left="119" w:right="106" w:hanging="1"/>
            </w:pPr>
            <w:r>
              <w:rPr>
                <w:spacing w:val="9"/>
              </w:rPr>
              <w:t>4.《个体工商户条例》 第五条  工商行政管理部门和县级以上人民政府其他有关部门应</w:t>
            </w:r>
            <w:r>
              <w:rPr>
                <w:spacing w:val="8"/>
              </w:rPr>
              <w:t>当依法对个体工</w:t>
            </w:r>
            <w:r>
              <w:rPr>
                <w:spacing w:val="7"/>
              </w:rPr>
              <w:t>商户实行监督和管理。</w:t>
            </w:r>
          </w:p>
          <w:p w14:paraId="3867B6A6">
            <w:pPr>
              <w:pStyle w:val="6"/>
              <w:spacing w:before="81" w:line="224" w:lineRule="auto"/>
              <w:ind w:left="121"/>
            </w:pPr>
            <w:r>
              <w:rPr>
                <w:spacing w:val="8"/>
              </w:rPr>
              <w:t>5.《农民专业合作社法》</w:t>
            </w:r>
            <w:r>
              <w:rPr>
                <w:spacing w:val="45"/>
              </w:rPr>
              <w:t xml:space="preserve"> </w:t>
            </w:r>
            <w:r>
              <w:rPr>
                <w:spacing w:val="8"/>
              </w:rPr>
              <w:t>第十六条 农民专业合作社法定登记事项变更的，应当申请变更登记。</w:t>
            </w:r>
          </w:p>
          <w:p w14:paraId="11566E71">
            <w:pPr>
              <w:pStyle w:val="6"/>
              <w:spacing w:before="81" w:line="264" w:lineRule="auto"/>
              <w:ind w:left="111" w:right="195" w:firstLine="9"/>
            </w:pPr>
            <w:r>
              <w:rPr>
                <w:spacing w:val="9"/>
              </w:rPr>
              <w:t>6.《外国企业常驻代表机构登记管理条例》第二十一条  登记机关对代表机构涉嫌违反本条例的行为进</w:t>
            </w:r>
            <w:r>
              <w:rPr>
                <w:spacing w:val="7"/>
              </w:rPr>
              <w:t>行查处，可以依法行使下列职权</w:t>
            </w:r>
            <w:r>
              <w:rPr>
                <w:spacing w:val="2"/>
              </w:rPr>
              <w:t>：（</w:t>
            </w:r>
            <w:r>
              <w:rPr>
                <w:spacing w:val="-46"/>
              </w:rPr>
              <w:t xml:space="preserve"> </w:t>
            </w:r>
            <w:r>
              <w:rPr>
                <w:spacing w:val="7"/>
              </w:rPr>
              <w:t>一）向有关的单位和个人调查、</w:t>
            </w:r>
            <w:r>
              <w:rPr>
                <w:spacing w:val="-43"/>
              </w:rPr>
              <w:t xml:space="preserve"> </w:t>
            </w:r>
            <w:r>
              <w:rPr>
                <w:spacing w:val="7"/>
              </w:rPr>
              <w:t>了解情况</w:t>
            </w:r>
          </w:p>
          <w:p w14:paraId="7438A4DC">
            <w:pPr>
              <w:pStyle w:val="6"/>
              <w:spacing w:before="81" w:line="277" w:lineRule="auto"/>
              <w:ind w:left="105" w:right="106" w:firstLine="15"/>
            </w:pPr>
            <w:r>
              <w:rPr>
                <w:spacing w:val="8"/>
              </w:rPr>
              <w:t>7.《电子商务法》第十五条</w:t>
            </w:r>
            <w:r>
              <w:rPr>
                <w:spacing w:val="55"/>
              </w:rPr>
              <w:t xml:space="preserve"> </w:t>
            </w:r>
            <w:r>
              <w:rPr>
                <w:spacing w:val="8"/>
              </w:rPr>
              <w:t>电子商务经营者应当在其首页显著位置，持续公示营业执照信息、与其经营</w:t>
            </w:r>
            <w:r>
              <w:rPr>
                <w:spacing w:val="10"/>
              </w:rPr>
              <w:t>业务有关的行政许可信息、属于依照本法第十条规定的不需要办理市场主体登记情形等信息，</w:t>
            </w:r>
            <w:r>
              <w:rPr>
                <w:spacing w:val="9"/>
              </w:rPr>
              <w:t>或者上述信息的链接标识。前款规定的信息发生变更的，</w:t>
            </w:r>
            <w:r>
              <w:rPr>
                <w:spacing w:val="-53"/>
              </w:rPr>
              <w:t xml:space="preserve"> </w:t>
            </w:r>
            <w:r>
              <w:rPr>
                <w:spacing w:val="8"/>
              </w:rPr>
              <w:t>电子商务经营者应当及时更新公示信息。</w:t>
            </w:r>
          </w:p>
        </w:tc>
        <w:tc>
          <w:tcPr>
            <w:tcW w:w="2249" w:type="dxa"/>
            <w:vAlign w:val="top"/>
          </w:tcPr>
          <w:p w14:paraId="13C5CE93">
            <w:pPr>
              <w:pStyle w:val="6"/>
              <w:spacing w:before="61" w:line="303" w:lineRule="auto"/>
              <w:ind w:left="117" w:right="103" w:firstLine="10"/>
            </w:pPr>
            <w:r>
              <w:rPr>
                <w:spacing w:val="1"/>
              </w:rPr>
              <w:t>1、检查责任：检查、取</w:t>
            </w:r>
            <w:r>
              <w:rPr>
                <w:spacing w:val="8"/>
              </w:rPr>
              <w:t>录有关资料时，执法人员不得少于两人；调查取证时应出示执法证</w:t>
            </w:r>
          </w:p>
          <w:p w14:paraId="07B0455D">
            <w:pPr>
              <w:pStyle w:val="6"/>
              <w:spacing w:line="225" w:lineRule="auto"/>
              <w:ind w:left="112"/>
            </w:pPr>
            <w:r>
              <w:rPr>
                <w:spacing w:val="1"/>
              </w:rPr>
              <w:t>件。</w:t>
            </w:r>
          </w:p>
        </w:tc>
        <w:tc>
          <w:tcPr>
            <w:tcW w:w="1718" w:type="dxa"/>
            <w:vMerge w:val="restart"/>
            <w:tcBorders>
              <w:bottom w:val="nil"/>
            </w:tcBorders>
            <w:vAlign w:val="top"/>
          </w:tcPr>
          <w:p w14:paraId="715EE8A8">
            <w:pPr>
              <w:spacing w:line="279" w:lineRule="auto"/>
              <w:rPr>
                <w:rFonts w:ascii="Arial"/>
                <w:sz w:val="21"/>
              </w:rPr>
            </w:pPr>
          </w:p>
          <w:p w14:paraId="700E50D1">
            <w:pPr>
              <w:spacing w:line="280" w:lineRule="auto"/>
              <w:rPr>
                <w:rFonts w:ascii="Arial"/>
                <w:sz w:val="21"/>
              </w:rPr>
            </w:pPr>
          </w:p>
          <w:p w14:paraId="57651233">
            <w:pPr>
              <w:pStyle w:val="6"/>
              <w:spacing w:before="62" w:line="303" w:lineRule="auto"/>
              <w:ind w:left="111" w:right="206" w:firstLine="403"/>
              <w:jc w:val="both"/>
            </w:pPr>
            <w:r>
              <w:rPr>
                <w:spacing w:val="8"/>
              </w:rPr>
              <w:t>行政机关违</w:t>
            </w:r>
            <w:r>
              <w:rPr>
                <w:spacing w:val="9"/>
              </w:rPr>
              <w:t>法实施检查措施措施，给公民人身或者财产造成损害、给法人或者其他组织造成损失的，应当依法予以赔偿，对直接负责的主管人员和其他直接责任人员依法给予处分；情节严重构成犯罪的，依法追究刑事责</w:t>
            </w:r>
            <w:r>
              <w:rPr>
                <w:spacing w:val="2"/>
              </w:rPr>
              <w:t>任。</w:t>
            </w:r>
          </w:p>
        </w:tc>
      </w:tr>
      <w:tr w14:paraId="1E87D6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1579A8DB">
            <w:pPr>
              <w:rPr>
                <w:rFonts w:ascii="Arial"/>
                <w:sz w:val="21"/>
              </w:rPr>
            </w:pPr>
          </w:p>
        </w:tc>
        <w:tc>
          <w:tcPr>
            <w:tcW w:w="1260" w:type="dxa"/>
            <w:vMerge w:val="continue"/>
            <w:tcBorders>
              <w:top w:val="nil"/>
              <w:bottom w:val="nil"/>
            </w:tcBorders>
            <w:vAlign w:val="top"/>
          </w:tcPr>
          <w:p w14:paraId="79B28C6A">
            <w:pPr>
              <w:rPr>
                <w:rFonts w:ascii="Arial"/>
                <w:sz w:val="21"/>
              </w:rPr>
            </w:pPr>
          </w:p>
        </w:tc>
        <w:tc>
          <w:tcPr>
            <w:tcW w:w="9301" w:type="dxa"/>
            <w:vMerge w:val="continue"/>
            <w:tcBorders>
              <w:top w:val="nil"/>
              <w:bottom w:val="nil"/>
            </w:tcBorders>
            <w:vAlign w:val="top"/>
          </w:tcPr>
          <w:p w14:paraId="09C81C5F">
            <w:pPr>
              <w:rPr>
                <w:rFonts w:ascii="Arial"/>
                <w:sz w:val="21"/>
              </w:rPr>
            </w:pPr>
          </w:p>
        </w:tc>
        <w:tc>
          <w:tcPr>
            <w:tcW w:w="2249" w:type="dxa"/>
            <w:vAlign w:val="top"/>
          </w:tcPr>
          <w:p w14:paraId="651863A9">
            <w:pPr>
              <w:pStyle w:val="6"/>
              <w:spacing w:before="136" w:line="304" w:lineRule="auto"/>
              <w:ind w:left="121" w:right="137" w:firstLine="1"/>
              <w:jc w:val="both"/>
            </w:pPr>
            <w:r>
              <w:rPr>
                <w:spacing w:val="7"/>
              </w:rPr>
              <w:t>2,处置责任：根据取录</w:t>
            </w:r>
            <w:r>
              <w:rPr>
                <w:spacing w:val="8"/>
              </w:rPr>
              <w:t>资料做出有关决定依法处置，不得违反法律法</w:t>
            </w:r>
            <w:r>
              <w:rPr>
                <w:spacing w:val="-3"/>
              </w:rPr>
              <w:t>规。</w:t>
            </w:r>
          </w:p>
        </w:tc>
        <w:tc>
          <w:tcPr>
            <w:tcW w:w="1718" w:type="dxa"/>
            <w:vMerge w:val="continue"/>
            <w:tcBorders>
              <w:top w:val="nil"/>
              <w:bottom w:val="nil"/>
            </w:tcBorders>
            <w:vAlign w:val="top"/>
          </w:tcPr>
          <w:p w14:paraId="49969FA5">
            <w:pPr>
              <w:rPr>
                <w:rFonts w:ascii="Arial"/>
                <w:sz w:val="21"/>
              </w:rPr>
            </w:pPr>
          </w:p>
        </w:tc>
      </w:tr>
      <w:tr w14:paraId="7EEB06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4" w:hRule="atLeast"/>
        </w:trPr>
        <w:tc>
          <w:tcPr>
            <w:tcW w:w="724" w:type="dxa"/>
            <w:vMerge w:val="continue"/>
            <w:tcBorders>
              <w:top w:val="nil"/>
              <w:bottom w:val="nil"/>
            </w:tcBorders>
            <w:textDirection w:val="tbRlV"/>
            <w:vAlign w:val="top"/>
          </w:tcPr>
          <w:p w14:paraId="3E310A03">
            <w:pPr>
              <w:rPr>
                <w:rFonts w:ascii="Arial"/>
                <w:sz w:val="21"/>
              </w:rPr>
            </w:pPr>
          </w:p>
        </w:tc>
        <w:tc>
          <w:tcPr>
            <w:tcW w:w="1260" w:type="dxa"/>
            <w:vMerge w:val="continue"/>
            <w:tcBorders>
              <w:top w:val="nil"/>
              <w:bottom w:val="nil"/>
            </w:tcBorders>
            <w:vAlign w:val="top"/>
          </w:tcPr>
          <w:p w14:paraId="56A491E5">
            <w:pPr>
              <w:rPr>
                <w:rFonts w:ascii="Arial"/>
                <w:sz w:val="21"/>
              </w:rPr>
            </w:pPr>
          </w:p>
        </w:tc>
        <w:tc>
          <w:tcPr>
            <w:tcW w:w="9301" w:type="dxa"/>
            <w:vMerge w:val="continue"/>
            <w:tcBorders>
              <w:top w:val="nil"/>
              <w:bottom w:val="nil"/>
            </w:tcBorders>
            <w:vAlign w:val="top"/>
          </w:tcPr>
          <w:p w14:paraId="4622E90A">
            <w:pPr>
              <w:rPr>
                <w:rFonts w:ascii="Arial"/>
                <w:sz w:val="21"/>
              </w:rPr>
            </w:pPr>
          </w:p>
        </w:tc>
        <w:tc>
          <w:tcPr>
            <w:tcW w:w="2249" w:type="dxa"/>
            <w:vAlign w:val="top"/>
          </w:tcPr>
          <w:p w14:paraId="3B6662AF">
            <w:pPr>
              <w:pStyle w:val="6"/>
              <w:spacing w:before="61" w:line="290" w:lineRule="auto"/>
              <w:ind w:left="109" w:right="106" w:firstLine="21"/>
              <w:jc w:val="both"/>
            </w:pPr>
            <w:r>
              <w:rPr>
                <w:spacing w:val="1"/>
              </w:rPr>
              <w:t>3、信息公开责任：依法</w:t>
            </w:r>
            <w:r>
              <w:rPr>
                <w:spacing w:val="9"/>
              </w:rPr>
              <w:t>律法规，按照程序办理信息公开事项；对所检查、取录的资料做好保</w:t>
            </w:r>
            <w:r>
              <w:rPr>
                <w:spacing w:val="7"/>
              </w:rPr>
              <w:t>密工作。</w:t>
            </w:r>
          </w:p>
        </w:tc>
        <w:tc>
          <w:tcPr>
            <w:tcW w:w="1718" w:type="dxa"/>
            <w:vMerge w:val="continue"/>
            <w:tcBorders>
              <w:top w:val="nil"/>
              <w:bottom w:val="nil"/>
            </w:tcBorders>
            <w:vAlign w:val="top"/>
          </w:tcPr>
          <w:p w14:paraId="6132EBD9">
            <w:pPr>
              <w:rPr>
                <w:rFonts w:ascii="Arial"/>
                <w:sz w:val="21"/>
              </w:rPr>
            </w:pPr>
          </w:p>
        </w:tc>
      </w:tr>
      <w:tr w14:paraId="7B9CCF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1" w:hRule="atLeast"/>
        </w:trPr>
        <w:tc>
          <w:tcPr>
            <w:tcW w:w="724" w:type="dxa"/>
            <w:vMerge w:val="continue"/>
            <w:tcBorders>
              <w:top w:val="nil"/>
            </w:tcBorders>
            <w:textDirection w:val="tbRlV"/>
            <w:vAlign w:val="top"/>
          </w:tcPr>
          <w:p w14:paraId="7D90AC12">
            <w:pPr>
              <w:rPr>
                <w:rFonts w:ascii="Arial"/>
                <w:sz w:val="21"/>
              </w:rPr>
            </w:pPr>
          </w:p>
        </w:tc>
        <w:tc>
          <w:tcPr>
            <w:tcW w:w="1260" w:type="dxa"/>
            <w:vMerge w:val="continue"/>
            <w:tcBorders>
              <w:top w:val="nil"/>
            </w:tcBorders>
            <w:vAlign w:val="top"/>
          </w:tcPr>
          <w:p w14:paraId="533A1B68">
            <w:pPr>
              <w:rPr>
                <w:rFonts w:ascii="Arial"/>
                <w:sz w:val="21"/>
              </w:rPr>
            </w:pPr>
          </w:p>
        </w:tc>
        <w:tc>
          <w:tcPr>
            <w:tcW w:w="9301" w:type="dxa"/>
            <w:vMerge w:val="continue"/>
            <w:tcBorders>
              <w:top w:val="nil"/>
            </w:tcBorders>
            <w:vAlign w:val="top"/>
          </w:tcPr>
          <w:p w14:paraId="4A5845B8">
            <w:pPr>
              <w:rPr>
                <w:rFonts w:ascii="Arial"/>
                <w:sz w:val="21"/>
              </w:rPr>
            </w:pPr>
          </w:p>
        </w:tc>
        <w:tc>
          <w:tcPr>
            <w:tcW w:w="2249" w:type="dxa"/>
            <w:vAlign w:val="top"/>
          </w:tcPr>
          <w:p w14:paraId="4E9F99CD">
            <w:pPr>
              <w:pStyle w:val="6"/>
              <w:spacing w:before="268" w:line="303" w:lineRule="auto"/>
              <w:ind w:left="121" w:right="139"/>
            </w:pPr>
            <w:r>
              <w:rPr>
                <w:spacing w:val="5"/>
              </w:rPr>
              <w:t>4、</w:t>
            </w:r>
            <w:r>
              <w:rPr>
                <w:spacing w:val="30"/>
              </w:rPr>
              <w:t xml:space="preserve"> </w:t>
            </w:r>
            <w:r>
              <w:rPr>
                <w:spacing w:val="5"/>
              </w:rPr>
              <w:t>其他法律法规规章</w:t>
            </w:r>
            <w:r>
              <w:rPr>
                <w:spacing w:val="7"/>
              </w:rPr>
              <w:t>规定应履行的责任。</w:t>
            </w:r>
          </w:p>
        </w:tc>
        <w:tc>
          <w:tcPr>
            <w:tcW w:w="1718" w:type="dxa"/>
            <w:vMerge w:val="continue"/>
            <w:tcBorders>
              <w:top w:val="nil"/>
            </w:tcBorders>
            <w:vAlign w:val="top"/>
          </w:tcPr>
          <w:p w14:paraId="0F7BA44E">
            <w:pPr>
              <w:rPr>
                <w:rFonts w:ascii="Arial"/>
                <w:sz w:val="21"/>
              </w:rPr>
            </w:pPr>
          </w:p>
        </w:tc>
      </w:tr>
      <w:tr w14:paraId="527E52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6" w:hRule="atLeast"/>
        </w:trPr>
        <w:tc>
          <w:tcPr>
            <w:tcW w:w="15252" w:type="dxa"/>
            <w:gridSpan w:val="5"/>
            <w:vAlign w:val="top"/>
          </w:tcPr>
          <w:p w14:paraId="4EF2C3DF">
            <w:pPr>
              <w:spacing w:line="268" w:lineRule="auto"/>
              <w:rPr>
                <w:rFonts w:ascii="Arial"/>
                <w:sz w:val="21"/>
              </w:rPr>
            </w:pPr>
          </w:p>
          <w:p w14:paraId="76430B4A">
            <w:pPr>
              <w:pStyle w:val="6"/>
              <w:spacing w:before="59"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79E699CB">
      <w:pPr>
        <w:pStyle w:val="2"/>
      </w:pPr>
    </w:p>
    <w:p w14:paraId="0F42529C">
      <w:pPr>
        <w:sectPr>
          <w:pgSz w:w="16839" w:h="11906"/>
          <w:pgMar w:top="1012" w:right="685" w:bottom="0" w:left="895" w:header="0" w:footer="0" w:gutter="0"/>
          <w:cols w:space="720" w:num="1"/>
        </w:sectPr>
      </w:pPr>
    </w:p>
    <w:p w14:paraId="0A3A237E">
      <w:pPr>
        <w:spacing w:before="41"/>
      </w:pPr>
    </w:p>
    <w:p w14:paraId="299E330A">
      <w:pPr>
        <w:spacing w:before="41"/>
      </w:pPr>
    </w:p>
    <w:p w14:paraId="6F11931D">
      <w:pPr>
        <w:spacing w:before="41"/>
      </w:pPr>
    </w:p>
    <w:p w14:paraId="0B900AA8">
      <w:pPr>
        <w:spacing w:before="41"/>
      </w:pPr>
    </w:p>
    <w:p w14:paraId="3C7FFFA3">
      <w:pPr>
        <w:spacing w:before="40"/>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8656"/>
        <w:gridCol w:w="2234"/>
        <w:gridCol w:w="2378"/>
      </w:tblGrid>
      <w:tr w14:paraId="3BF64C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5DB5D4EF">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49084A27">
            <w:pPr>
              <w:spacing w:before="33" w:line="211"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6344C85F">
            <w:pPr>
              <w:spacing w:before="188"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8656" w:type="dxa"/>
            <w:vAlign w:val="top"/>
          </w:tcPr>
          <w:p w14:paraId="5638EDCB">
            <w:pPr>
              <w:spacing w:before="188" w:line="228" w:lineRule="auto"/>
              <w:ind w:left="3916"/>
              <w:rPr>
                <w:rFonts w:ascii="宋体" w:hAnsi="宋体" w:eastAsia="宋体" w:cs="宋体"/>
                <w:sz w:val="20"/>
                <w:szCs w:val="20"/>
              </w:rPr>
            </w:pPr>
            <w:r>
              <w:rPr>
                <w:rFonts w:ascii="宋体" w:hAnsi="宋体" w:eastAsia="宋体" w:cs="宋体"/>
                <w:b/>
                <w:bCs/>
                <w:spacing w:val="5"/>
                <w:sz w:val="20"/>
                <w:szCs w:val="20"/>
              </w:rPr>
              <w:t>实施依据</w:t>
            </w:r>
          </w:p>
        </w:tc>
        <w:tc>
          <w:tcPr>
            <w:tcW w:w="2234" w:type="dxa"/>
            <w:vAlign w:val="top"/>
          </w:tcPr>
          <w:p w14:paraId="5027654F">
            <w:pPr>
              <w:spacing w:before="188" w:line="228" w:lineRule="auto"/>
              <w:ind w:left="129"/>
              <w:rPr>
                <w:rFonts w:ascii="宋体" w:hAnsi="宋体" w:eastAsia="宋体" w:cs="宋体"/>
                <w:sz w:val="20"/>
                <w:szCs w:val="20"/>
              </w:rPr>
            </w:pPr>
            <w:r>
              <w:rPr>
                <w:rFonts w:ascii="宋体" w:hAnsi="宋体" w:eastAsia="宋体" w:cs="宋体"/>
                <w:b/>
                <w:bCs/>
                <w:spacing w:val="6"/>
                <w:sz w:val="20"/>
                <w:szCs w:val="20"/>
              </w:rPr>
              <w:t>责任事项（岗位责任)</w:t>
            </w:r>
          </w:p>
        </w:tc>
        <w:tc>
          <w:tcPr>
            <w:tcW w:w="2378" w:type="dxa"/>
            <w:vAlign w:val="top"/>
          </w:tcPr>
          <w:p w14:paraId="34C5B00F">
            <w:pPr>
              <w:spacing w:before="188" w:line="228" w:lineRule="auto"/>
              <w:ind w:left="773"/>
              <w:rPr>
                <w:rFonts w:ascii="宋体" w:hAnsi="宋体" w:eastAsia="宋体" w:cs="宋体"/>
                <w:sz w:val="20"/>
                <w:szCs w:val="20"/>
              </w:rPr>
            </w:pPr>
            <w:r>
              <w:rPr>
                <w:rFonts w:ascii="宋体" w:hAnsi="宋体" w:eastAsia="宋体" w:cs="宋体"/>
                <w:b/>
                <w:bCs/>
                <w:spacing w:val="6"/>
                <w:sz w:val="20"/>
                <w:szCs w:val="20"/>
              </w:rPr>
              <w:t>违法责任</w:t>
            </w:r>
          </w:p>
        </w:tc>
      </w:tr>
      <w:tr w14:paraId="28AC7F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4" w:hRule="atLeast"/>
        </w:trPr>
        <w:tc>
          <w:tcPr>
            <w:tcW w:w="724" w:type="dxa"/>
            <w:vMerge w:val="restart"/>
            <w:tcBorders>
              <w:bottom w:val="nil"/>
            </w:tcBorders>
            <w:textDirection w:val="tbRlV"/>
            <w:vAlign w:val="top"/>
          </w:tcPr>
          <w:p w14:paraId="443D0C0B">
            <w:pPr>
              <w:pStyle w:val="6"/>
              <w:spacing w:before="256" w:line="214" w:lineRule="auto"/>
              <w:ind w:left="2449"/>
              <w:rPr>
                <w:sz w:val="20"/>
                <w:szCs w:val="20"/>
              </w:rPr>
            </w:pPr>
            <w:r>
              <w:rPr>
                <w:spacing w:val="7"/>
                <w:sz w:val="20"/>
                <w:szCs w:val="20"/>
              </w:rPr>
              <w:t>行</w:t>
            </w:r>
            <w:r>
              <w:rPr>
                <w:spacing w:val="-24"/>
                <w:sz w:val="20"/>
                <w:szCs w:val="20"/>
              </w:rPr>
              <w:t xml:space="preserve"> </w:t>
            </w:r>
            <w:r>
              <w:rPr>
                <w:spacing w:val="7"/>
                <w:sz w:val="20"/>
                <w:szCs w:val="20"/>
              </w:rPr>
              <w:t>政</w:t>
            </w:r>
            <w:r>
              <w:rPr>
                <w:spacing w:val="-27"/>
                <w:sz w:val="20"/>
                <w:szCs w:val="20"/>
              </w:rPr>
              <w:t xml:space="preserve"> </w:t>
            </w:r>
            <w:r>
              <w:rPr>
                <w:spacing w:val="7"/>
                <w:sz w:val="20"/>
                <w:szCs w:val="20"/>
              </w:rPr>
              <w:t>检</w:t>
            </w:r>
            <w:r>
              <w:rPr>
                <w:spacing w:val="-30"/>
                <w:sz w:val="20"/>
                <w:szCs w:val="20"/>
              </w:rPr>
              <w:t xml:space="preserve"> </w:t>
            </w:r>
            <w:r>
              <w:rPr>
                <w:spacing w:val="7"/>
                <w:sz w:val="20"/>
                <w:szCs w:val="20"/>
              </w:rPr>
              <w:t>查</w:t>
            </w:r>
            <w:r>
              <w:rPr>
                <w:spacing w:val="-27"/>
                <w:sz w:val="20"/>
                <w:szCs w:val="20"/>
              </w:rPr>
              <w:t xml:space="preserve"> </w:t>
            </w:r>
            <w:r>
              <w:rPr>
                <w:spacing w:val="7"/>
                <w:sz w:val="20"/>
                <w:szCs w:val="20"/>
              </w:rPr>
              <w:t>类</w:t>
            </w:r>
          </w:p>
        </w:tc>
        <w:tc>
          <w:tcPr>
            <w:tcW w:w="1260" w:type="dxa"/>
            <w:vMerge w:val="restart"/>
            <w:tcBorders>
              <w:bottom w:val="nil"/>
            </w:tcBorders>
            <w:vAlign w:val="top"/>
          </w:tcPr>
          <w:p w14:paraId="782E4C72">
            <w:pPr>
              <w:spacing w:line="241" w:lineRule="auto"/>
              <w:rPr>
                <w:rFonts w:ascii="Arial"/>
                <w:sz w:val="21"/>
              </w:rPr>
            </w:pPr>
          </w:p>
          <w:p w14:paraId="5768D2FD">
            <w:pPr>
              <w:spacing w:line="241" w:lineRule="auto"/>
              <w:rPr>
                <w:rFonts w:ascii="Arial"/>
                <w:sz w:val="21"/>
              </w:rPr>
            </w:pPr>
          </w:p>
          <w:p w14:paraId="6C92A23E">
            <w:pPr>
              <w:spacing w:line="241" w:lineRule="auto"/>
              <w:rPr>
                <w:rFonts w:ascii="Arial"/>
                <w:sz w:val="21"/>
              </w:rPr>
            </w:pPr>
          </w:p>
          <w:p w14:paraId="54A5B247">
            <w:pPr>
              <w:spacing w:line="241" w:lineRule="auto"/>
              <w:rPr>
                <w:rFonts w:ascii="Arial"/>
                <w:sz w:val="21"/>
              </w:rPr>
            </w:pPr>
          </w:p>
          <w:p w14:paraId="634AF5CE">
            <w:pPr>
              <w:spacing w:line="241" w:lineRule="auto"/>
              <w:rPr>
                <w:rFonts w:ascii="Arial"/>
                <w:sz w:val="21"/>
              </w:rPr>
            </w:pPr>
          </w:p>
          <w:p w14:paraId="2FC83B6A">
            <w:pPr>
              <w:spacing w:line="241" w:lineRule="auto"/>
              <w:rPr>
                <w:rFonts w:ascii="Arial"/>
                <w:sz w:val="21"/>
              </w:rPr>
            </w:pPr>
          </w:p>
          <w:p w14:paraId="691A63FF">
            <w:pPr>
              <w:spacing w:line="241" w:lineRule="auto"/>
              <w:rPr>
                <w:rFonts w:ascii="Arial"/>
                <w:sz w:val="21"/>
              </w:rPr>
            </w:pPr>
          </w:p>
          <w:p w14:paraId="6756F638">
            <w:pPr>
              <w:spacing w:line="241" w:lineRule="auto"/>
              <w:rPr>
                <w:rFonts w:ascii="Arial"/>
                <w:sz w:val="21"/>
              </w:rPr>
            </w:pPr>
          </w:p>
          <w:p w14:paraId="31080474">
            <w:pPr>
              <w:spacing w:line="241" w:lineRule="auto"/>
              <w:rPr>
                <w:rFonts w:ascii="Arial"/>
                <w:sz w:val="21"/>
              </w:rPr>
            </w:pPr>
          </w:p>
          <w:p w14:paraId="0453D04B">
            <w:pPr>
              <w:pStyle w:val="6"/>
              <w:spacing w:before="62" w:line="226" w:lineRule="auto"/>
              <w:ind w:left="191"/>
            </w:pPr>
            <w:r>
              <w:rPr>
                <w:spacing w:val="4"/>
              </w:rPr>
              <w:t>29.对市场</w:t>
            </w:r>
          </w:p>
          <w:p w14:paraId="5FCBB505">
            <w:pPr>
              <w:pStyle w:val="6"/>
              <w:spacing w:before="79" w:line="226" w:lineRule="auto"/>
              <w:ind w:left="242"/>
            </w:pPr>
            <w:r>
              <w:rPr>
                <w:spacing w:val="5"/>
              </w:rPr>
              <w:t>主体经营</w:t>
            </w:r>
          </w:p>
          <w:p w14:paraId="25377A2D">
            <w:pPr>
              <w:pStyle w:val="6"/>
              <w:spacing w:before="79" w:line="223" w:lineRule="auto"/>
              <w:ind w:left="129"/>
            </w:pPr>
            <w:r>
              <w:rPr>
                <w:spacing w:val="9"/>
              </w:rPr>
              <w:t>（驻在）期</w:t>
            </w:r>
          </w:p>
          <w:p w14:paraId="0B3BE4FD">
            <w:pPr>
              <w:pStyle w:val="6"/>
              <w:spacing w:before="82" w:line="224" w:lineRule="auto"/>
              <w:ind w:left="153"/>
            </w:pPr>
            <w:r>
              <w:rPr>
                <w:spacing w:val="4"/>
              </w:rPr>
              <w:t>限的行政检</w:t>
            </w:r>
          </w:p>
          <w:p w14:paraId="4F256D45">
            <w:pPr>
              <w:pStyle w:val="6"/>
              <w:spacing w:before="82" w:line="232" w:lineRule="auto"/>
              <w:ind w:left="533"/>
            </w:pPr>
            <w:r>
              <w:rPr>
                <w:spacing w:val="1"/>
              </w:rPr>
              <w:t>查</w:t>
            </w:r>
          </w:p>
        </w:tc>
        <w:tc>
          <w:tcPr>
            <w:tcW w:w="8656" w:type="dxa"/>
            <w:vMerge w:val="restart"/>
            <w:tcBorders>
              <w:bottom w:val="nil"/>
            </w:tcBorders>
            <w:vAlign w:val="top"/>
          </w:tcPr>
          <w:p w14:paraId="784229D0">
            <w:pPr>
              <w:pStyle w:val="6"/>
              <w:spacing w:before="61" w:line="224" w:lineRule="auto"/>
              <w:ind w:left="124"/>
            </w:pPr>
            <w:r>
              <w:rPr>
                <w:spacing w:val="9"/>
              </w:rPr>
              <w:t>1.《企业法人登记管理条例》第二十九条 登记主管机关对企业法人依法履行下列监督管</w:t>
            </w:r>
            <w:r>
              <w:rPr>
                <w:spacing w:val="8"/>
              </w:rPr>
              <w:t>理职责：</w:t>
            </w:r>
          </w:p>
          <w:p w14:paraId="01920AAB">
            <w:pPr>
              <w:pStyle w:val="6"/>
              <w:spacing w:before="80" w:line="226" w:lineRule="auto"/>
              <w:ind w:left="509"/>
            </w:pPr>
            <w:r>
              <w:rPr>
                <w:spacing w:val="7"/>
              </w:rPr>
              <w:t>（</w:t>
            </w:r>
            <w:r>
              <w:rPr>
                <w:spacing w:val="-34"/>
              </w:rPr>
              <w:t xml:space="preserve"> </w:t>
            </w:r>
            <w:r>
              <w:rPr>
                <w:spacing w:val="7"/>
              </w:rPr>
              <w:t>一）监督企业法人按照规定办理开业、变更、注销登记；</w:t>
            </w:r>
          </w:p>
          <w:p w14:paraId="4234CB43">
            <w:pPr>
              <w:pStyle w:val="6"/>
              <w:spacing w:before="79" w:line="226" w:lineRule="auto"/>
              <w:ind w:left="509"/>
            </w:pPr>
            <w:r>
              <w:rPr>
                <w:spacing w:val="8"/>
              </w:rPr>
              <w:t>（</w:t>
            </w:r>
            <w:r>
              <w:rPr>
                <w:spacing w:val="-48"/>
              </w:rPr>
              <w:t xml:space="preserve"> </w:t>
            </w:r>
            <w:r>
              <w:rPr>
                <w:spacing w:val="8"/>
              </w:rPr>
              <w:t>二）监督企业法人按照登记注册事项和章程、合同从事</w:t>
            </w:r>
            <w:r>
              <w:rPr>
                <w:spacing w:val="7"/>
              </w:rPr>
              <w:t>经营活动；</w:t>
            </w:r>
          </w:p>
          <w:p w14:paraId="1BD91ED4">
            <w:pPr>
              <w:pStyle w:val="6"/>
              <w:spacing w:before="79" w:line="303" w:lineRule="auto"/>
              <w:ind w:left="148" w:right="150" w:hanging="29"/>
            </w:pPr>
            <w:r>
              <w:rPr>
                <w:spacing w:val="8"/>
              </w:rPr>
              <w:t>2.《公司法》第七条  依法设立的公司，</w:t>
            </w:r>
            <w:r>
              <w:rPr>
                <w:spacing w:val="-47"/>
              </w:rPr>
              <w:t xml:space="preserve"> </w:t>
            </w:r>
            <w:r>
              <w:rPr>
                <w:spacing w:val="8"/>
              </w:rPr>
              <w:t>由公司登记机关发给公司营业执照。公司营业执照签发</w:t>
            </w:r>
            <w:r>
              <w:rPr>
                <w:spacing w:val="4"/>
              </w:rPr>
              <w:t>日期为公司成立日期。</w:t>
            </w:r>
          </w:p>
          <w:p w14:paraId="1BF618DC">
            <w:pPr>
              <w:pStyle w:val="6"/>
              <w:spacing w:line="224" w:lineRule="auto"/>
              <w:ind w:left="511"/>
            </w:pPr>
            <w:r>
              <w:rPr>
                <w:spacing w:val="10"/>
              </w:rPr>
              <w:t>公司营业执照应当载明公司的名称、住所、注册</w:t>
            </w:r>
            <w:r>
              <w:rPr>
                <w:spacing w:val="9"/>
              </w:rPr>
              <w:t>资本、经营范围、法定代表人姓名等事项。</w:t>
            </w:r>
          </w:p>
          <w:p w14:paraId="1641B459">
            <w:pPr>
              <w:pStyle w:val="6"/>
              <w:spacing w:before="82" w:line="303" w:lineRule="auto"/>
              <w:ind w:left="120" w:right="147" w:firstLine="391"/>
            </w:pPr>
            <w:r>
              <w:rPr>
                <w:spacing w:val="9"/>
              </w:rPr>
              <w:t>公司营业执照记载的事项发生变更的，公司应当依法办理</w:t>
            </w:r>
            <w:r>
              <w:rPr>
                <w:spacing w:val="8"/>
              </w:rPr>
              <w:t>变更登记，</w:t>
            </w:r>
            <w:r>
              <w:rPr>
                <w:spacing w:val="-50"/>
              </w:rPr>
              <w:t xml:space="preserve"> </w:t>
            </w:r>
            <w:r>
              <w:rPr>
                <w:spacing w:val="8"/>
              </w:rPr>
              <w:t>由公司登记机关换发营</w:t>
            </w:r>
            <w:r>
              <w:rPr>
                <w:spacing w:val="3"/>
              </w:rPr>
              <w:t>业执照。</w:t>
            </w:r>
          </w:p>
          <w:p w14:paraId="03B82DF0">
            <w:pPr>
              <w:pStyle w:val="6"/>
              <w:spacing w:line="263" w:lineRule="auto"/>
              <w:ind w:left="116" w:right="147" w:firstLine="10"/>
            </w:pPr>
            <w:r>
              <w:rPr>
                <w:spacing w:val="9"/>
              </w:rPr>
              <w:t>3.《合伙企业登记管理办法》第十八条  合伙企业登记事项发生变更的，执行合伙事务的合伙人</w:t>
            </w:r>
            <w:r>
              <w:rPr>
                <w:spacing w:val="6"/>
              </w:rPr>
              <w:t>应当自作出变更决定或者发生变更事由之日起</w:t>
            </w:r>
            <w:r>
              <w:rPr>
                <w:spacing w:val="-14"/>
              </w:rPr>
              <w:t xml:space="preserve"> </w:t>
            </w:r>
            <w:r>
              <w:rPr>
                <w:spacing w:val="6"/>
              </w:rPr>
              <w:t>15 日内，</w:t>
            </w:r>
            <w:r>
              <w:rPr>
                <w:spacing w:val="-52"/>
              </w:rPr>
              <w:t xml:space="preserve"> </w:t>
            </w:r>
            <w:r>
              <w:rPr>
                <w:spacing w:val="6"/>
              </w:rPr>
              <w:t>向原企业登记机关申请变更登记。</w:t>
            </w:r>
          </w:p>
          <w:p w14:paraId="5E9DD28F">
            <w:pPr>
              <w:pStyle w:val="6"/>
              <w:spacing w:before="82" w:line="264" w:lineRule="auto"/>
              <w:ind w:left="113" w:right="104" w:firstLine="5"/>
            </w:pPr>
            <w:r>
              <w:rPr>
                <w:spacing w:val="8"/>
              </w:rPr>
              <w:t>4.《个体工商户条例》 第五条  工商行政管理部门和县级以上人民政府其他有</w:t>
            </w:r>
            <w:r>
              <w:rPr>
                <w:spacing w:val="7"/>
              </w:rPr>
              <w:t>关部门应当依法对</w:t>
            </w:r>
            <w:r>
              <w:rPr>
                <w:spacing w:val="8"/>
              </w:rPr>
              <w:t>个体工商户实行监督和管理。</w:t>
            </w:r>
          </w:p>
          <w:p w14:paraId="0BBB07D0">
            <w:pPr>
              <w:pStyle w:val="6"/>
              <w:spacing w:before="80" w:line="224" w:lineRule="auto"/>
              <w:ind w:left="121"/>
            </w:pPr>
            <w:r>
              <w:rPr>
                <w:spacing w:val="8"/>
              </w:rPr>
              <w:t>5.《农民专业合作社法》</w:t>
            </w:r>
            <w:r>
              <w:rPr>
                <w:spacing w:val="45"/>
              </w:rPr>
              <w:t xml:space="preserve"> </w:t>
            </w:r>
            <w:r>
              <w:rPr>
                <w:spacing w:val="8"/>
              </w:rPr>
              <w:t>第十六条 农民专业合作社法定登记事项变更的，应当申请变更登记。</w:t>
            </w:r>
          </w:p>
          <w:p w14:paraId="37E2022F">
            <w:pPr>
              <w:pStyle w:val="6"/>
              <w:spacing w:before="82" w:line="264" w:lineRule="auto"/>
              <w:ind w:left="127" w:right="147" w:hanging="7"/>
            </w:pPr>
            <w:r>
              <w:rPr>
                <w:spacing w:val="9"/>
              </w:rPr>
              <w:t>6.《外国企业常驻代表机构登记管理条例》  第二十一条  登记机关对代表机构涉嫌违</w:t>
            </w:r>
            <w:r>
              <w:rPr>
                <w:spacing w:val="8"/>
              </w:rPr>
              <w:t>反本条例</w:t>
            </w:r>
            <w:r>
              <w:rPr>
                <w:spacing w:val="7"/>
              </w:rPr>
              <w:t>的行为进行查处，可以依法行使下列职权</w:t>
            </w:r>
            <w:r>
              <w:rPr>
                <w:spacing w:val="-2"/>
              </w:rPr>
              <w:t>：（</w:t>
            </w:r>
            <w:r>
              <w:rPr>
                <w:spacing w:val="-44"/>
              </w:rPr>
              <w:t xml:space="preserve"> </w:t>
            </w:r>
            <w:r>
              <w:rPr>
                <w:spacing w:val="7"/>
              </w:rPr>
              <w:t>一）向有关的单位和个人调查、</w:t>
            </w:r>
            <w:r>
              <w:rPr>
                <w:spacing w:val="-43"/>
              </w:rPr>
              <w:t xml:space="preserve"> </w:t>
            </w:r>
            <w:r>
              <w:rPr>
                <w:spacing w:val="7"/>
              </w:rPr>
              <w:t>了解情况</w:t>
            </w:r>
          </w:p>
          <w:p w14:paraId="221BBBA8">
            <w:pPr>
              <w:pStyle w:val="6"/>
              <w:spacing w:before="79" w:line="284" w:lineRule="auto"/>
              <w:ind w:left="105" w:right="104" w:firstLine="15"/>
            </w:pPr>
            <w:r>
              <w:rPr>
                <w:spacing w:val="7"/>
              </w:rPr>
              <w:t>7.《电子商务法》第十五条</w:t>
            </w:r>
            <w:r>
              <w:rPr>
                <w:spacing w:val="48"/>
              </w:rPr>
              <w:t xml:space="preserve"> </w:t>
            </w:r>
            <w:r>
              <w:rPr>
                <w:spacing w:val="7"/>
              </w:rPr>
              <w:t>电子商务经营者应当在其首页显著位置，持续公示营业执照信息、与</w:t>
            </w:r>
            <w:r>
              <w:rPr>
                <w:spacing w:val="10"/>
              </w:rPr>
              <w:t>其经营业务有关的行政许可信息、属于依照本法第十条规定的不需要办理市场主体登记</w:t>
            </w:r>
            <w:r>
              <w:rPr>
                <w:spacing w:val="9"/>
              </w:rPr>
              <w:t>情形等信息，或者上述信息的链接标识。前款规定的信息发生变更的，</w:t>
            </w:r>
            <w:r>
              <w:rPr>
                <w:spacing w:val="-54"/>
              </w:rPr>
              <w:t xml:space="preserve"> </w:t>
            </w:r>
            <w:r>
              <w:rPr>
                <w:spacing w:val="9"/>
              </w:rPr>
              <w:t>电子商务经营者应当及时更</w:t>
            </w:r>
            <w:r>
              <w:rPr>
                <w:spacing w:val="8"/>
              </w:rPr>
              <w:t>新公示</w:t>
            </w:r>
            <w:r>
              <w:rPr>
                <w:spacing w:val="5"/>
              </w:rPr>
              <w:t>信息。</w:t>
            </w:r>
          </w:p>
        </w:tc>
        <w:tc>
          <w:tcPr>
            <w:tcW w:w="2234" w:type="dxa"/>
            <w:vAlign w:val="top"/>
          </w:tcPr>
          <w:p w14:paraId="7BBA1838">
            <w:pPr>
              <w:pStyle w:val="6"/>
              <w:spacing w:before="61" w:line="303" w:lineRule="auto"/>
              <w:ind w:left="117" w:right="103" w:firstLine="10"/>
            </w:pPr>
            <w:r>
              <w:t>1、检查责任：检查、取</w:t>
            </w:r>
            <w:r>
              <w:rPr>
                <w:spacing w:val="8"/>
              </w:rPr>
              <w:t>录有关资料时，执法人员不得少于两人；调查取证时应出示执法证</w:t>
            </w:r>
          </w:p>
          <w:p w14:paraId="52D5F717">
            <w:pPr>
              <w:pStyle w:val="6"/>
              <w:spacing w:line="225" w:lineRule="auto"/>
              <w:ind w:left="112"/>
            </w:pPr>
            <w:r>
              <w:rPr>
                <w:spacing w:val="1"/>
              </w:rPr>
              <w:t>件。</w:t>
            </w:r>
          </w:p>
        </w:tc>
        <w:tc>
          <w:tcPr>
            <w:tcW w:w="2378" w:type="dxa"/>
            <w:vMerge w:val="restart"/>
            <w:tcBorders>
              <w:bottom w:val="nil"/>
            </w:tcBorders>
            <w:vAlign w:val="top"/>
          </w:tcPr>
          <w:p w14:paraId="157CCC94">
            <w:pPr>
              <w:spacing w:line="279" w:lineRule="auto"/>
              <w:rPr>
                <w:rFonts w:ascii="Arial"/>
                <w:sz w:val="21"/>
              </w:rPr>
            </w:pPr>
          </w:p>
          <w:p w14:paraId="17790A24">
            <w:pPr>
              <w:spacing w:line="279" w:lineRule="auto"/>
              <w:rPr>
                <w:rFonts w:ascii="Arial"/>
                <w:sz w:val="21"/>
              </w:rPr>
            </w:pPr>
          </w:p>
          <w:p w14:paraId="23BD11D1">
            <w:pPr>
              <w:spacing w:line="279" w:lineRule="auto"/>
              <w:rPr>
                <w:rFonts w:ascii="Arial"/>
                <w:sz w:val="21"/>
              </w:rPr>
            </w:pPr>
          </w:p>
          <w:p w14:paraId="5F6CF3A8">
            <w:pPr>
              <w:spacing w:line="279" w:lineRule="auto"/>
              <w:rPr>
                <w:rFonts w:ascii="Arial"/>
                <w:sz w:val="21"/>
              </w:rPr>
            </w:pPr>
          </w:p>
          <w:p w14:paraId="3A5A0177">
            <w:pPr>
              <w:spacing w:line="279" w:lineRule="auto"/>
              <w:rPr>
                <w:rFonts w:ascii="Arial"/>
                <w:sz w:val="21"/>
              </w:rPr>
            </w:pPr>
          </w:p>
          <w:p w14:paraId="075DA2E0">
            <w:pPr>
              <w:spacing w:line="279" w:lineRule="auto"/>
              <w:rPr>
                <w:rFonts w:ascii="Arial"/>
                <w:sz w:val="21"/>
              </w:rPr>
            </w:pPr>
          </w:p>
          <w:p w14:paraId="5B14EB8D">
            <w:pPr>
              <w:pStyle w:val="6"/>
              <w:spacing w:before="62" w:line="303" w:lineRule="auto"/>
              <w:ind w:left="108" w:right="108" w:firstLine="406"/>
              <w:jc w:val="both"/>
            </w:pPr>
            <w:r>
              <w:rPr>
                <w:spacing w:val="28"/>
              </w:rPr>
              <w:t>行政机关违法实施</w:t>
            </w:r>
            <w:r>
              <w:rPr>
                <w:spacing w:val="5"/>
              </w:rPr>
              <w:t>检查措施措施，给公民人身或者财产造成损害、给</w:t>
            </w:r>
            <w:r>
              <w:rPr>
                <w:spacing w:val="25"/>
              </w:rPr>
              <w:t>法人或者其他组织造成</w:t>
            </w:r>
            <w:r>
              <w:rPr>
                <w:spacing w:val="5"/>
              </w:rPr>
              <w:t>损失的，应当依法予以赔偿，对直接负责的主管人</w:t>
            </w:r>
            <w:r>
              <w:rPr>
                <w:spacing w:val="25"/>
              </w:rPr>
              <w:t>员和其他直接责任人员</w:t>
            </w:r>
            <w:r>
              <w:rPr>
                <w:spacing w:val="5"/>
              </w:rPr>
              <w:t>依法给予处分；情节严重构成犯罪的，依法追究刑</w:t>
            </w:r>
            <w:r>
              <w:rPr>
                <w:spacing w:val="7"/>
              </w:rPr>
              <w:t>事责任。</w:t>
            </w:r>
          </w:p>
        </w:tc>
      </w:tr>
      <w:tr w14:paraId="372F71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3E318E4F">
            <w:pPr>
              <w:rPr>
                <w:rFonts w:ascii="Arial"/>
                <w:sz w:val="21"/>
              </w:rPr>
            </w:pPr>
          </w:p>
        </w:tc>
        <w:tc>
          <w:tcPr>
            <w:tcW w:w="1260" w:type="dxa"/>
            <w:vMerge w:val="continue"/>
            <w:tcBorders>
              <w:top w:val="nil"/>
              <w:bottom w:val="nil"/>
            </w:tcBorders>
            <w:vAlign w:val="top"/>
          </w:tcPr>
          <w:p w14:paraId="307D6AAE">
            <w:pPr>
              <w:rPr>
                <w:rFonts w:ascii="Arial"/>
                <w:sz w:val="21"/>
              </w:rPr>
            </w:pPr>
          </w:p>
        </w:tc>
        <w:tc>
          <w:tcPr>
            <w:tcW w:w="8656" w:type="dxa"/>
            <w:vMerge w:val="continue"/>
            <w:tcBorders>
              <w:top w:val="nil"/>
              <w:bottom w:val="nil"/>
            </w:tcBorders>
            <w:vAlign w:val="top"/>
          </w:tcPr>
          <w:p w14:paraId="39C5EB01">
            <w:pPr>
              <w:rPr>
                <w:rFonts w:ascii="Arial"/>
                <w:sz w:val="21"/>
              </w:rPr>
            </w:pPr>
          </w:p>
        </w:tc>
        <w:tc>
          <w:tcPr>
            <w:tcW w:w="2234" w:type="dxa"/>
            <w:vAlign w:val="top"/>
          </w:tcPr>
          <w:p w14:paraId="001DCE40">
            <w:pPr>
              <w:pStyle w:val="6"/>
              <w:spacing w:before="136" w:line="304" w:lineRule="auto"/>
              <w:ind w:left="120" w:right="123" w:firstLine="1"/>
              <w:jc w:val="both"/>
            </w:pPr>
            <w:r>
              <w:rPr>
                <w:spacing w:val="7"/>
              </w:rPr>
              <w:t>2,处置责任：根据取录</w:t>
            </w:r>
            <w:r>
              <w:rPr>
                <w:spacing w:val="8"/>
              </w:rPr>
              <w:t>资料做出有关决定依法处置，不得违反法律法</w:t>
            </w:r>
            <w:r>
              <w:rPr>
                <w:spacing w:val="-3"/>
              </w:rPr>
              <w:t>规。</w:t>
            </w:r>
          </w:p>
        </w:tc>
        <w:tc>
          <w:tcPr>
            <w:tcW w:w="2378" w:type="dxa"/>
            <w:vMerge w:val="continue"/>
            <w:tcBorders>
              <w:top w:val="nil"/>
              <w:bottom w:val="nil"/>
            </w:tcBorders>
            <w:vAlign w:val="top"/>
          </w:tcPr>
          <w:p w14:paraId="1725F0CB">
            <w:pPr>
              <w:rPr>
                <w:rFonts w:ascii="Arial"/>
                <w:sz w:val="21"/>
              </w:rPr>
            </w:pPr>
          </w:p>
        </w:tc>
      </w:tr>
      <w:tr w14:paraId="5B2C75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4" w:hRule="atLeast"/>
        </w:trPr>
        <w:tc>
          <w:tcPr>
            <w:tcW w:w="724" w:type="dxa"/>
            <w:vMerge w:val="continue"/>
            <w:tcBorders>
              <w:top w:val="nil"/>
              <w:bottom w:val="nil"/>
            </w:tcBorders>
            <w:textDirection w:val="tbRlV"/>
            <w:vAlign w:val="top"/>
          </w:tcPr>
          <w:p w14:paraId="52860E4C">
            <w:pPr>
              <w:rPr>
                <w:rFonts w:ascii="Arial"/>
                <w:sz w:val="21"/>
              </w:rPr>
            </w:pPr>
          </w:p>
        </w:tc>
        <w:tc>
          <w:tcPr>
            <w:tcW w:w="1260" w:type="dxa"/>
            <w:vMerge w:val="continue"/>
            <w:tcBorders>
              <w:top w:val="nil"/>
              <w:bottom w:val="nil"/>
            </w:tcBorders>
            <w:vAlign w:val="top"/>
          </w:tcPr>
          <w:p w14:paraId="1B6B043F">
            <w:pPr>
              <w:rPr>
                <w:rFonts w:ascii="Arial"/>
                <w:sz w:val="21"/>
              </w:rPr>
            </w:pPr>
          </w:p>
        </w:tc>
        <w:tc>
          <w:tcPr>
            <w:tcW w:w="8656" w:type="dxa"/>
            <w:vMerge w:val="continue"/>
            <w:tcBorders>
              <w:top w:val="nil"/>
              <w:bottom w:val="nil"/>
            </w:tcBorders>
            <w:vAlign w:val="top"/>
          </w:tcPr>
          <w:p w14:paraId="5ABC0352">
            <w:pPr>
              <w:rPr>
                <w:rFonts w:ascii="Arial"/>
                <w:sz w:val="21"/>
              </w:rPr>
            </w:pPr>
          </w:p>
        </w:tc>
        <w:tc>
          <w:tcPr>
            <w:tcW w:w="2234" w:type="dxa"/>
            <w:vAlign w:val="top"/>
          </w:tcPr>
          <w:p w14:paraId="10F0C406">
            <w:pPr>
              <w:pStyle w:val="6"/>
              <w:spacing w:before="61" w:line="290" w:lineRule="auto"/>
              <w:ind w:left="108" w:right="106" w:firstLine="21"/>
              <w:jc w:val="both"/>
            </w:pPr>
            <w:r>
              <w:rPr>
                <w:spacing w:val="-1"/>
              </w:rPr>
              <w:t>3、信息公开责任：依法</w:t>
            </w:r>
            <w:r>
              <w:rPr>
                <w:spacing w:val="9"/>
              </w:rPr>
              <w:t>律法规，按照程序办理信息公开事项；对所检查、取录的资料做好保</w:t>
            </w:r>
            <w:r>
              <w:rPr>
                <w:spacing w:val="7"/>
              </w:rPr>
              <w:t>密工作。</w:t>
            </w:r>
          </w:p>
        </w:tc>
        <w:tc>
          <w:tcPr>
            <w:tcW w:w="2378" w:type="dxa"/>
            <w:vMerge w:val="continue"/>
            <w:tcBorders>
              <w:top w:val="nil"/>
              <w:bottom w:val="nil"/>
            </w:tcBorders>
            <w:vAlign w:val="top"/>
          </w:tcPr>
          <w:p w14:paraId="2D4C358D">
            <w:pPr>
              <w:rPr>
                <w:rFonts w:ascii="Arial"/>
                <w:sz w:val="21"/>
              </w:rPr>
            </w:pPr>
          </w:p>
        </w:tc>
      </w:tr>
      <w:tr w14:paraId="3C5F86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65" w:hRule="atLeast"/>
        </w:trPr>
        <w:tc>
          <w:tcPr>
            <w:tcW w:w="724" w:type="dxa"/>
            <w:vMerge w:val="continue"/>
            <w:tcBorders>
              <w:top w:val="nil"/>
            </w:tcBorders>
            <w:textDirection w:val="tbRlV"/>
            <w:vAlign w:val="top"/>
          </w:tcPr>
          <w:p w14:paraId="14014B69">
            <w:pPr>
              <w:rPr>
                <w:rFonts w:ascii="Arial"/>
                <w:sz w:val="21"/>
              </w:rPr>
            </w:pPr>
          </w:p>
        </w:tc>
        <w:tc>
          <w:tcPr>
            <w:tcW w:w="1260" w:type="dxa"/>
            <w:vMerge w:val="continue"/>
            <w:tcBorders>
              <w:top w:val="nil"/>
            </w:tcBorders>
            <w:vAlign w:val="top"/>
          </w:tcPr>
          <w:p w14:paraId="32F4F8F6">
            <w:pPr>
              <w:rPr>
                <w:rFonts w:ascii="Arial"/>
                <w:sz w:val="21"/>
              </w:rPr>
            </w:pPr>
          </w:p>
        </w:tc>
        <w:tc>
          <w:tcPr>
            <w:tcW w:w="8656" w:type="dxa"/>
            <w:vMerge w:val="continue"/>
            <w:tcBorders>
              <w:top w:val="nil"/>
            </w:tcBorders>
            <w:vAlign w:val="top"/>
          </w:tcPr>
          <w:p w14:paraId="45222DEE">
            <w:pPr>
              <w:rPr>
                <w:rFonts w:ascii="Arial"/>
                <w:sz w:val="21"/>
              </w:rPr>
            </w:pPr>
          </w:p>
        </w:tc>
        <w:tc>
          <w:tcPr>
            <w:tcW w:w="2234" w:type="dxa"/>
            <w:vAlign w:val="top"/>
          </w:tcPr>
          <w:p w14:paraId="3FC470E9">
            <w:pPr>
              <w:spacing w:line="258" w:lineRule="auto"/>
              <w:rPr>
                <w:rFonts w:ascii="Arial"/>
                <w:sz w:val="21"/>
              </w:rPr>
            </w:pPr>
          </w:p>
          <w:p w14:paraId="16C0EA70">
            <w:pPr>
              <w:spacing w:line="258" w:lineRule="auto"/>
              <w:rPr>
                <w:rFonts w:ascii="Arial"/>
                <w:sz w:val="21"/>
              </w:rPr>
            </w:pPr>
          </w:p>
          <w:p w14:paraId="2C81934C">
            <w:pPr>
              <w:pStyle w:val="6"/>
              <w:spacing w:before="61" w:line="303" w:lineRule="auto"/>
              <w:ind w:left="120" w:right="123"/>
            </w:pPr>
            <w:r>
              <w:rPr>
                <w:spacing w:val="5"/>
              </w:rPr>
              <w:t>4、</w:t>
            </w:r>
            <w:r>
              <w:rPr>
                <w:spacing w:val="33"/>
              </w:rPr>
              <w:t xml:space="preserve"> </w:t>
            </w:r>
            <w:r>
              <w:rPr>
                <w:spacing w:val="5"/>
              </w:rPr>
              <w:t>其他法律法规规章</w:t>
            </w:r>
            <w:r>
              <w:rPr>
                <w:spacing w:val="7"/>
              </w:rPr>
              <w:t>规定应履行的责任。</w:t>
            </w:r>
          </w:p>
        </w:tc>
        <w:tc>
          <w:tcPr>
            <w:tcW w:w="2378" w:type="dxa"/>
            <w:vMerge w:val="continue"/>
            <w:tcBorders>
              <w:top w:val="nil"/>
            </w:tcBorders>
            <w:vAlign w:val="top"/>
          </w:tcPr>
          <w:p w14:paraId="2F2B83D8">
            <w:pPr>
              <w:rPr>
                <w:rFonts w:ascii="Arial"/>
                <w:sz w:val="21"/>
              </w:rPr>
            </w:pPr>
          </w:p>
        </w:tc>
      </w:tr>
      <w:tr w14:paraId="3B369B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6" w:hRule="atLeast"/>
        </w:trPr>
        <w:tc>
          <w:tcPr>
            <w:tcW w:w="15252" w:type="dxa"/>
            <w:gridSpan w:val="5"/>
            <w:vAlign w:val="top"/>
          </w:tcPr>
          <w:p w14:paraId="07FD49CF">
            <w:pPr>
              <w:spacing w:line="268" w:lineRule="auto"/>
              <w:rPr>
                <w:rFonts w:ascii="Arial"/>
                <w:sz w:val="21"/>
              </w:rPr>
            </w:pPr>
          </w:p>
          <w:p w14:paraId="267F33D2">
            <w:pPr>
              <w:pStyle w:val="6"/>
              <w:spacing w:before="59"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5247BB00">
      <w:pPr>
        <w:pStyle w:val="2"/>
      </w:pPr>
    </w:p>
    <w:p w14:paraId="5C0F6362">
      <w:pPr>
        <w:sectPr>
          <w:pgSz w:w="16839" w:h="11906"/>
          <w:pgMar w:top="1012" w:right="685" w:bottom="0" w:left="895" w:header="0" w:footer="0" w:gutter="0"/>
          <w:cols w:space="720" w:num="1"/>
        </w:sectPr>
      </w:pPr>
    </w:p>
    <w:p w14:paraId="758F74F5">
      <w:pPr>
        <w:spacing w:before="34"/>
      </w:pPr>
    </w:p>
    <w:p w14:paraId="758C34F4">
      <w:pPr>
        <w:spacing w:before="34"/>
      </w:pPr>
    </w:p>
    <w:p w14:paraId="47A3BEB9">
      <w:pPr>
        <w:spacing w:before="33"/>
      </w:pPr>
    </w:p>
    <w:p w14:paraId="28FC351D">
      <w:pPr>
        <w:spacing w:before="33"/>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8491"/>
        <w:gridCol w:w="2339"/>
        <w:gridCol w:w="2438"/>
      </w:tblGrid>
      <w:tr w14:paraId="4E2E8E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69" w:hRule="atLeast"/>
        </w:trPr>
        <w:tc>
          <w:tcPr>
            <w:tcW w:w="724" w:type="dxa"/>
            <w:vAlign w:val="top"/>
          </w:tcPr>
          <w:p w14:paraId="427F1645">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107471A2">
            <w:pPr>
              <w:spacing w:before="33" w:line="211"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250CD8A1">
            <w:pPr>
              <w:spacing w:before="188"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8491" w:type="dxa"/>
            <w:vAlign w:val="top"/>
          </w:tcPr>
          <w:p w14:paraId="19D5D0C6">
            <w:pPr>
              <w:spacing w:before="188" w:line="228" w:lineRule="auto"/>
              <w:ind w:left="3834"/>
              <w:rPr>
                <w:rFonts w:ascii="宋体" w:hAnsi="宋体" w:eastAsia="宋体" w:cs="宋体"/>
                <w:sz w:val="20"/>
                <w:szCs w:val="20"/>
              </w:rPr>
            </w:pPr>
            <w:r>
              <w:rPr>
                <w:rFonts w:ascii="宋体" w:hAnsi="宋体" w:eastAsia="宋体" w:cs="宋体"/>
                <w:b/>
                <w:bCs/>
                <w:spacing w:val="5"/>
                <w:sz w:val="20"/>
                <w:szCs w:val="20"/>
              </w:rPr>
              <w:t>实施依据</w:t>
            </w:r>
          </w:p>
        </w:tc>
        <w:tc>
          <w:tcPr>
            <w:tcW w:w="2339" w:type="dxa"/>
            <w:vAlign w:val="top"/>
          </w:tcPr>
          <w:p w14:paraId="6EA0DF28">
            <w:pPr>
              <w:spacing w:before="188" w:line="228" w:lineRule="auto"/>
              <w:ind w:left="181"/>
              <w:rPr>
                <w:rFonts w:ascii="宋体" w:hAnsi="宋体" w:eastAsia="宋体" w:cs="宋体"/>
                <w:sz w:val="20"/>
                <w:szCs w:val="20"/>
              </w:rPr>
            </w:pPr>
            <w:r>
              <w:rPr>
                <w:rFonts w:ascii="宋体" w:hAnsi="宋体" w:eastAsia="宋体" w:cs="宋体"/>
                <w:b/>
                <w:bCs/>
                <w:spacing w:val="6"/>
                <w:sz w:val="20"/>
                <w:szCs w:val="20"/>
              </w:rPr>
              <w:t>责任事项（岗位责任)</w:t>
            </w:r>
          </w:p>
        </w:tc>
        <w:tc>
          <w:tcPr>
            <w:tcW w:w="2438" w:type="dxa"/>
            <w:vAlign w:val="top"/>
          </w:tcPr>
          <w:p w14:paraId="1BB224A1">
            <w:pPr>
              <w:spacing w:before="188" w:line="228" w:lineRule="auto"/>
              <w:ind w:left="801"/>
              <w:rPr>
                <w:rFonts w:ascii="宋体" w:hAnsi="宋体" w:eastAsia="宋体" w:cs="宋体"/>
                <w:sz w:val="20"/>
                <w:szCs w:val="20"/>
              </w:rPr>
            </w:pPr>
            <w:r>
              <w:rPr>
                <w:rFonts w:ascii="宋体" w:hAnsi="宋体" w:eastAsia="宋体" w:cs="宋体"/>
                <w:b/>
                <w:bCs/>
                <w:spacing w:val="6"/>
                <w:sz w:val="20"/>
                <w:szCs w:val="20"/>
              </w:rPr>
              <w:t>违法责任</w:t>
            </w:r>
          </w:p>
        </w:tc>
      </w:tr>
      <w:tr w14:paraId="641832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restart"/>
            <w:tcBorders>
              <w:bottom w:val="nil"/>
            </w:tcBorders>
            <w:textDirection w:val="tbRlV"/>
            <w:vAlign w:val="top"/>
          </w:tcPr>
          <w:p w14:paraId="79940752">
            <w:pPr>
              <w:pStyle w:val="6"/>
              <w:spacing w:before="256" w:line="214" w:lineRule="auto"/>
              <w:ind w:left="2605"/>
              <w:rPr>
                <w:sz w:val="20"/>
                <w:szCs w:val="20"/>
              </w:rPr>
            </w:pPr>
            <w:r>
              <w:rPr>
                <w:spacing w:val="7"/>
                <w:sz w:val="20"/>
                <w:szCs w:val="20"/>
              </w:rPr>
              <w:t>行</w:t>
            </w:r>
            <w:r>
              <w:rPr>
                <w:spacing w:val="-24"/>
                <w:sz w:val="20"/>
                <w:szCs w:val="20"/>
              </w:rPr>
              <w:t xml:space="preserve"> </w:t>
            </w:r>
            <w:r>
              <w:rPr>
                <w:spacing w:val="7"/>
                <w:sz w:val="20"/>
                <w:szCs w:val="20"/>
              </w:rPr>
              <w:t>政</w:t>
            </w:r>
            <w:r>
              <w:rPr>
                <w:spacing w:val="-27"/>
                <w:sz w:val="20"/>
                <w:szCs w:val="20"/>
              </w:rPr>
              <w:t xml:space="preserve"> </w:t>
            </w:r>
            <w:r>
              <w:rPr>
                <w:spacing w:val="7"/>
                <w:sz w:val="20"/>
                <w:szCs w:val="20"/>
              </w:rPr>
              <w:t>检</w:t>
            </w:r>
            <w:r>
              <w:rPr>
                <w:spacing w:val="-30"/>
                <w:sz w:val="20"/>
                <w:szCs w:val="20"/>
              </w:rPr>
              <w:t xml:space="preserve"> </w:t>
            </w:r>
            <w:r>
              <w:rPr>
                <w:spacing w:val="7"/>
                <w:sz w:val="20"/>
                <w:szCs w:val="20"/>
              </w:rPr>
              <w:t>查</w:t>
            </w:r>
            <w:r>
              <w:rPr>
                <w:spacing w:val="-27"/>
                <w:sz w:val="20"/>
                <w:szCs w:val="20"/>
              </w:rPr>
              <w:t xml:space="preserve"> </w:t>
            </w:r>
            <w:r>
              <w:rPr>
                <w:spacing w:val="7"/>
                <w:sz w:val="20"/>
                <w:szCs w:val="20"/>
              </w:rPr>
              <w:t>类</w:t>
            </w:r>
          </w:p>
        </w:tc>
        <w:tc>
          <w:tcPr>
            <w:tcW w:w="1260" w:type="dxa"/>
            <w:vMerge w:val="restart"/>
            <w:tcBorders>
              <w:bottom w:val="nil"/>
            </w:tcBorders>
            <w:vAlign w:val="top"/>
          </w:tcPr>
          <w:p w14:paraId="177E22D8">
            <w:pPr>
              <w:spacing w:line="243" w:lineRule="auto"/>
              <w:rPr>
                <w:rFonts w:ascii="Arial"/>
                <w:sz w:val="21"/>
              </w:rPr>
            </w:pPr>
          </w:p>
          <w:p w14:paraId="006448F7">
            <w:pPr>
              <w:spacing w:line="243" w:lineRule="auto"/>
              <w:rPr>
                <w:rFonts w:ascii="Arial"/>
                <w:sz w:val="21"/>
              </w:rPr>
            </w:pPr>
          </w:p>
          <w:p w14:paraId="15F3D7EE">
            <w:pPr>
              <w:spacing w:line="243" w:lineRule="auto"/>
              <w:rPr>
                <w:rFonts w:ascii="Arial"/>
                <w:sz w:val="21"/>
              </w:rPr>
            </w:pPr>
          </w:p>
          <w:p w14:paraId="107E0CFC">
            <w:pPr>
              <w:spacing w:line="243" w:lineRule="auto"/>
              <w:rPr>
                <w:rFonts w:ascii="Arial"/>
                <w:sz w:val="21"/>
              </w:rPr>
            </w:pPr>
          </w:p>
          <w:p w14:paraId="7F548439">
            <w:pPr>
              <w:spacing w:line="244" w:lineRule="auto"/>
              <w:rPr>
                <w:rFonts w:ascii="Arial"/>
                <w:sz w:val="21"/>
              </w:rPr>
            </w:pPr>
          </w:p>
          <w:p w14:paraId="19BFB9FD">
            <w:pPr>
              <w:spacing w:line="244" w:lineRule="auto"/>
              <w:rPr>
                <w:rFonts w:ascii="Arial"/>
                <w:sz w:val="21"/>
              </w:rPr>
            </w:pPr>
          </w:p>
          <w:p w14:paraId="0A7F7899">
            <w:pPr>
              <w:spacing w:line="244" w:lineRule="auto"/>
              <w:rPr>
                <w:rFonts w:ascii="Arial"/>
                <w:sz w:val="21"/>
              </w:rPr>
            </w:pPr>
          </w:p>
          <w:p w14:paraId="7178A133">
            <w:pPr>
              <w:pStyle w:val="6"/>
              <w:spacing w:before="62" w:line="226" w:lineRule="auto"/>
              <w:ind w:left="199"/>
            </w:pPr>
            <w:r>
              <w:rPr>
                <w:spacing w:val="3"/>
              </w:rPr>
              <w:t>30.对市场</w:t>
            </w:r>
          </w:p>
          <w:p w14:paraId="31620988">
            <w:pPr>
              <w:pStyle w:val="6"/>
              <w:spacing w:before="79" w:line="226" w:lineRule="auto"/>
              <w:ind w:left="141"/>
            </w:pPr>
            <w:r>
              <w:rPr>
                <w:spacing w:val="6"/>
              </w:rPr>
              <w:t>主体擅自改</w:t>
            </w:r>
          </w:p>
          <w:p w14:paraId="4EEA77D9">
            <w:pPr>
              <w:pStyle w:val="6"/>
              <w:spacing w:before="79" w:line="228" w:lineRule="auto"/>
              <w:ind w:left="146"/>
            </w:pPr>
            <w:r>
              <w:rPr>
                <w:spacing w:val="5"/>
              </w:rPr>
              <w:t>变主要登记</w:t>
            </w:r>
          </w:p>
          <w:p w14:paraId="70B47351">
            <w:pPr>
              <w:pStyle w:val="6"/>
              <w:spacing w:before="76" w:line="227" w:lineRule="auto"/>
              <w:ind w:left="139"/>
            </w:pPr>
            <w:r>
              <w:rPr>
                <w:spacing w:val="6"/>
              </w:rPr>
              <w:t>事项或者超</w:t>
            </w:r>
          </w:p>
          <w:p w14:paraId="4F7B936B">
            <w:pPr>
              <w:pStyle w:val="6"/>
              <w:spacing w:before="78" w:line="226" w:lineRule="auto"/>
              <w:ind w:left="158"/>
            </w:pPr>
            <w:r>
              <w:rPr>
                <w:spacing w:val="2"/>
              </w:rPr>
              <w:t>出核准登记</w:t>
            </w:r>
          </w:p>
          <w:p w14:paraId="7D1D292D">
            <w:pPr>
              <w:pStyle w:val="6"/>
              <w:spacing w:before="79" w:line="227" w:lineRule="auto"/>
              <w:ind w:left="150"/>
            </w:pPr>
            <w:r>
              <w:rPr>
                <w:spacing w:val="4"/>
              </w:rPr>
              <w:t>的经营范围</w:t>
            </w:r>
          </w:p>
          <w:p w14:paraId="7B6D6863">
            <w:pPr>
              <w:pStyle w:val="6"/>
              <w:spacing w:before="79" w:line="227" w:lineRule="auto"/>
              <w:ind w:left="137"/>
            </w:pPr>
            <w:r>
              <w:rPr>
                <w:spacing w:val="7"/>
              </w:rPr>
              <w:t>从事经营活</w:t>
            </w:r>
          </w:p>
          <w:p w14:paraId="1A3414D4">
            <w:pPr>
              <w:pStyle w:val="6"/>
              <w:spacing w:before="78" w:line="224" w:lineRule="auto"/>
              <w:ind w:left="144"/>
            </w:pPr>
            <w:r>
              <w:rPr>
                <w:spacing w:val="5"/>
              </w:rPr>
              <w:t>动的行政检</w:t>
            </w:r>
          </w:p>
          <w:p w14:paraId="7646BCF8">
            <w:pPr>
              <w:pStyle w:val="6"/>
              <w:spacing w:before="82" w:line="232" w:lineRule="auto"/>
              <w:ind w:left="533"/>
            </w:pPr>
            <w:r>
              <w:rPr>
                <w:spacing w:val="1"/>
              </w:rPr>
              <w:t>查</w:t>
            </w:r>
          </w:p>
        </w:tc>
        <w:tc>
          <w:tcPr>
            <w:tcW w:w="8491" w:type="dxa"/>
            <w:vMerge w:val="restart"/>
            <w:tcBorders>
              <w:bottom w:val="nil"/>
            </w:tcBorders>
            <w:vAlign w:val="top"/>
          </w:tcPr>
          <w:p w14:paraId="0237B411">
            <w:pPr>
              <w:pStyle w:val="6"/>
              <w:spacing w:before="60" w:line="303" w:lineRule="auto"/>
              <w:ind w:left="117" w:right="184" w:firstLine="6"/>
            </w:pPr>
            <w:r>
              <w:rPr>
                <w:spacing w:val="9"/>
              </w:rPr>
              <w:t>1.《企业法人登记管理条例》第二十九条  登记主管机关对企业法人依法履行下列监督管理职</w:t>
            </w:r>
            <w:r>
              <w:rPr>
                <w:spacing w:val="-3"/>
              </w:rPr>
              <w:t>责：</w:t>
            </w:r>
          </w:p>
          <w:p w14:paraId="221E8CF1">
            <w:pPr>
              <w:pStyle w:val="6"/>
              <w:spacing w:line="225" w:lineRule="auto"/>
              <w:ind w:left="509"/>
            </w:pPr>
            <w:r>
              <w:rPr>
                <w:spacing w:val="7"/>
              </w:rPr>
              <w:t>（</w:t>
            </w:r>
            <w:r>
              <w:rPr>
                <w:spacing w:val="-34"/>
              </w:rPr>
              <w:t xml:space="preserve"> </w:t>
            </w:r>
            <w:r>
              <w:rPr>
                <w:spacing w:val="7"/>
              </w:rPr>
              <w:t>一）监督企业法人按照规定办理开业、变更、注销登记；</w:t>
            </w:r>
          </w:p>
          <w:p w14:paraId="2B3E2194">
            <w:pPr>
              <w:pStyle w:val="6"/>
              <w:spacing w:before="79" w:line="226" w:lineRule="auto"/>
              <w:ind w:left="509"/>
            </w:pPr>
            <w:r>
              <w:rPr>
                <w:spacing w:val="8"/>
              </w:rPr>
              <w:t>（</w:t>
            </w:r>
            <w:r>
              <w:rPr>
                <w:spacing w:val="-48"/>
              </w:rPr>
              <w:t xml:space="preserve"> </w:t>
            </w:r>
            <w:r>
              <w:rPr>
                <w:spacing w:val="8"/>
              </w:rPr>
              <w:t>二）监督企业法人按照登记注册事项和章程、合同从事</w:t>
            </w:r>
            <w:r>
              <w:rPr>
                <w:spacing w:val="7"/>
              </w:rPr>
              <w:t>经营活动；</w:t>
            </w:r>
          </w:p>
          <w:p w14:paraId="795E68E8">
            <w:pPr>
              <w:pStyle w:val="6"/>
              <w:spacing w:before="80" w:line="303" w:lineRule="auto"/>
              <w:ind w:left="111" w:right="184" w:firstLine="7"/>
            </w:pPr>
            <w:r>
              <w:rPr>
                <w:spacing w:val="8"/>
              </w:rPr>
              <w:t>2.《公司法》第七条  依法设立的公司，</w:t>
            </w:r>
            <w:r>
              <w:rPr>
                <w:spacing w:val="-48"/>
              </w:rPr>
              <w:t xml:space="preserve"> </w:t>
            </w:r>
            <w:r>
              <w:rPr>
                <w:spacing w:val="8"/>
              </w:rPr>
              <w:t>由公司登记机关发给公司营业执照。公司营业执照签发日期为公司成立日期。</w:t>
            </w:r>
          </w:p>
          <w:p w14:paraId="1D69491E">
            <w:pPr>
              <w:pStyle w:val="6"/>
              <w:spacing w:line="224" w:lineRule="auto"/>
              <w:ind w:right="15"/>
              <w:jc w:val="right"/>
            </w:pPr>
            <w:r>
              <w:rPr>
                <w:spacing w:val="9"/>
              </w:rPr>
              <w:t>公司营业执照应当载明公司的名称、住所、注册资本、经营范围、法定代表人姓名等</w:t>
            </w:r>
            <w:r>
              <w:rPr>
                <w:spacing w:val="8"/>
              </w:rPr>
              <w:t>事项。</w:t>
            </w:r>
          </w:p>
          <w:p w14:paraId="0E169A98">
            <w:pPr>
              <w:pStyle w:val="6"/>
              <w:spacing w:before="81" w:line="303" w:lineRule="auto"/>
              <w:ind w:left="124" w:right="181" w:firstLine="386"/>
            </w:pPr>
            <w:r>
              <w:rPr>
                <w:spacing w:val="9"/>
              </w:rPr>
              <w:t>公司营业执照记载的事项发生变更的，公司应当依法</w:t>
            </w:r>
            <w:r>
              <w:rPr>
                <w:spacing w:val="8"/>
              </w:rPr>
              <w:t>办理变更登记，</w:t>
            </w:r>
            <w:r>
              <w:rPr>
                <w:spacing w:val="-49"/>
              </w:rPr>
              <w:t xml:space="preserve"> </w:t>
            </w:r>
            <w:r>
              <w:rPr>
                <w:spacing w:val="8"/>
              </w:rPr>
              <w:t>由公司登记机关换发</w:t>
            </w:r>
            <w:r>
              <w:rPr>
                <w:spacing w:val="3"/>
              </w:rPr>
              <w:t>营业执照。</w:t>
            </w:r>
          </w:p>
          <w:p w14:paraId="0DBFF01C">
            <w:pPr>
              <w:pStyle w:val="6"/>
              <w:spacing w:before="1" w:line="263" w:lineRule="auto"/>
              <w:ind w:left="113" w:right="184" w:firstLine="13"/>
            </w:pPr>
            <w:r>
              <w:rPr>
                <w:spacing w:val="9"/>
              </w:rPr>
              <w:t>3.《合伙企业登记管理办法》第十八条  合伙企业登记事项发生变更的，执行合伙事</w:t>
            </w:r>
            <w:r>
              <w:rPr>
                <w:spacing w:val="8"/>
              </w:rPr>
              <w:t>务的合伙</w:t>
            </w:r>
            <w:r>
              <w:rPr>
                <w:spacing w:val="6"/>
              </w:rPr>
              <w:t>人应当自作出变更决定或者发生变更事由之日起</w:t>
            </w:r>
            <w:r>
              <w:rPr>
                <w:spacing w:val="-7"/>
              </w:rPr>
              <w:t xml:space="preserve"> </w:t>
            </w:r>
            <w:r>
              <w:rPr>
                <w:spacing w:val="6"/>
              </w:rPr>
              <w:t>15 日内，</w:t>
            </w:r>
            <w:r>
              <w:rPr>
                <w:spacing w:val="-53"/>
              </w:rPr>
              <w:t xml:space="preserve"> </w:t>
            </w:r>
            <w:r>
              <w:rPr>
                <w:spacing w:val="6"/>
              </w:rPr>
              <w:t>向原企业登记机关申请变更登记。</w:t>
            </w:r>
          </w:p>
          <w:p w14:paraId="0E90D405">
            <w:pPr>
              <w:pStyle w:val="6"/>
              <w:spacing w:before="82" w:line="264" w:lineRule="auto"/>
              <w:ind w:left="115" w:right="181" w:firstLine="2"/>
            </w:pPr>
            <w:r>
              <w:rPr>
                <w:spacing w:val="9"/>
              </w:rPr>
              <w:t>4.《个体工商户条例》第五条  工商行政管理部门和县级以上人民政府其他有关部门应当依法</w:t>
            </w:r>
            <w:r>
              <w:rPr>
                <w:spacing w:val="8"/>
              </w:rPr>
              <w:t>对个体工商户实行监督和管理。</w:t>
            </w:r>
          </w:p>
          <w:p w14:paraId="422E055A">
            <w:pPr>
              <w:pStyle w:val="6"/>
              <w:spacing w:before="80" w:line="224" w:lineRule="auto"/>
              <w:ind w:right="15"/>
              <w:jc w:val="right"/>
            </w:pPr>
            <w:r>
              <w:rPr>
                <w:spacing w:val="8"/>
              </w:rPr>
              <w:t>5.《农民专业合作社法》 第十六条 农民专业合作社法定登记事项变更的，应当申请变更登记。</w:t>
            </w:r>
          </w:p>
          <w:p w14:paraId="059C551F">
            <w:pPr>
              <w:pStyle w:val="6"/>
              <w:spacing w:before="82" w:line="264" w:lineRule="auto"/>
              <w:ind w:left="127" w:right="184" w:hanging="7"/>
            </w:pPr>
            <w:r>
              <w:rPr>
                <w:spacing w:val="9"/>
              </w:rPr>
              <w:t>6.《外国企业常驻代表机构登记管理条例》第二十一条  登记机关对代表机构涉嫌违反本条例</w:t>
            </w:r>
            <w:r>
              <w:rPr>
                <w:spacing w:val="7"/>
              </w:rPr>
              <w:t>的行为进行查处，可以依法行使下列职权</w:t>
            </w:r>
            <w:r>
              <w:rPr>
                <w:spacing w:val="-2"/>
              </w:rPr>
              <w:t>：（</w:t>
            </w:r>
            <w:r>
              <w:rPr>
                <w:spacing w:val="-44"/>
              </w:rPr>
              <w:t xml:space="preserve"> </w:t>
            </w:r>
            <w:r>
              <w:rPr>
                <w:spacing w:val="7"/>
              </w:rPr>
              <w:t>一）向有关的单位和个人调查、</w:t>
            </w:r>
            <w:r>
              <w:rPr>
                <w:spacing w:val="-43"/>
              </w:rPr>
              <w:t xml:space="preserve"> </w:t>
            </w:r>
            <w:r>
              <w:rPr>
                <w:spacing w:val="7"/>
              </w:rPr>
              <w:t>了解情况</w:t>
            </w:r>
          </w:p>
          <w:p w14:paraId="359153E9">
            <w:pPr>
              <w:pStyle w:val="6"/>
              <w:spacing w:before="79" w:line="284" w:lineRule="auto"/>
              <w:ind w:left="114" w:right="124" w:firstLine="6"/>
            </w:pPr>
            <w:r>
              <w:rPr>
                <w:spacing w:val="8"/>
              </w:rPr>
              <w:t>7.《电子商务法》第十五条</w:t>
            </w:r>
            <w:r>
              <w:rPr>
                <w:spacing w:val="39"/>
              </w:rPr>
              <w:t xml:space="preserve"> </w:t>
            </w:r>
            <w:r>
              <w:rPr>
                <w:spacing w:val="8"/>
              </w:rPr>
              <w:t>电子商务经营者应</w:t>
            </w:r>
            <w:r>
              <w:rPr>
                <w:spacing w:val="7"/>
              </w:rPr>
              <w:t>当在其首页显著位置，持续公示营业执照信息、</w:t>
            </w:r>
            <w:r>
              <w:rPr>
                <w:spacing w:val="10"/>
              </w:rPr>
              <w:t>与其经营业务有关的行政许可信息、属于依照本法第十条规</w:t>
            </w:r>
            <w:r>
              <w:rPr>
                <w:spacing w:val="9"/>
              </w:rPr>
              <w:t>定的不需要办理市场主体登记情形等信息，或者上述信息的链接标识。前款规定的信息</w:t>
            </w:r>
            <w:r>
              <w:rPr>
                <w:spacing w:val="8"/>
              </w:rPr>
              <w:t>发生变更的，</w:t>
            </w:r>
            <w:r>
              <w:rPr>
                <w:spacing w:val="-51"/>
              </w:rPr>
              <w:t xml:space="preserve"> </w:t>
            </w:r>
            <w:r>
              <w:rPr>
                <w:spacing w:val="8"/>
              </w:rPr>
              <w:t>电子商务经营者应当及时更</w:t>
            </w:r>
            <w:r>
              <w:rPr>
                <w:spacing w:val="6"/>
              </w:rPr>
              <w:t>新公示信息。</w:t>
            </w:r>
          </w:p>
        </w:tc>
        <w:tc>
          <w:tcPr>
            <w:tcW w:w="2339" w:type="dxa"/>
            <w:vAlign w:val="top"/>
          </w:tcPr>
          <w:p w14:paraId="57A2B7C2">
            <w:pPr>
              <w:pStyle w:val="6"/>
              <w:spacing w:before="130" w:line="304" w:lineRule="auto"/>
              <w:ind w:left="118" w:right="103" w:firstLine="8"/>
              <w:jc w:val="both"/>
            </w:pPr>
            <w:r>
              <w:rPr>
                <w:spacing w:val="7"/>
              </w:rPr>
              <w:t>1、检查责任：检查、取</w:t>
            </w:r>
            <w:r>
              <w:rPr>
                <w:spacing w:val="2"/>
              </w:rPr>
              <w:t>录有关资料时，执法人员不得少于两人；调查取证</w:t>
            </w:r>
            <w:r>
              <w:rPr>
                <w:spacing w:val="7"/>
              </w:rPr>
              <w:t>时应出示执法证件。</w:t>
            </w:r>
          </w:p>
        </w:tc>
        <w:tc>
          <w:tcPr>
            <w:tcW w:w="2438" w:type="dxa"/>
            <w:vMerge w:val="restart"/>
            <w:tcBorders>
              <w:bottom w:val="nil"/>
            </w:tcBorders>
            <w:vAlign w:val="top"/>
          </w:tcPr>
          <w:p w14:paraId="131223E7">
            <w:pPr>
              <w:spacing w:line="247" w:lineRule="auto"/>
              <w:rPr>
                <w:rFonts w:ascii="Arial"/>
                <w:sz w:val="21"/>
              </w:rPr>
            </w:pPr>
          </w:p>
          <w:p w14:paraId="780E4D91">
            <w:pPr>
              <w:spacing w:line="248" w:lineRule="auto"/>
              <w:rPr>
                <w:rFonts w:ascii="Arial"/>
                <w:sz w:val="21"/>
              </w:rPr>
            </w:pPr>
          </w:p>
          <w:p w14:paraId="534C5D2C">
            <w:pPr>
              <w:spacing w:line="248" w:lineRule="auto"/>
              <w:rPr>
                <w:rFonts w:ascii="Arial"/>
                <w:sz w:val="21"/>
              </w:rPr>
            </w:pPr>
          </w:p>
          <w:p w14:paraId="662F5EBC">
            <w:pPr>
              <w:spacing w:line="248" w:lineRule="auto"/>
              <w:rPr>
                <w:rFonts w:ascii="Arial"/>
                <w:sz w:val="21"/>
              </w:rPr>
            </w:pPr>
          </w:p>
          <w:p w14:paraId="563AA1BD">
            <w:pPr>
              <w:spacing w:line="248" w:lineRule="auto"/>
              <w:rPr>
                <w:rFonts w:ascii="Arial"/>
                <w:sz w:val="21"/>
              </w:rPr>
            </w:pPr>
          </w:p>
          <w:p w14:paraId="74D765AC">
            <w:pPr>
              <w:spacing w:line="248" w:lineRule="auto"/>
              <w:rPr>
                <w:rFonts w:ascii="Arial"/>
                <w:sz w:val="21"/>
              </w:rPr>
            </w:pPr>
          </w:p>
          <w:p w14:paraId="56F7079E">
            <w:pPr>
              <w:spacing w:line="248" w:lineRule="auto"/>
              <w:rPr>
                <w:rFonts w:ascii="Arial"/>
                <w:sz w:val="21"/>
              </w:rPr>
            </w:pPr>
          </w:p>
          <w:p w14:paraId="1E070992">
            <w:pPr>
              <w:spacing w:line="248" w:lineRule="auto"/>
              <w:rPr>
                <w:rFonts w:ascii="Arial"/>
                <w:sz w:val="21"/>
              </w:rPr>
            </w:pPr>
          </w:p>
          <w:p w14:paraId="2F4D9BE1">
            <w:pPr>
              <w:pStyle w:val="6"/>
              <w:spacing w:before="62" w:line="303" w:lineRule="auto"/>
              <w:ind w:left="115" w:right="52" w:firstLine="400"/>
              <w:jc w:val="both"/>
            </w:pPr>
            <w:r>
              <w:rPr>
                <w:spacing w:val="10"/>
              </w:rPr>
              <w:t>行政机关违法实施检查措施措施，给公民人身或者财产造成损害、给法人或者其他组织造成损失</w:t>
            </w:r>
            <w:r>
              <w:rPr>
                <w:spacing w:val="12"/>
              </w:rPr>
              <w:t>的，应当依法予以赔偿，</w:t>
            </w:r>
            <w:r>
              <w:rPr>
                <w:spacing w:val="10"/>
              </w:rPr>
              <w:t>对直接负责的主管人员和其他直接责任人员依法给予处分；情节严重构成犯</w:t>
            </w:r>
            <w:r>
              <w:rPr>
                <w:spacing w:val="-2"/>
              </w:rPr>
              <w:t>罪的，依法追究刑事责任。</w:t>
            </w:r>
          </w:p>
        </w:tc>
      </w:tr>
      <w:tr w14:paraId="676EAF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5B2D38DE">
            <w:pPr>
              <w:rPr>
                <w:rFonts w:ascii="Arial"/>
                <w:sz w:val="21"/>
              </w:rPr>
            </w:pPr>
          </w:p>
        </w:tc>
        <w:tc>
          <w:tcPr>
            <w:tcW w:w="1260" w:type="dxa"/>
            <w:vMerge w:val="continue"/>
            <w:tcBorders>
              <w:top w:val="nil"/>
              <w:bottom w:val="nil"/>
            </w:tcBorders>
            <w:vAlign w:val="top"/>
          </w:tcPr>
          <w:p w14:paraId="078DE167">
            <w:pPr>
              <w:rPr>
                <w:rFonts w:ascii="Arial"/>
                <w:sz w:val="21"/>
              </w:rPr>
            </w:pPr>
          </w:p>
        </w:tc>
        <w:tc>
          <w:tcPr>
            <w:tcW w:w="8491" w:type="dxa"/>
            <w:vMerge w:val="continue"/>
            <w:tcBorders>
              <w:top w:val="nil"/>
              <w:bottom w:val="nil"/>
            </w:tcBorders>
            <w:vAlign w:val="top"/>
          </w:tcPr>
          <w:p w14:paraId="65778E8B">
            <w:pPr>
              <w:rPr>
                <w:rFonts w:ascii="Arial"/>
                <w:sz w:val="21"/>
              </w:rPr>
            </w:pPr>
          </w:p>
        </w:tc>
        <w:tc>
          <w:tcPr>
            <w:tcW w:w="2339" w:type="dxa"/>
            <w:vAlign w:val="top"/>
          </w:tcPr>
          <w:p w14:paraId="41F76377">
            <w:pPr>
              <w:pStyle w:val="6"/>
              <w:spacing w:before="290" w:line="304" w:lineRule="auto"/>
              <w:ind w:left="117" w:right="74" w:firstLine="4"/>
            </w:pPr>
            <w:r>
              <w:rPr>
                <w:spacing w:val="1"/>
              </w:rPr>
              <w:t>2,处置责任：根据取录资</w:t>
            </w:r>
            <w:r>
              <w:rPr>
                <w:spacing w:val="8"/>
              </w:rPr>
              <w:t>料做出有关决定依法处</w:t>
            </w:r>
            <w:r>
              <w:rPr>
                <w:spacing w:val="4"/>
              </w:rPr>
              <w:t>置，不得违反法律法规。</w:t>
            </w:r>
          </w:p>
        </w:tc>
        <w:tc>
          <w:tcPr>
            <w:tcW w:w="2438" w:type="dxa"/>
            <w:vMerge w:val="continue"/>
            <w:tcBorders>
              <w:top w:val="nil"/>
              <w:bottom w:val="nil"/>
            </w:tcBorders>
            <w:vAlign w:val="top"/>
          </w:tcPr>
          <w:p w14:paraId="7E696FF7">
            <w:pPr>
              <w:rPr>
                <w:rFonts w:ascii="Arial"/>
                <w:sz w:val="21"/>
              </w:rPr>
            </w:pPr>
          </w:p>
        </w:tc>
      </w:tr>
      <w:tr w14:paraId="779C47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4" w:hRule="atLeast"/>
        </w:trPr>
        <w:tc>
          <w:tcPr>
            <w:tcW w:w="724" w:type="dxa"/>
            <w:vMerge w:val="continue"/>
            <w:tcBorders>
              <w:top w:val="nil"/>
              <w:bottom w:val="nil"/>
            </w:tcBorders>
            <w:textDirection w:val="tbRlV"/>
            <w:vAlign w:val="top"/>
          </w:tcPr>
          <w:p w14:paraId="5ED603D9">
            <w:pPr>
              <w:rPr>
                <w:rFonts w:ascii="Arial"/>
                <w:sz w:val="21"/>
              </w:rPr>
            </w:pPr>
          </w:p>
        </w:tc>
        <w:tc>
          <w:tcPr>
            <w:tcW w:w="1260" w:type="dxa"/>
            <w:vMerge w:val="continue"/>
            <w:tcBorders>
              <w:top w:val="nil"/>
              <w:bottom w:val="nil"/>
            </w:tcBorders>
            <w:vAlign w:val="top"/>
          </w:tcPr>
          <w:p w14:paraId="3233AFE1">
            <w:pPr>
              <w:rPr>
                <w:rFonts w:ascii="Arial"/>
                <w:sz w:val="21"/>
              </w:rPr>
            </w:pPr>
          </w:p>
        </w:tc>
        <w:tc>
          <w:tcPr>
            <w:tcW w:w="8491" w:type="dxa"/>
            <w:vMerge w:val="continue"/>
            <w:tcBorders>
              <w:top w:val="nil"/>
              <w:bottom w:val="nil"/>
            </w:tcBorders>
            <w:vAlign w:val="top"/>
          </w:tcPr>
          <w:p w14:paraId="2CBDB4C0">
            <w:pPr>
              <w:rPr>
                <w:rFonts w:ascii="Arial"/>
                <w:sz w:val="21"/>
              </w:rPr>
            </w:pPr>
          </w:p>
        </w:tc>
        <w:tc>
          <w:tcPr>
            <w:tcW w:w="2339" w:type="dxa"/>
            <w:vAlign w:val="top"/>
          </w:tcPr>
          <w:p w14:paraId="40BFD6DB">
            <w:pPr>
              <w:pStyle w:val="6"/>
              <w:spacing w:before="61" w:line="290" w:lineRule="auto"/>
              <w:ind w:left="111" w:right="70" w:firstLine="17"/>
            </w:pPr>
            <w:r>
              <w:rPr>
                <w:spacing w:val="7"/>
              </w:rPr>
              <w:t>3、信息公开责任：依法</w:t>
            </w:r>
            <w:r>
              <w:rPr>
                <w:spacing w:val="2"/>
              </w:rPr>
              <w:t>律法规，按照程序办理信</w:t>
            </w:r>
            <w:r>
              <w:rPr>
                <w:spacing w:val="5"/>
              </w:rPr>
              <w:t>息公开事项；对所检查、</w:t>
            </w:r>
            <w:r>
              <w:rPr>
                <w:spacing w:val="9"/>
              </w:rPr>
              <w:t>取录的资料做好保密工</w:t>
            </w:r>
            <w:r>
              <w:rPr>
                <w:spacing w:val="1"/>
              </w:rPr>
              <w:t>作。</w:t>
            </w:r>
          </w:p>
        </w:tc>
        <w:tc>
          <w:tcPr>
            <w:tcW w:w="2438" w:type="dxa"/>
            <w:vMerge w:val="continue"/>
            <w:tcBorders>
              <w:top w:val="nil"/>
              <w:bottom w:val="nil"/>
            </w:tcBorders>
            <w:vAlign w:val="top"/>
          </w:tcPr>
          <w:p w14:paraId="74671F93">
            <w:pPr>
              <w:rPr>
                <w:rFonts w:ascii="Arial"/>
                <w:sz w:val="21"/>
              </w:rPr>
            </w:pPr>
          </w:p>
        </w:tc>
      </w:tr>
      <w:tr w14:paraId="2B9C71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40" w:hRule="atLeast"/>
        </w:trPr>
        <w:tc>
          <w:tcPr>
            <w:tcW w:w="724" w:type="dxa"/>
            <w:vMerge w:val="continue"/>
            <w:tcBorders>
              <w:top w:val="nil"/>
            </w:tcBorders>
            <w:textDirection w:val="tbRlV"/>
            <w:vAlign w:val="top"/>
          </w:tcPr>
          <w:p w14:paraId="3286C2FA">
            <w:pPr>
              <w:rPr>
                <w:rFonts w:ascii="Arial"/>
                <w:sz w:val="21"/>
              </w:rPr>
            </w:pPr>
          </w:p>
        </w:tc>
        <w:tc>
          <w:tcPr>
            <w:tcW w:w="1260" w:type="dxa"/>
            <w:vMerge w:val="continue"/>
            <w:tcBorders>
              <w:top w:val="nil"/>
            </w:tcBorders>
            <w:vAlign w:val="top"/>
          </w:tcPr>
          <w:p w14:paraId="4E56B9BB">
            <w:pPr>
              <w:rPr>
                <w:rFonts w:ascii="Arial"/>
                <w:sz w:val="21"/>
              </w:rPr>
            </w:pPr>
          </w:p>
        </w:tc>
        <w:tc>
          <w:tcPr>
            <w:tcW w:w="8491" w:type="dxa"/>
            <w:vMerge w:val="continue"/>
            <w:tcBorders>
              <w:top w:val="nil"/>
            </w:tcBorders>
            <w:vAlign w:val="top"/>
          </w:tcPr>
          <w:p w14:paraId="51C83D95">
            <w:pPr>
              <w:rPr>
                <w:rFonts w:ascii="Arial"/>
                <w:sz w:val="21"/>
              </w:rPr>
            </w:pPr>
          </w:p>
        </w:tc>
        <w:tc>
          <w:tcPr>
            <w:tcW w:w="2339" w:type="dxa"/>
            <w:vAlign w:val="top"/>
          </w:tcPr>
          <w:p w14:paraId="1DBA3239">
            <w:pPr>
              <w:spacing w:line="250" w:lineRule="auto"/>
              <w:rPr>
                <w:rFonts w:ascii="Arial"/>
                <w:sz w:val="21"/>
              </w:rPr>
            </w:pPr>
          </w:p>
          <w:p w14:paraId="3BC46A58">
            <w:pPr>
              <w:spacing w:line="250" w:lineRule="auto"/>
              <w:rPr>
                <w:rFonts w:ascii="Arial"/>
                <w:sz w:val="21"/>
              </w:rPr>
            </w:pPr>
          </w:p>
          <w:p w14:paraId="49C5371B">
            <w:pPr>
              <w:spacing w:line="251" w:lineRule="auto"/>
              <w:rPr>
                <w:rFonts w:ascii="Arial"/>
                <w:sz w:val="21"/>
              </w:rPr>
            </w:pPr>
          </w:p>
          <w:p w14:paraId="2C6554FC">
            <w:pPr>
              <w:pStyle w:val="6"/>
              <w:spacing w:before="62" w:line="303" w:lineRule="auto"/>
              <w:ind w:left="116" w:right="103" w:firstLine="4"/>
            </w:pPr>
            <w:r>
              <w:rPr>
                <w:spacing w:val="6"/>
              </w:rPr>
              <w:t>4、</w:t>
            </w:r>
            <w:r>
              <w:rPr>
                <w:spacing w:val="-49"/>
              </w:rPr>
              <w:t xml:space="preserve"> </w:t>
            </w:r>
            <w:r>
              <w:rPr>
                <w:spacing w:val="6"/>
              </w:rPr>
              <w:t>其他法律法规规章规</w:t>
            </w:r>
            <w:r>
              <w:rPr>
                <w:spacing w:val="7"/>
              </w:rPr>
              <w:t>定应履行的责任。</w:t>
            </w:r>
          </w:p>
        </w:tc>
        <w:tc>
          <w:tcPr>
            <w:tcW w:w="2438" w:type="dxa"/>
            <w:vMerge w:val="continue"/>
            <w:tcBorders>
              <w:top w:val="nil"/>
            </w:tcBorders>
            <w:vAlign w:val="top"/>
          </w:tcPr>
          <w:p w14:paraId="3A1E4488">
            <w:pPr>
              <w:rPr>
                <w:rFonts w:ascii="Arial"/>
                <w:sz w:val="21"/>
              </w:rPr>
            </w:pPr>
          </w:p>
        </w:tc>
      </w:tr>
      <w:tr w14:paraId="1D4823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6" w:hRule="atLeast"/>
        </w:trPr>
        <w:tc>
          <w:tcPr>
            <w:tcW w:w="15252" w:type="dxa"/>
            <w:gridSpan w:val="5"/>
            <w:vAlign w:val="top"/>
          </w:tcPr>
          <w:p w14:paraId="00A4976A">
            <w:pPr>
              <w:spacing w:line="268" w:lineRule="auto"/>
              <w:rPr>
                <w:rFonts w:ascii="Arial"/>
                <w:sz w:val="21"/>
              </w:rPr>
            </w:pPr>
          </w:p>
          <w:p w14:paraId="02E51503">
            <w:pPr>
              <w:pStyle w:val="6"/>
              <w:spacing w:before="59"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1D533A09">
      <w:pPr>
        <w:pStyle w:val="2"/>
      </w:pPr>
    </w:p>
    <w:p w14:paraId="7730C387">
      <w:pPr>
        <w:sectPr>
          <w:pgSz w:w="16839" w:h="11906"/>
          <w:pgMar w:top="1012" w:right="685" w:bottom="0" w:left="895" w:header="0" w:footer="0" w:gutter="0"/>
          <w:cols w:space="720" w:num="1"/>
        </w:sectPr>
      </w:pPr>
    </w:p>
    <w:p w14:paraId="6EA23BE6">
      <w:pPr>
        <w:spacing w:before="41"/>
      </w:pPr>
    </w:p>
    <w:p w14:paraId="3A5EF769">
      <w:pPr>
        <w:spacing w:before="41"/>
      </w:pPr>
    </w:p>
    <w:p w14:paraId="196C14AF">
      <w:pPr>
        <w:spacing w:before="41"/>
      </w:pPr>
    </w:p>
    <w:p w14:paraId="1EBA471E">
      <w:pPr>
        <w:spacing w:before="41"/>
      </w:pPr>
    </w:p>
    <w:p w14:paraId="2B92F64F">
      <w:pPr>
        <w:spacing w:before="40"/>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8746"/>
        <w:gridCol w:w="2474"/>
        <w:gridCol w:w="2048"/>
      </w:tblGrid>
      <w:tr w14:paraId="75668A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6D073437">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13AC15C5">
            <w:pPr>
              <w:spacing w:before="33" w:line="211"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5A8CDBDB">
            <w:pPr>
              <w:spacing w:before="188"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8746" w:type="dxa"/>
            <w:vAlign w:val="top"/>
          </w:tcPr>
          <w:p w14:paraId="3286DF74">
            <w:pPr>
              <w:spacing w:before="188" w:line="228" w:lineRule="auto"/>
              <w:ind w:left="3961"/>
              <w:rPr>
                <w:rFonts w:ascii="宋体" w:hAnsi="宋体" w:eastAsia="宋体" w:cs="宋体"/>
                <w:sz w:val="20"/>
                <w:szCs w:val="20"/>
              </w:rPr>
            </w:pPr>
            <w:r>
              <w:rPr>
                <w:rFonts w:ascii="宋体" w:hAnsi="宋体" w:eastAsia="宋体" w:cs="宋体"/>
                <w:b/>
                <w:bCs/>
                <w:spacing w:val="5"/>
                <w:sz w:val="20"/>
                <w:szCs w:val="20"/>
              </w:rPr>
              <w:t>实施依据</w:t>
            </w:r>
          </w:p>
        </w:tc>
        <w:tc>
          <w:tcPr>
            <w:tcW w:w="2474" w:type="dxa"/>
            <w:vAlign w:val="top"/>
          </w:tcPr>
          <w:p w14:paraId="5AB09F6E">
            <w:pPr>
              <w:spacing w:before="188" w:line="228" w:lineRule="auto"/>
              <w:ind w:left="250"/>
              <w:rPr>
                <w:rFonts w:ascii="宋体" w:hAnsi="宋体" w:eastAsia="宋体" w:cs="宋体"/>
                <w:sz w:val="20"/>
                <w:szCs w:val="20"/>
              </w:rPr>
            </w:pPr>
            <w:r>
              <w:rPr>
                <w:rFonts w:ascii="宋体" w:hAnsi="宋体" w:eastAsia="宋体" w:cs="宋体"/>
                <w:b/>
                <w:bCs/>
                <w:spacing w:val="6"/>
                <w:sz w:val="20"/>
                <w:szCs w:val="20"/>
              </w:rPr>
              <w:t>责任事项（岗位责任)</w:t>
            </w:r>
          </w:p>
        </w:tc>
        <w:tc>
          <w:tcPr>
            <w:tcW w:w="2048" w:type="dxa"/>
            <w:vAlign w:val="top"/>
          </w:tcPr>
          <w:p w14:paraId="51D9298B">
            <w:pPr>
              <w:spacing w:before="188" w:line="228" w:lineRule="auto"/>
              <w:ind w:left="608"/>
              <w:rPr>
                <w:rFonts w:ascii="宋体" w:hAnsi="宋体" w:eastAsia="宋体" w:cs="宋体"/>
                <w:sz w:val="20"/>
                <w:szCs w:val="20"/>
              </w:rPr>
            </w:pPr>
            <w:r>
              <w:rPr>
                <w:rFonts w:ascii="宋体" w:hAnsi="宋体" w:eastAsia="宋体" w:cs="宋体"/>
                <w:b/>
                <w:bCs/>
                <w:spacing w:val="6"/>
                <w:sz w:val="20"/>
                <w:szCs w:val="20"/>
              </w:rPr>
              <w:t>违法责任</w:t>
            </w:r>
          </w:p>
        </w:tc>
      </w:tr>
      <w:tr w14:paraId="4B6348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restart"/>
            <w:tcBorders>
              <w:bottom w:val="nil"/>
            </w:tcBorders>
            <w:textDirection w:val="tbRlV"/>
            <w:vAlign w:val="top"/>
          </w:tcPr>
          <w:p w14:paraId="41F6940B">
            <w:pPr>
              <w:pStyle w:val="6"/>
              <w:spacing w:before="256" w:line="214" w:lineRule="auto"/>
              <w:ind w:left="2449"/>
              <w:rPr>
                <w:sz w:val="20"/>
                <w:szCs w:val="20"/>
              </w:rPr>
            </w:pPr>
            <w:r>
              <w:rPr>
                <w:spacing w:val="7"/>
                <w:sz w:val="20"/>
                <w:szCs w:val="20"/>
              </w:rPr>
              <w:t>行</w:t>
            </w:r>
            <w:r>
              <w:rPr>
                <w:spacing w:val="-24"/>
                <w:sz w:val="20"/>
                <w:szCs w:val="20"/>
              </w:rPr>
              <w:t xml:space="preserve"> </w:t>
            </w:r>
            <w:r>
              <w:rPr>
                <w:spacing w:val="7"/>
                <w:sz w:val="20"/>
                <w:szCs w:val="20"/>
              </w:rPr>
              <w:t>政</w:t>
            </w:r>
            <w:r>
              <w:rPr>
                <w:spacing w:val="-27"/>
                <w:sz w:val="20"/>
                <w:szCs w:val="20"/>
              </w:rPr>
              <w:t xml:space="preserve"> </w:t>
            </w:r>
            <w:r>
              <w:rPr>
                <w:spacing w:val="7"/>
                <w:sz w:val="20"/>
                <w:szCs w:val="20"/>
              </w:rPr>
              <w:t>检</w:t>
            </w:r>
            <w:r>
              <w:rPr>
                <w:spacing w:val="-30"/>
                <w:sz w:val="20"/>
                <w:szCs w:val="20"/>
              </w:rPr>
              <w:t xml:space="preserve"> </w:t>
            </w:r>
            <w:r>
              <w:rPr>
                <w:spacing w:val="7"/>
                <w:sz w:val="20"/>
                <w:szCs w:val="20"/>
              </w:rPr>
              <w:t>查</w:t>
            </w:r>
            <w:r>
              <w:rPr>
                <w:spacing w:val="-27"/>
                <w:sz w:val="20"/>
                <w:szCs w:val="20"/>
              </w:rPr>
              <w:t xml:space="preserve"> </w:t>
            </w:r>
            <w:r>
              <w:rPr>
                <w:spacing w:val="7"/>
                <w:sz w:val="20"/>
                <w:szCs w:val="20"/>
              </w:rPr>
              <w:t>类</w:t>
            </w:r>
          </w:p>
        </w:tc>
        <w:tc>
          <w:tcPr>
            <w:tcW w:w="1260" w:type="dxa"/>
            <w:vMerge w:val="restart"/>
            <w:tcBorders>
              <w:bottom w:val="nil"/>
            </w:tcBorders>
            <w:vAlign w:val="top"/>
          </w:tcPr>
          <w:p w14:paraId="62BAEBFA">
            <w:pPr>
              <w:spacing w:line="251" w:lineRule="auto"/>
              <w:rPr>
                <w:rFonts w:ascii="Arial"/>
                <w:sz w:val="21"/>
              </w:rPr>
            </w:pPr>
          </w:p>
          <w:p w14:paraId="1A064096">
            <w:pPr>
              <w:spacing w:line="251" w:lineRule="auto"/>
              <w:rPr>
                <w:rFonts w:ascii="Arial"/>
                <w:sz w:val="21"/>
              </w:rPr>
            </w:pPr>
          </w:p>
          <w:p w14:paraId="7B66AE58">
            <w:pPr>
              <w:spacing w:line="252" w:lineRule="auto"/>
              <w:rPr>
                <w:rFonts w:ascii="Arial"/>
                <w:sz w:val="21"/>
              </w:rPr>
            </w:pPr>
          </w:p>
          <w:p w14:paraId="7C231A3E">
            <w:pPr>
              <w:spacing w:line="252" w:lineRule="auto"/>
              <w:rPr>
                <w:rFonts w:ascii="Arial"/>
                <w:sz w:val="21"/>
              </w:rPr>
            </w:pPr>
          </w:p>
          <w:p w14:paraId="79E7DE78">
            <w:pPr>
              <w:spacing w:line="252" w:lineRule="auto"/>
              <w:rPr>
                <w:rFonts w:ascii="Arial"/>
                <w:sz w:val="21"/>
              </w:rPr>
            </w:pPr>
          </w:p>
          <w:p w14:paraId="563CB991">
            <w:pPr>
              <w:spacing w:line="252" w:lineRule="auto"/>
              <w:rPr>
                <w:rFonts w:ascii="Arial"/>
                <w:sz w:val="21"/>
              </w:rPr>
            </w:pPr>
          </w:p>
          <w:p w14:paraId="06447EC4">
            <w:pPr>
              <w:spacing w:line="252" w:lineRule="auto"/>
              <w:rPr>
                <w:rFonts w:ascii="Arial"/>
                <w:sz w:val="21"/>
              </w:rPr>
            </w:pPr>
          </w:p>
          <w:p w14:paraId="440D018C">
            <w:pPr>
              <w:spacing w:line="252" w:lineRule="auto"/>
              <w:rPr>
                <w:rFonts w:ascii="Arial"/>
                <w:sz w:val="21"/>
              </w:rPr>
            </w:pPr>
          </w:p>
          <w:p w14:paraId="3F7358D7">
            <w:pPr>
              <w:pStyle w:val="6"/>
              <w:spacing w:before="62" w:line="226" w:lineRule="auto"/>
              <w:ind w:left="199"/>
            </w:pPr>
            <w:r>
              <w:rPr>
                <w:spacing w:val="3"/>
              </w:rPr>
              <w:t>31.对市场</w:t>
            </w:r>
          </w:p>
          <w:p w14:paraId="0BE12856">
            <w:pPr>
              <w:pStyle w:val="6"/>
              <w:spacing w:before="79" w:line="225" w:lineRule="auto"/>
              <w:ind w:left="242"/>
            </w:pPr>
            <w:r>
              <w:rPr>
                <w:spacing w:val="5"/>
              </w:rPr>
              <w:t>主体住所</w:t>
            </w:r>
          </w:p>
          <w:p w14:paraId="639EB5F4">
            <w:pPr>
              <w:pStyle w:val="6"/>
              <w:spacing w:before="79" w:line="227" w:lineRule="auto"/>
              <w:ind w:left="230"/>
            </w:pPr>
            <w:r>
              <w:rPr>
                <w:spacing w:val="8"/>
              </w:rPr>
              <w:t>（经营场</w:t>
            </w:r>
          </w:p>
          <w:p w14:paraId="6AE00A46">
            <w:pPr>
              <w:pStyle w:val="6"/>
              <w:spacing w:before="78" w:line="223" w:lineRule="auto"/>
              <w:ind w:left="133"/>
            </w:pPr>
            <w:r>
              <w:rPr>
                <w:spacing w:val="7"/>
              </w:rPr>
              <w:t>所）或驻在</w:t>
            </w:r>
          </w:p>
          <w:p w14:paraId="01D356D4">
            <w:pPr>
              <w:pStyle w:val="6"/>
              <w:spacing w:before="83" w:line="224" w:lineRule="auto"/>
              <w:ind w:left="132"/>
            </w:pPr>
            <w:r>
              <w:rPr>
                <w:spacing w:val="8"/>
              </w:rPr>
              <w:t>场所的行政</w:t>
            </w:r>
          </w:p>
          <w:p w14:paraId="0C9E2146">
            <w:pPr>
              <w:pStyle w:val="6"/>
              <w:spacing w:before="81" w:line="224" w:lineRule="auto"/>
              <w:ind w:left="430"/>
            </w:pPr>
            <w:r>
              <w:rPr>
                <w:spacing w:val="6"/>
              </w:rPr>
              <w:t>检查</w:t>
            </w:r>
          </w:p>
        </w:tc>
        <w:tc>
          <w:tcPr>
            <w:tcW w:w="8746" w:type="dxa"/>
            <w:vMerge w:val="restart"/>
            <w:tcBorders>
              <w:bottom w:val="nil"/>
            </w:tcBorders>
            <w:vAlign w:val="top"/>
          </w:tcPr>
          <w:p w14:paraId="253B4A6D">
            <w:pPr>
              <w:pStyle w:val="6"/>
              <w:spacing w:before="61" w:line="224" w:lineRule="auto"/>
              <w:ind w:left="124"/>
            </w:pPr>
            <w:r>
              <w:rPr>
                <w:spacing w:val="9"/>
              </w:rPr>
              <w:t>1.《企业法人登记管理条例》第二十九条  登记主管机关对企业法人依法履</w:t>
            </w:r>
            <w:r>
              <w:rPr>
                <w:spacing w:val="8"/>
              </w:rPr>
              <w:t>行下列监督管理职责：</w:t>
            </w:r>
          </w:p>
          <w:p w14:paraId="350D45B5">
            <w:pPr>
              <w:pStyle w:val="6"/>
              <w:spacing w:before="80" w:line="226" w:lineRule="auto"/>
              <w:ind w:left="509"/>
            </w:pPr>
            <w:r>
              <w:rPr>
                <w:spacing w:val="7"/>
              </w:rPr>
              <w:t>（</w:t>
            </w:r>
            <w:r>
              <w:rPr>
                <w:spacing w:val="-34"/>
              </w:rPr>
              <w:t xml:space="preserve"> </w:t>
            </w:r>
            <w:r>
              <w:rPr>
                <w:spacing w:val="7"/>
              </w:rPr>
              <w:t>一）监督企业法人按照规定办理开业、变更、注销登记；</w:t>
            </w:r>
          </w:p>
          <w:p w14:paraId="0698BA88">
            <w:pPr>
              <w:pStyle w:val="6"/>
              <w:spacing w:before="79" w:line="226" w:lineRule="auto"/>
              <w:ind w:left="509"/>
            </w:pPr>
            <w:r>
              <w:rPr>
                <w:spacing w:val="8"/>
              </w:rPr>
              <w:t>（</w:t>
            </w:r>
            <w:r>
              <w:rPr>
                <w:spacing w:val="-48"/>
              </w:rPr>
              <w:t xml:space="preserve"> </w:t>
            </w:r>
            <w:r>
              <w:rPr>
                <w:spacing w:val="8"/>
              </w:rPr>
              <w:t>二）监督企业法人按照登记注册事项和章程、合同从事</w:t>
            </w:r>
            <w:r>
              <w:rPr>
                <w:spacing w:val="7"/>
              </w:rPr>
              <w:t>经营活动；</w:t>
            </w:r>
          </w:p>
          <w:p w14:paraId="49A1AC36">
            <w:pPr>
              <w:pStyle w:val="6"/>
              <w:spacing w:before="79" w:line="303" w:lineRule="auto"/>
              <w:ind w:left="114" w:right="105" w:firstLine="4"/>
            </w:pPr>
            <w:r>
              <w:rPr>
                <w:spacing w:val="8"/>
              </w:rPr>
              <w:t>2.《公司法》第七条  依法设立的公司，由公司登记机关发给公</w:t>
            </w:r>
            <w:r>
              <w:rPr>
                <w:spacing w:val="7"/>
              </w:rPr>
              <w:t>司营业执照。公司营业执照签发日期为公司成立日期。</w:t>
            </w:r>
          </w:p>
          <w:p w14:paraId="08BCF7E3">
            <w:pPr>
              <w:pStyle w:val="6"/>
              <w:spacing w:line="224" w:lineRule="auto"/>
              <w:ind w:left="511"/>
            </w:pPr>
            <w:r>
              <w:rPr>
                <w:spacing w:val="10"/>
              </w:rPr>
              <w:t>公司营业执照应当载明公司的名称、住所、注册</w:t>
            </w:r>
            <w:r>
              <w:rPr>
                <w:spacing w:val="9"/>
              </w:rPr>
              <w:t>资本、经营范围、法定代表人姓名等事项。</w:t>
            </w:r>
          </w:p>
          <w:p w14:paraId="25A79507">
            <w:pPr>
              <w:pStyle w:val="6"/>
              <w:spacing w:before="82" w:line="303" w:lineRule="auto"/>
              <w:ind w:left="116" w:right="105" w:firstLine="395"/>
            </w:pPr>
            <w:r>
              <w:rPr>
                <w:spacing w:val="8"/>
              </w:rPr>
              <w:t>公司营业执照记载的事项发生变更的，公司应当依法办理变更登记，由公司登记机关换发营业</w:t>
            </w:r>
            <w:r>
              <w:rPr>
                <w:spacing w:val="1"/>
              </w:rPr>
              <w:t>执照。</w:t>
            </w:r>
          </w:p>
          <w:p w14:paraId="1BD7C3D8">
            <w:pPr>
              <w:pStyle w:val="6"/>
              <w:spacing w:line="263" w:lineRule="auto"/>
              <w:ind w:left="136" w:right="105" w:hanging="9"/>
            </w:pPr>
            <w:r>
              <w:rPr>
                <w:spacing w:val="8"/>
              </w:rPr>
              <w:t>3.《合伙企业登记管理办法》第十八条  合伙</w:t>
            </w:r>
            <w:r>
              <w:rPr>
                <w:spacing w:val="7"/>
              </w:rPr>
              <w:t>企业登记事项发生变更的，执行合伙事务的合伙人应</w:t>
            </w:r>
            <w:r>
              <w:rPr>
                <w:spacing w:val="5"/>
              </w:rPr>
              <w:t>当</w:t>
            </w:r>
            <w:r>
              <w:rPr>
                <w:spacing w:val="-51"/>
              </w:rPr>
              <w:t xml:space="preserve"> </w:t>
            </w:r>
            <w:r>
              <w:rPr>
                <w:spacing w:val="5"/>
              </w:rPr>
              <w:t>自作出变更决定或者发生变更事由之日起</w:t>
            </w:r>
            <w:r>
              <w:rPr>
                <w:spacing w:val="-24"/>
              </w:rPr>
              <w:t xml:space="preserve"> </w:t>
            </w:r>
            <w:r>
              <w:rPr>
                <w:spacing w:val="5"/>
              </w:rPr>
              <w:t>15</w:t>
            </w:r>
            <w:r>
              <w:rPr>
                <w:spacing w:val="4"/>
              </w:rPr>
              <w:t xml:space="preserve"> 日内，</w:t>
            </w:r>
            <w:r>
              <w:rPr>
                <w:spacing w:val="-53"/>
              </w:rPr>
              <w:t xml:space="preserve"> </w:t>
            </w:r>
            <w:r>
              <w:rPr>
                <w:spacing w:val="4"/>
              </w:rPr>
              <w:t>向原企业登记机关申请变更登记。</w:t>
            </w:r>
          </w:p>
          <w:p w14:paraId="0F55AEF3">
            <w:pPr>
              <w:pStyle w:val="6"/>
              <w:spacing w:before="82" w:line="264" w:lineRule="auto"/>
              <w:ind w:left="106" w:right="105" w:firstLine="11"/>
            </w:pPr>
            <w:r>
              <w:rPr>
                <w:spacing w:val="8"/>
              </w:rPr>
              <w:t>4.《个体工商户条例》第五条  工商行政管理部门和县级以上人</w:t>
            </w:r>
            <w:r>
              <w:rPr>
                <w:spacing w:val="7"/>
              </w:rPr>
              <w:t>民政府其他有关部门应当依法对个</w:t>
            </w:r>
            <w:r>
              <w:rPr>
                <w:spacing w:val="8"/>
              </w:rPr>
              <w:t>体工商户实行监督和管理。</w:t>
            </w:r>
          </w:p>
          <w:p w14:paraId="353BCAC5">
            <w:pPr>
              <w:pStyle w:val="6"/>
              <w:spacing w:before="80" w:line="224" w:lineRule="auto"/>
              <w:ind w:left="121"/>
            </w:pPr>
            <w:r>
              <w:rPr>
                <w:spacing w:val="8"/>
              </w:rPr>
              <w:t>5.《农民专业合作社法》</w:t>
            </w:r>
            <w:r>
              <w:rPr>
                <w:spacing w:val="45"/>
              </w:rPr>
              <w:t xml:space="preserve"> </w:t>
            </w:r>
            <w:r>
              <w:rPr>
                <w:spacing w:val="8"/>
              </w:rPr>
              <w:t>第十六条 农民专业合作社法定登记事项变更的，应当申请变更登记。</w:t>
            </w:r>
          </w:p>
          <w:p w14:paraId="4963E7EB">
            <w:pPr>
              <w:pStyle w:val="6"/>
              <w:spacing w:before="82" w:line="264" w:lineRule="auto"/>
              <w:ind w:left="117" w:right="105" w:firstLine="3"/>
            </w:pPr>
            <w:r>
              <w:rPr>
                <w:spacing w:val="8"/>
              </w:rPr>
              <w:t>6.《外国企业常驻代表机构登记管理条例》第二十一条  登</w:t>
            </w:r>
            <w:r>
              <w:rPr>
                <w:spacing w:val="7"/>
              </w:rPr>
              <w:t>记机关对代表机构涉嫌违反本条例的行为进行查处，可以依法行使下列职权</w:t>
            </w:r>
            <w:r>
              <w:rPr>
                <w:spacing w:val="-12"/>
              </w:rPr>
              <w:t>：（</w:t>
            </w:r>
            <w:r>
              <w:rPr>
                <w:spacing w:val="-19"/>
              </w:rPr>
              <w:t xml:space="preserve"> </w:t>
            </w:r>
            <w:r>
              <w:rPr>
                <w:spacing w:val="7"/>
              </w:rPr>
              <w:t>一）向有关的单位和个人调查、</w:t>
            </w:r>
            <w:r>
              <w:rPr>
                <w:spacing w:val="-41"/>
              </w:rPr>
              <w:t xml:space="preserve"> </w:t>
            </w:r>
            <w:r>
              <w:rPr>
                <w:spacing w:val="7"/>
              </w:rPr>
              <w:t>了解情况</w:t>
            </w:r>
          </w:p>
          <w:p w14:paraId="4706DC17">
            <w:pPr>
              <w:pStyle w:val="6"/>
              <w:spacing w:before="80" w:line="285" w:lineRule="auto"/>
              <w:ind w:left="111" w:right="105" w:firstLine="9"/>
            </w:pPr>
            <w:r>
              <w:rPr>
                <w:spacing w:val="9"/>
              </w:rPr>
              <w:t>7.《电子商务法》第十五条</w:t>
            </w:r>
            <w:r>
              <w:rPr>
                <w:spacing w:val="40"/>
              </w:rPr>
              <w:t xml:space="preserve"> </w:t>
            </w:r>
            <w:r>
              <w:rPr>
                <w:spacing w:val="9"/>
              </w:rPr>
              <w:t>电子商务经营者应当在</w:t>
            </w:r>
            <w:r>
              <w:rPr>
                <w:spacing w:val="8"/>
              </w:rPr>
              <w:t>其首页显著位置，持续公示营业执照信息、与</w:t>
            </w:r>
            <w:r>
              <w:rPr>
                <w:spacing w:val="10"/>
              </w:rPr>
              <w:t>其经营业务有关的行政许可信息、属于依照本法第十条规定的不需要办理</w:t>
            </w:r>
            <w:r>
              <w:rPr>
                <w:spacing w:val="9"/>
              </w:rPr>
              <w:t>市场主体登记情形等信</w:t>
            </w:r>
            <w:r>
              <w:rPr>
                <w:spacing w:val="8"/>
              </w:rPr>
              <w:t>息，或者上述信息的链接标识。前款规定的信息发生变更的，电子商务经营者应当及时更新公示信</w:t>
            </w:r>
            <w:r>
              <w:t>息。</w:t>
            </w:r>
          </w:p>
        </w:tc>
        <w:tc>
          <w:tcPr>
            <w:tcW w:w="2474" w:type="dxa"/>
            <w:vAlign w:val="top"/>
          </w:tcPr>
          <w:p w14:paraId="3CB8B7CF">
            <w:pPr>
              <w:pStyle w:val="6"/>
              <w:spacing w:before="130" w:line="304" w:lineRule="auto"/>
              <w:ind w:left="116" w:right="105" w:firstLine="9"/>
              <w:jc w:val="both"/>
            </w:pPr>
            <w:r>
              <w:rPr>
                <w:spacing w:val="4"/>
              </w:rPr>
              <w:t>1、检查责任：检查、取录</w:t>
            </w:r>
            <w:r>
              <w:rPr>
                <w:spacing w:val="8"/>
              </w:rPr>
              <w:t>有关资料时，执法人员不得少于两人；调查取证时</w:t>
            </w:r>
            <w:r>
              <w:rPr>
                <w:spacing w:val="7"/>
              </w:rPr>
              <w:t>应出示执法证件。</w:t>
            </w:r>
          </w:p>
        </w:tc>
        <w:tc>
          <w:tcPr>
            <w:tcW w:w="2048" w:type="dxa"/>
            <w:vMerge w:val="restart"/>
            <w:tcBorders>
              <w:bottom w:val="nil"/>
            </w:tcBorders>
            <w:vAlign w:val="top"/>
          </w:tcPr>
          <w:p w14:paraId="1678680A">
            <w:pPr>
              <w:spacing w:line="272" w:lineRule="auto"/>
              <w:rPr>
                <w:rFonts w:ascii="Arial"/>
                <w:sz w:val="21"/>
              </w:rPr>
            </w:pPr>
          </w:p>
          <w:p w14:paraId="1FC10D03">
            <w:pPr>
              <w:spacing w:line="273" w:lineRule="auto"/>
              <w:rPr>
                <w:rFonts w:ascii="Arial"/>
                <w:sz w:val="21"/>
              </w:rPr>
            </w:pPr>
          </w:p>
          <w:p w14:paraId="5CC3B778">
            <w:pPr>
              <w:spacing w:line="273" w:lineRule="auto"/>
              <w:rPr>
                <w:rFonts w:ascii="Arial"/>
                <w:sz w:val="21"/>
              </w:rPr>
            </w:pPr>
          </w:p>
          <w:p w14:paraId="5D128F12">
            <w:pPr>
              <w:spacing w:line="273" w:lineRule="auto"/>
              <w:rPr>
                <w:rFonts w:ascii="Arial"/>
                <w:sz w:val="21"/>
              </w:rPr>
            </w:pPr>
          </w:p>
          <w:p w14:paraId="561BFC89">
            <w:pPr>
              <w:spacing w:line="273" w:lineRule="auto"/>
              <w:rPr>
                <w:rFonts w:ascii="Arial"/>
                <w:sz w:val="21"/>
              </w:rPr>
            </w:pPr>
          </w:p>
          <w:p w14:paraId="3173456B">
            <w:pPr>
              <w:pStyle w:val="6"/>
              <w:spacing w:before="62" w:line="303" w:lineRule="auto"/>
              <w:ind w:left="110" w:right="108" w:firstLine="404"/>
              <w:jc w:val="both"/>
            </w:pPr>
            <w:r>
              <w:rPr>
                <w:spacing w:val="12"/>
              </w:rPr>
              <w:t>行政机关违法实施检查措施措施，给公民人身或者财产造成损害、给法人或者</w:t>
            </w:r>
            <w:r>
              <w:rPr>
                <w:spacing w:val="5"/>
              </w:rPr>
              <w:t>其</w:t>
            </w:r>
            <w:r>
              <w:rPr>
                <w:spacing w:val="-57"/>
              </w:rPr>
              <w:t xml:space="preserve"> </w:t>
            </w:r>
            <w:r>
              <w:rPr>
                <w:spacing w:val="5"/>
              </w:rPr>
              <w:t>他</w:t>
            </w:r>
            <w:r>
              <w:rPr>
                <w:spacing w:val="-52"/>
              </w:rPr>
              <w:t xml:space="preserve"> </w:t>
            </w:r>
            <w:r>
              <w:rPr>
                <w:spacing w:val="5"/>
              </w:rPr>
              <w:t>组</w:t>
            </w:r>
            <w:r>
              <w:rPr>
                <w:spacing w:val="-42"/>
              </w:rPr>
              <w:t xml:space="preserve"> </w:t>
            </w:r>
            <w:r>
              <w:rPr>
                <w:spacing w:val="5"/>
              </w:rPr>
              <w:t>织</w:t>
            </w:r>
            <w:r>
              <w:rPr>
                <w:spacing w:val="-51"/>
              </w:rPr>
              <w:t xml:space="preserve"> </w:t>
            </w:r>
            <w:r>
              <w:rPr>
                <w:spacing w:val="5"/>
              </w:rPr>
              <w:t>造</w:t>
            </w:r>
            <w:r>
              <w:rPr>
                <w:spacing w:val="-49"/>
              </w:rPr>
              <w:t xml:space="preserve"> </w:t>
            </w:r>
            <w:r>
              <w:rPr>
                <w:spacing w:val="5"/>
              </w:rPr>
              <w:t>成</w:t>
            </w:r>
            <w:r>
              <w:rPr>
                <w:spacing w:val="-56"/>
              </w:rPr>
              <w:t xml:space="preserve"> </w:t>
            </w:r>
            <w:r>
              <w:rPr>
                <w:spacing w:val="5"/>
              </w:rPr>
              <w:t>损失</w:t>
            </w:r>
            <w:r>
              <w:rPr>
                <w:spacing w:val="12"/>
              </w:rPr>
              <w:t>的，应当依法予以赔偿，对直接负责的主管人员和其他直接责</w:t>
            </w:r>
            <w:r>
              <w:rPr>
                <w:spacing w:val="1"/>
              </w:rPr>
              <w:t>任</w:t>
            </w:r>
            <w:r>
              <w:rPr>
                <w:spacing w:val="-52"/>
              </w:rPr>
              <w:t xml:space="preserve"> </w:t>
            </w:r>
            <w:r>
              <w:rPr>
                <w:spacing w:val="1"/>
              </w:rPr>
              <w:t>人</w:t>
            </w:r>
            <w:r>
              <w:rPr>
                <w:spacing w:val="-39"/>
              </w:rPr>
              <w:t xml:space="preserve"> </w:t>
            </w:r>
            <w:r>
              <w:rPr>
                <w:spacing w:val="1"/>
              </w:rPr>
              <w:t>员依</w:t>
            </w:r>
            <w:r>
              <w:rPr>
                <w:spacing w:val="-46"/>
              </w:rPr>
              <w:t xml:space="preserve"> </w:t>
            </w:r>
            <w:r>
              <w:rPr>
                <w:spacing w:val="1"/>
              </w:rPr>
              <w:t>法</w:t>
            </w:r>
            <w:r>
              <w:rPr>
                <w:spacing w:val="-45"/>
              </w:rPr>
              <w:t xml:space="preserve"> </w:t>
            </w:r>
            <w:r>
              <w:rPr>
                <w:spacing w:val="1"/>
              </w:rPr>
              <w:t>给</w:t>
            </w:r>
            <w:r>
              <w:rPr>
                <w:spacing w:val="-47"/>
              </w:rPr>
              <w:t xml:space="preserve"> </w:t>
            </w:r>
            <w:r>
              <w:rPr>
                <w:spacing w:val="1"/>
              </w:rPr>
              <w:t>予</w:t>
            </w:r>
            <w:r>
              <w:rPr>
                <w:spacing w:val="-46"/>
              </w:rPr>
              <w:t xml:space="preserve"> </w:t>
            </w:r>
            <w:r>
              <w:rPr>
                <w:spacing w:val="1"/>
              </w:rPr>
              <w:t>处</w:t>
            </w:r>
            <w:r>
              <w:rPr>
                <w:spacing w:val="12"/>
              </w:rPr>
              <w:t>分；情节严重构成犯罪的，依法追究刑事</w:t>
            </w:r>
            <w:r>
              <w:rPr>
                <w:spacing w:val="5"/>
              </w:rPr>
              <w:t>责任。</w:t>
            </w:r>
          </w:p>
        </w:tc>
      </w:tr>
      <w:tr w14:paraId="03F75D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168C1473">
            <w:pPr>
              <w:rPr>
                <w:rFonts w:ascii="Arial"/>
                <w:sz w:val="21"/>
              </w:rPr>
            </w:pPr>
          </w:p>
        </w:tc>
        <w:tc>
          <w:tcPr>
            <w:tcW w:w="1260" w:type="dxa"/>
            <w:vMerge w:val="continue"/>
            <w:tcBorders>
              <w:top w:val="nil"/>
              <w:bottom w:val="nil"/>
            </w:tcBorders>
            <w:vAlign w:val="top"/>
          </w:tcPr>
          <w:p w14:paraId="0F60C660">
            <w:pPr>
              <w:rPr>
                <w:rFonts w:ascii="Arial"/>
                <w:sz w:val="21"/>
              </w:rPr>
            </w:pPr>
          </w:p>
        </w:tc>
        <w:tc>
          <w:tcPr>
            <w:tcW w:w="8746" w:type="dxa"/>
            <w:vMerge w:val="continue"/>
            <w:tcBorders>
              <w:top w:val="nil"/>
              <w:bottom w:val="nil"/>
            </w:tcBorders>
            <w:vAlign w:val="top"/>
          </w:tcPr>
          <w:p w14:paraId="591DD5F4">
            <w:pPr>
              <w:rPr>
                <w:rFonts w:ascii="Arial"/>
                <w:sz w:val="21"/>
              </w:rPr>
            </w:pPr>
          </w:p>
        </w:tc>
        <w:tc>
          <w:tcPr>
            <w:tcW w:w="2474" w:type="dxa"/>
            <w:vAlign w:val="top"/>
          </w:tcPr>
          <w:p w14:paraId="1DB55264">
            <w:pPr>
              <w:pStyle w:val="6"/>
              <w:spacing w:before="290" w:line="303" w:lineRule="auto"/>
              <w:ind w:left="116" w:right="162" w:firstLine="4"/>
            </w:pPr>
            <w:r>
              <w:rPr>
                <w:spacing w:val="7"/>
              </w:rPr>
              <w:t>2,处置责任：根据取录资</w:t>
            </w:r>
            <w:r>
              <w:rPr>
                <w:spacing w:val="8"/>
              </w:rPr>
              <w:t>料做出有关决定依法处</w:t>
            </w:r>
          </w:p>
          <w:p w14:paraId="243457A1">
            <w:pPr>
              <w:pStyle w:val="6"/>
              <w:spacing w:line="226" w:lineRule="auto"/>
              <w:ind w:left="119"/>
            </w:pPr>
            <w:r>
              <w:rPr>
                <w:spacing w:val="7"/>
              </w:rPr>
              <w:t>置，不得违反法律法规。</w:t>
            </w:r>
          </w:p>
        </w:tc>
        <w:tc>
          <w:tcPr>
            <w:tcW w:w="2048" w:type="dxa"/>
            <w:vMerge w:val="continue"/>
            <w:tcBorders>
              <w:top w:val="nil"/>
              <w:bottom w:val="nil"/>
            </w:tcBorders>
            <w:vAlign w:val="top"/>
          </w:tcPr>
          <w:p w14:paraId="4909ACD5">
            <w:pPr>
              <w:rPr>
                <w:rFonts w:ascii="Arial"/>
                <w:sz w:val="21"/>
              </w:rPr>
            </w:pPr>
          </w:p>
        </w:tc>
      </w:tr>
      <w:tr w14:paraId="31E117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5523DB57">
            <w:pPr>
              <w:rPr>
                <w:rFonts w:ascii="Arial"/>
                <w:sz w:val="21"/>
              </w:rPr>
            </w:pPr>
          </w:p>
        </w:tc>
        <w:tc>
          <w:tcPr>
            <w:tcW w:w="1260" w:type="dxa"/>
            <w:vMerge w:val="continue"/>
            <w:tcBorders>
              <w:top w:val="nil"/>
              <w:bottom w:val="nil"/>
            </w:tcBorders>
            <w:vAlign w:val="top"/>
          </w:tcPr>
          <w:p w14:paraId="05F09E97">
            <w:pPr>
              <w:rPr>
                <w:rFonts w:ascii="Arial"/>
                <w:sz w:val="21"/>
              </w:rPr>
            </w:pPr>
          </w:p>
        </w:tc>
        <w:tc>
          <w:tcPr>
            <w:tcW w:w="8746" w:type="dxa"/>
            <w:vMerge w:val="continue"/>
            <w:tcBorders>
              <w:top w:val="nil"/>
              <w:bottom w:val="nil"/>
            </w:tcBorders>
            <w:vAlign w:val="top"/>
          </w:tcPr>
          <w:p w14:paraId="25147FA4">
            <w:pPr>
              <w:rPr>
                <w:rFonts w:ascii="Arial"/>
                <w:sz w:val="21"/>
              </w:rPr>
            </w:pPr>
          </w:p>
        </w:tc>
        <w:tc>
          <w:tcPr>
            <w:tcW w:w="2474" w:type="dxa"/>
            <w:vAlign w:val="top"/>
          </w:tcPr>
          <w:p w14:paraId="22BA9415">
            <w:pPr>
              <w:pStyle w:val="6"/>
              <w:spacing w:before="135" w:line="303" w:lineRule="auto"/>
              <w:ind w:left="112" w:right="102" w:firstLine="16"/>
              <w:jc w:val="both"/>
            </w:pPr>
            <w:r>
              <w:rPr>
                <w:spacing w:val="4"/>
              </w:rPr>
              <w:t>3、信息公开责任：依法律</w:t>
            </w:r>
            <w:r>
              <w:rPr>
                <w:spacing w:val="9"/>
              </w:rPr>
              <w:t>法规，按照程序办理信息公开事项；对所检查、取</w:t>
            </w:r>
            <w:r>
              <w:rPr>
                <w:spacing w:val="8"/>
              </w:rPr>
              <w:t>录的资料做好保密工作。</w:t>
            </w:r>
          </w:p>
        </w:tc>
        <w:tc>
          <w:tcPr>
            <w:tcW w:w="2048" w:type="dxa"/>
            <w:vMerge w:val="continue"/>
            <w:tcBorders>
              <w:top w:val="nil"/>
              <w:bottom w:val="nil"/>
            </w:tcBorders>
            <w:vAlign w:val="top"/>
          </w:tcPr>
          <w:p w14:paraId="249A7678">
            <w:pPr>
              <w:rPr>
                <w:rFonts w:ascii="Arial"/>
                <w:sz w:val="21"/>
              </w:rPr>
            </w:pPr>
          </w:p>
        </w:tc>
      </w:tr>
      <w:tr w14:paraId="3CD9B6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91" w:hRule="atLeast"/>
        </w:trPr>
        <w:tc>
          <w:tcPr>
            <w:tcW w:w="724" w:type="dxa"/>
            <w:vMerge w:val="continue"/>
            <w:tcBorders>
              <w:top w:val="nil"/>
            </w:tcBorders>
            <w:textDirection w:val="tbRlV"/>
            <w:vAlign w:val="top"/>
          </w:tcPr>
          <w:p w14:paraId="52FA3327">
            <w:pPr>
              <w:rPr>
                <w:rFonts w:ascii="Arial"/>
                <w:sz w:val="21"/>
              </w:rPr>
            </w:pPr>
          </w:p>
        </w:tc>
        <w:tc>
          <w:tcPr>
            <w:tcW w:w="1260" w:type="dxa"/>
            <w:vMerge w:val="continue"/>
            <w:tcBorders>
              <w:top w:val="nil"/>
            </w:tcBorders>
            <w:vAlign w:val="top"/>
          </w:tcPr>
          <w:p w14:paraId="427C2BF4">
            <w:pPr>
              <w:rPr>
                <w:rFonts w:ascii="Arial"/>
                <w:sz w:val="21"/>
              </w:rPr>
            </w:pPr>
          </w:p>
        </w:tc>
        <w:tc>
          <w:tcPr>
            <w:tcW w:w="8746" w:type="dxa"/>
            <w:vMerge w:val="continue"/>
            <w:tcBorders>
              <w:top w:val="nil"/>
            </w:tcBorders>
            <w:vAlign w:val="top"/>
          </w:tcPr>
          <w:p w14:paraId="312589EC">
            <w:pPr>
              <w:rPr>
                <w:rFonts w:ascii="Arial"/>
                <w:sz w:val="21"/>
              </w:rPr>
            </w:pPr>
          </w:p>
        </w:tc>
        <w:tc>
          <w:tcPr>
            <w:tcW w:w="2474" w:type="dxa"/>
            <w:vAlign w:val="top"/>
          </w:tcPr>
          <w:p w14:paraId="3DCC7D58">
            <w:pPr>
              <w:spacing w:line="338" w:lineRule="auto"/>
              <w:rPr>
                <w:rFonts w:ascii="Arial"/>
                <w:sz w:val="21"/>
              </w:rPr>
            </w:pPr>
          </w:p>
          <w:p w14:paraId="007B7495">
            <w:pPr>
              <w:spacing w:line="339" w:lineRule="auto"/>
              <w:rPr>
                <w:rFonts w:ascii="Arial"/>
                <w:sz w:val="21"/>
              </w:rPr>
            </w:pPr>
          </w:p>
          <w:p w14:paraId="1AE81688">
            <w:pPr>
              <w:pStyle w:val="6"/>
              <w:spacing w:before="62" w:line="303" w:lineRule="auto"/>
              <w:ind w:left="115" w:right="162" w:firstLine="4"/>
            </w:pPr>
            <w:r>
              <w:rPr>
                <w:spacing w:val="6"/>
              </w:rPr>
              <w:t>4、</w:t>
            </w:r>
            <w:r>
              <w:rPr>
                <w:spacing w:val="28"/>
              </w:rPr>
              <w:t xml:space="preserve"> </w:t>
            </w:r>
            <w:r>
              <w:rPr>
                <w:spacing w:val="6"/>
              </w:rPr>
              <w:t>其他法律法规规章规</w:t>
            </w:r>
            <w:r>
              <w:rPr>
                <w:spacing w:val="7"/>
              </w:rPr>
              <w:t>定应履行的责任。</w:t>
            </w:r>
          </w:p>
        </w:tc>
        <w:tc>
          <w:tcPr>
            <w:tcW w:w="2048" w:type="dxa"/>
            <w:vMerge w:val="continue"/>
            <w:tcBorders>
              <w:top w:val="nil"/>
            </w:tcBorders>
            <w:vAlign w:val="top"/>
          </w:tcPr>
          <w:p w14:paraId="500E699C">
            <w:pPr>
              <w:rPr>
                <w:rFonts w:ascii="Arial"/>
                <w:sz w:val="21"/>
              </w:rPr>
            </w:pPr>
          </w:p>
        </w:tc>
      </w:tr>
      <w:tr w14:paraId="2A8B92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4" w:hRule="atLeast"/>
        </w:trPr>
        <w:tc>
          <w:tcPr>
            <w:tcW w:w="15252" w:type="dxa"/>
            <w:gridSpan w:val="5"/>
            <w:vAlign w:val="top"/>
          </w:tcPr>
          <w:p w14:paraId="5266CB88">
            <w:pPr>
              <w:spacing w:line="268" w:lineRule="auto"/>
              <w:rPr>
                <w:rFonts w:ascii="Arial"/>
                <w:sz w:val="21"/>
              </w:rPr>
            </w:pPr>
          </w:p>
          <w:p w14:paraId="216D3167">
            <w:pPr>
              <w:pStyle w:val="6"/>
              <w:spacing w:before="59"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1EBEF604">
      <w:pPr>
        <w:pStyle w:val="2"/>
      </w:pPr>
    </w:p>
    <w:p w14:paraId="6507FCC5">
      <w:pPr>
        <w:sectPr>
          <w:pgSz w:w="16839" w:h="11906"/>
          <w:pgMar w:top="1012" w:right="685" w:bottom="0" w:left="895" w:header="0" w:footer="0" w:gutter="0"/>
          <w:cols w:space="720" w:num="1"/>
        </w:sectPr>
      </w:pPr>
    </w:p>
    <w:p w14:paraId="5D64E665">
      <w:pPr>
        <w:spacing w:before="21"/>
      </w:pPr>
    </w:p>
    <w:p w14:paraId="26FB822A">
      <w:pPr>
        <w:spacing w:before="21"/>
      </w:pPr>
    </w:p>
    <w:p w14:paraId="7FECC524">
      <w:pPr>
        <w:spacing w:before="21"/>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8881"/>
        <w:gridCol w:w="2279"/>
        <w:gridCol w:w="2108"/>
      </w:tblGrid>
      <w:tr w14:paraId="1C0DCE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78F9FE66">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49558CDB">
            <w:pPr>
              <w:spacing w:before="33" w:line="211"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3A7A847C">
            <w:pPr>
              <w:spacing w:before="188"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8881" w:type="dxa"/>
            <w:vAlign w:val="top"/>
          </w:tcPr>
          <w:p w14:paraId="0D35A4F8">
            <w:pPr>
              <w:spacing w:before="188" w:line="228" w:lineRule="auto"/>
              <w:ind w:left="4028"/>
              <w:rPr>
                <w:rFonts w:ascii="宋体" w:hAnsi="宋体" w:eastAsia="宋体" w:cs="宋体"/>
                <w:sz w:val="20"/>
                <w:szCs w:val="20"/>
              </w:rPr>
            </w:pPr>
            <w:r>
              <w:rPr>
                <w:rFonts w:ascii="宋体" w:hAnsi="宋体" w:eastAsia="宋体" w:cs="宋体"/>
                <w:b/>
                <w:bCs/>
                <w:spacing w:val="5"/>
                <w:sz w:val="20"/>
                <w:szCs w:val="20"/>
              </w:rPr>
              <w:t>实施依据</w:t>
            </w:r>
          </w:p>
        </w:tc>
        <w:tc>
          <w:tcPr>
            <w:tcW w:w="2279" w:type="dxa"/>
            <w:vAlign w:val="top"/>
          </w:tcPr>
          <w:p w14:paraId="2DF1D5A9">
            <w:pPr>
              <w:spacing w:before="188" w:line="228" w:lineRule="auto"/>
              <w:ind w:left="151"/>
              <w:rPr>
                <w:rFonts w:ascii="宋体" w:hAnsi="宋体" w:eastAsia="宋体" w:cs="宋体"/>
                <w:sz w:val="20"/>
                <w:szCs w:val="20"/>
              </w:rPr>
            </w:pPr>
            <w:r>
              <w:rPr>
                <w:rFonts w:ascii="宋体" w:hAnsi="宋体" w:eastAsia="宋体" w:cs="宋体"/>
                <w:b/>
                <w:bCs/>
                <w:spacing w:val="6"/>
                <w:sz w:val="20"/>
                <w:szCs w:val="20"/>
              </w:rPr>
              <w:t>责任事项（岗位责任)</w:t>
            </w:r>
          </w:p>
        </w:tc>
        <w:tc>
          <w:tcPr>
            <w:tcW w:w="2108" w:type="dxa"/>
            <w:vAlign w:val="top"/>
          </w:tcPr>
          <w:p w14:paraId="2472F780">
            <w:pPr>
              <w:spacing w:before="188" w:line="228" w:lineRule="auto"/>
              <w:ind w:left="637"/>
              <w:rPr>
                <w:rFonts w:ascii="宋体" w:hAnsi="宋体" w:eastAsia="宋体" w:cs="宋体"/>
                <w:sz w:val="20"/>
                <w:szCs w:val="20"/>
              </w:rPr>
            </w:pPr>
            <w:r>
              <w:rPr>
                <w:rFonts w:ascii="宋体" w:hAnsi="宋体" w:eastAsia="宋体" w:cs="宋体"/>
                <w:b/>
                <w:bCs/>
                <w:spacing w:val="6"/>
                <w:sz w:val="20"/>
                <w:szCs w:val="20"/>
              </w:rPr>
              <w:t>违法责任</w:t>
            </w:r>
          </w:p>
        </w:tc>
      </w:tr>
      <w:tr w14:paraId="10386E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4" w:hRule="atLeast"/>
        </w:trPr>
        <w:tc>
          <w:tcPr>
            <w:tcW w:w="724" w:type="dxa"/>
            <w:vMerge w:val="restart"/>
            <w:tcBorders>
              <w:bottom w:val="nil"/>
            </w:tcBorders>
            <w:textDirection w:val="tbRlV"/>
            <w:vAlign w:val="top"/>
          </w:tcPr>
          <w:p w14:paraId="3D12F0D8">
            <w:pPr>
              <w:pStyle w:val="6"/>
              <w:spacing w:before="256" w:line="214" w:lineRule="auto"/>
              <w:ind w:left="2293"/>
              <w:rPr>
                <w:sz w:val="20"/>
                <w:szCs w:val="20"/>
              </w:rPr>
            </w:pPr>
            <w:r>
              <w:rPr>
                <w:spacing w:val="7"/>
                <w:sz w:val="20"/>
                <w:szCs w:val="20"/>
              </w:rPr>
              <w:t>行</w:t>
            </w:r>
            <w:r>
              <w:rPr>
                <w:spacing w:val="-24"/>
                <w:sz w:val="20"/>
                <w:szCs w:val="20"/>
              </w:rPr>
              <w:t xml:space="preserve"> </w:t>
            </w:r>
            <w:r>
              <w:rPr>
                <w:spacing w:val="7"/>
                <w:sz w:val="20"/>
                <w:szCs w:val="20"/>
              </w:rPr>
              <w:t>政</w:t>
            </w:r>
            <w:r>
              <w:rPr>
                <w:spacing w:val="-27"/>
                <w:sz w:val="20"/>
                <w:szCs w:val="20"/>
              </w:rPr>
              <w:t xml:space="preserve"> </w:t>
            </w:r>
            <w:r>
              <w:rPr>
                <w:spacing w:val="7"/>
                <w:sz w:val="20"/>
                <w:szCs w:val="20"/>
              </w:rPr>
              <w:t>检</w:t>
            </w:r>
            <w:r>
              <w:rPr>
                <w:spacing w:val="-30"/>
                <w:sz w:val="20"/>
                <w:szCs w:val="20"/>
              </w:rPr>
              <w:t xml:space="preserve"> </w:t>
            </w:r>
            <w:r>
              <w:rPr>
                <w:spacing w:val="7"/>
                <w:sz w:val="20"/>
                <w:szCs w:val="20"/>
              </w:rPr>
              <w:t>查</w:t>
            </w:r>
            <w:r>
              <w:rPr>
                <w:spacing w:val="-27"/>
                <w:sz w:val="20"/>
                <w:szCs w:val="20"/>
              </w:rPr>
              <w:t xml:space="preserve"> </w:t>
            </w:r>
            <w:r>
              <w:rPr>
                <w:spacing w:val="7"/>
                <w:sz w:val="20"/>
                <w:szCs w:val="20"/>
              </w:rPr>
              <w:t>类</w:t>
            </w:r>
          </w:p>
        </w:tc>
        <w:tc>
          <w:tcPr>
            <w:tcW w:w="1260" w:type="dxa"/>
            <w:vMerge w:val="restart"/>
            <w:tcBorders>
              <w:bottom w:val="nil"/>
            </w:tcBorders>
            <w:vAlign w:val="top"/>
          </w:tcPr>
          <w:p w14:paraId="32DEC22C">
            <w:pPr>
              <w:spacing w:line="241" w:lineRule="auto"/>
              <w:rPr>
                <w:rFonts w:ascii="Arial"/>
                <w:sz w:val="21"/>
              </w:rPr>
            </w:pPr>
          </w:p>
          <w:p w14:paraId="101F2119">
            <w:pPr>
              <w:spacing w:line="241" w:lineRule="auto"/>
              <w:rPr>
                <w:rFonts w:ascii="Arial"/>
                <w:sz w:val="21"/>
              </w:rPr>
            </w:pPr>
          </w:p>
          <w:p w14:paraId="35333F38">
            <w:pPr>
              <w:spacing w:line="241" w:lineRule="auto"/>
              <w:rPr>
                <w:rFonts w:ascii="Arial"/>
                <w:sz w:val="21"/>
              </w:rPr>
            </w:pPr>
          </w:p>
          <w:p w14:paraId="3522C241">
            <w:pPr>
              <w:spacing w:line="241" w:lineRule="auto"/>
              <w:rPr>
                <w:rFonts w:ascii="Arial"/>
                <w:sz w:val="21"/>
              </w:rPr>
            </w:pPr>
          </w:p>
          <w:p w14:paraId="35897BB2">
            <w:pPr>
              <w:spacing w:line="241" w:lineRule="auto"/>
              <w:rPr>
                <w:rFonts w:ascii="Arial"/>
                <w:sz w:val="21"/>
              </w:rPr>
            </w:pPr>
          </w:p>
          <w:p w14:paraId="0092E592">
            <w:pPr>
              <w:spacing w:line="241" w:lineRule="auto"/>
              <w:rPr>
                <w:rFonts w:ascii="Arial"/>
                <w:sz w:val="21"/>
              </w:rPr>
            </w:pPr>
          </w:p>
          <w:p w14:paraId="4CF72717">
            <w:pPr>
              <w:spacing w:line="241" w:lineRule="auto"/>
              <w:rPr>
                <w:rFonts w:ascii="Arial"/>
                <w:sz w:val="21"/>
              </w:rPr>
            </w:pPr>
          </w:p>
          <w:p w14:paraId="5C194B21">
            <w:pPr>
              <w:spacing w:line="241" w:lineRule="auto"/>
              <w:rPr>
                <w:rFonts w:ascii="Arial"/>
                <w:sz w:val="21"/>
              </w:rPr>
            </w:pPr>
          </w:p>
          <w:p w14:paraId="327A0C34">
            <w:pPr>
              <w:spacing w:line="241" w:lineRule="auto"/>
              <w:rPr>
                <w:rFonts w:ascii="Arial"/>
                <w:sz w:val="21"/>
              </w:rPr>
            </w:pPr>
          </w:p>
          <w:p w14:paraId="5B022F3E">
            <w:pPr>
              <w:pStyle w:val="6"/>
              <w:spacing w:before="62" w:line="227" w:lineRule="auto"/>
              <w:ind w:left="199"/>
            </w:pPr>
            <w:r>
              <w:rPr>
                <w:spacing w:val="3"/>
              </w:rPr>
              <w:t>32.对企业</w:t>
            </w:r>
          </w:p>
          <w:p w14:paraId="716D2933">
            <w:pPr>
              <w:pStyle w:val="6"/>
              <w:spacing w:before="77" w:line="226" w:lineRule="auto"/>
              <w:ind w:left="137"/>
            </w:pPr>
            <w:r>
              <w:rPr>
                <w:spacing w:val="7"/>
              </w:rPr>
              <w:t>注册资本实</w:t>
            </w:r>
          </w:p>
          <w:p w14:paraId="688B2990">
            <w:pPr>
              <w:pStyle w:val="6"/>
              <w:spacing w:before="79" w:line="224" w:lineRule="auto"/>
              <w:ind w:left="139"/>
            </w:pPr>
            <w:r>
              <w:rPr>
                <w:spacing w:val="6"/>
              </w:rPr>
              <w:t>缴情况的行</w:t>
            </w:r>
          </w:p>
          <w:p w14:paraId="12BBCB17">
            <w:pPr>
              <w:pStyle w:val="6"/>
              <w:spacing w:before="81" w:line="224" w:lineRule="auto"/>
              <w:ind w:left="336"/>
            </w:pPr>
            <w:r>
              <w:rPr>
                <w:spacing w:val="6"/>
              </w:rPr>
              <w:t>政检查</w:t>
            </w:r>
          </w:p>
        </w:tc>
        <w:tc>
          <w:tcPr>
            <w:tcW w:w="8881" w:type="dxa"/>
            <w:vMerge w:val="restart"/>
            <w:tcBorders>
              <w:bottom w:val="nil"/>
            </w:tcBorders>
            <w:vAlign w:val="top"/>
          </w:tcPr>
          <w:p w14:paraId="270A2302">
            <w:pPr>
              <w:pStyle w:val="6"/>
              <w:spacing w:before="61" w:line="224" w:lineRule="auto"/>
              <w:ind w:left="124"/>
            </w:pPr>
            <w:r>
              <w:rPr>
                <w:spacing w:val="9"/>
              </w:rPr>
              <w:t>1.《企业法人登记管理条例》第二十九条  登记主管机关对企业法人依法履</w:t>
            </w:r>
            <w:r>
              <w:rPr>
                <w:spacing w:val="8"/>
              </w:rPr>
              <w:t>行下列监督管理职责：</w:t>
            </w:r>
          </w:p>
          <w:p w14:paraId="2CAC80F2">
            <w:pPr>
              <w:pStyle w:val="6"/>
              <w:spacing w:before="80" w:line="226" w:lineRule="auto"/>
              <w:ind w:left="509"/>
            </w:pPr>
            <w:r>
              <w:rPr>
                <w:spacing w:val="7"/>
              </w:rPr>
              <w:t>（</w:t>
            </w:r>
            <w:r>
              <w:rPr>
                <w:spacing w:val="-34"/>
              </w:rPr>
              <w:t xml:space="preserve"> </w:t>
            </w:r>
            <w:r>
              <w:rPr>
                <w:spacing w:val="7"/>
              </w:rPr>
              <w:t>一）监督企业法人按照规定办理开业、变更、注销登记；</w:t>
            </w:r>
          </w:p>
          <w:p w14:paraId="5C8F6C1F">
            <w:pPr>
              <w:pStyle w:val="6"/>
              <w:spacing w:before="79" w:line="226" w:lineRule="auto"/>
              <w:ind w:left="509"/>
            </w:pPr>
            <w:r>
              <w:rPr>
                <w:spacing w:val="8"/>
              </w:rPr>
              <w:t>（</w:t>
            </w:r>
            <w:r>
              <w:rPr>
                <w:spacing w:val="-48"/>
              </w:rPr>
              <w:t xml:space="preserve"> </w:t>
            </w:r>
            <w:r>
              <w:rPr>
                <w:spacing w:val="8"/>
              </w:rPr>
              <w:t>二）监督企业法人按照登记注册事项和章程、合同从事</w:t>
            </w:r>
            <w:r>
              <w:rPr>
                <w:spacing w:val="7"/>
              </w:rPr>
              <w:t>经营活动；</w:t>
            </w:r>
          </w:p>
          <w:p w14:paraId="12D4B854">
            <w:pPr>
              <w:pStyle w:val="6"/>
              <w:spacing w:before="79" w:line="303" w:lineRule="auto"/>
              <w:ind w:left="114" w:right="173" w:firstLine="4"/>
            </w:pPr>
            <w:r>
              <w:rPr>
                <w:spacing w:val="8"/>
              </w:rPr>
              <w:t>2.《公司法》第七条  依法设立的公司，</w:t>
            </w:r>
            <w:r>
              <w:rPr>
                <w:spacing w:val="-43"/>
              </w:rPr>
              <w:t xml:space="preserve"> </w:t>
            </w:r>
            <w:r>
              <w:rPr>
                <w:spacing w:val="8"/>
              </w:rPr>
              <w:t>由公司登记机关发给公司营业执照。公司营业执照签发日</w:t>
            </w:r>
            <w:r>
              <w:rPr>
                <w:spacing w:val="7"/>
              </w:rPr>
              <w:t>期为公司成立日期。</w:t>
            </w:r>
          </w:p>
          <w:p w14:paraId="5E312566">
            <w:pPr>
              <w:pStyle w:val="6"/>
              <w:spacing w:line="224" w:lineRule="auto"/>
              <w:ind w:left="511"/>
            </w:pPr>
            <w:r>
              <w:rPr>
                <w:spacing w:val="10"/>
              </w:rPr>
              <w:t>公司营业执照应当载明公司的名称、住所、注册</w:t>
            </w:r>
            <w:r>
              <w:rPr>
                <w:spacing w:val="9"/>
              </w:rPr>
              <w:t>资本、经营范围、法定代表人姓名等事项。</w:t>
            </w:r>
          </w:p>
          <w:p w14:paraId="0C7280FE">
            <w:pPr>
              <w:pStyle w:val="6"/>
              <w:spacing w:before="82" w:line="303" w:lineRule="auto"/>
              <w:ind w:left="116" w:right="173" w:firstLine="395"/>
            </w:pPr>
            <w:r>
              <w:rPr>
                <w:spacing w:val="9"/>
              </w:rPr>
              <w:t>公司营业执照记载的事项发生变更的，公司应当依法办理变</w:t>
            </w:r>
            <w:r>
              <w:rPr>
                <w:spacing w:val="8"/>
              </w:rPr>
              <w:t>更登记，</w:t>
            </w:r>
            <w:r>
              <w:rPr>
                <w:spacing w:val="-50"/>
              </w:rPr>
              <w:t xml:space="preserve"> </w:t>
            </w:r>
            <w:r>
              <w:rPr>
                <w:spacing w:val="8"/>
              </w:rPr>
              <w:t>由公司登记机关换发营业</w:t>
            </w:r>
            <w:r>
              <w:rPr>
                <w:spacing w:val="1"/>
              </w:rPr>
              <w:t>执照。</w:t>
            </w:r>
          </w:p>
          <w:p w14:paraId="221DEB31">
            <w:pPr>
              <w:pStyle w:val="6"/>
              <w:spacing w:line="263" w:lineRule="auto"/>
              <w:ind w:left="136" w:right="173" w:hanging="9"/>
            </w:pPr>
            <w:r>
              <w:rPr>
                <w:spacing w:val="9"/>
              </w:rPr>
              <w:t>3.《合伙企业登记管理办法》第十八条  合伙企业登记事项发生变更的，执行合伙事务的合伙人应</w:t>
            </w:r>
            <w:r>
              <w:rPr>
                <w:spacing w:val="5"/>
              </w:rPr>
              <w:t>当</w:t>
            </w:r>
            <w:r>
              <w:rPr>
                <w:spacing w:val="-51"/>
              </w:rPr>
              <w:t xml:space="preserve"> </w:t>
            </w:r>
            <w:r>
              <w:rPr>
                <w:spacing w:val="5"/>
              </w:rPr>
              <w:t>自作出变更决定或者发生变更事由之日起</w:t>
            </w:r>
            <w:r>
              <w:rPr>
                <w:spacing w:val="-24"/>
              </w:rPr>
              <w:t xml:space="preserve"> </w:t>
            </w:r>
            <w:r>
              <w:rPr>
                <w:spacing w:val="5"/>
              </w:rPr>
              <w:t>15</w:t>
            </w:r>
            <w:r>
              <w:rPr>
                <w:spacing w:val="4"/>
              </w:rPr>
              <w:t xml:space="preserve"> 日内，</w:t>
            </w:r>
            <w:r>
              <w:rPr>
                <w:spacing w:val="-53"/>
              </w:rPr>
              <w:t xml:space="preserve"> </w:t>
            </w:r>
            <w:r>
              <w:rPr>
                <w:spacing w:val="4"/>
              </w:rPr>
              <w:t>向原企业登记机关申请变更登记。</w:t>
            </w:r>
          </w:p>
          <w:p w14:paraId="6CF6F411">
            <w:pPr>
              <w:pStyle w:val="6"/>
              <w:spacing w:before="82" w:line="264" w:lineRule="auto"/>
              <w:ind w:left="106" w:right="106" w:firstLine="11"/>
            </w:pPr>
            <w:r>
              <w:rPr>
                <w:spacing w:val="8"/>
              </w:rPr>
              <w:t>4.《个体工商户条例》 第五条  工商行政管理部门和县级以上人民政府其他有关部门应当依法对个体工商户实行监督和管理。</w:t>
            </w:r>
          </w:p>
          <w:p w14:paraId="6729703B">
            <w:pPr>
              <w:pStyle w:val="6"/>
              <w:spacing w:before="80" w:line="224" w:lineRule="auto"/>
              <w:ind w:left="121"/>
            </w:pPr>
            <w:r>
              <w:rPr>
                <w:spacing w:val="8"/>
              </w:rPr>
              <w:t>5.《农民专业合作社法》</w:t>
            </w:r>
            <w:r>
              <w:rPr>
                <w:spacing w:val="45"/>
              </w:rPr>
              <w:t xml:space="preserve"> </w:t>
            </w:r>
            <w:r>
              <w:rPr>
                <w:spacing w:val="8"/>
              </w:rPr>
              <w:t>第十六条 农民专业合作社法定登记事项变更的，应当申请变更登记。</w:t>
            </w:r>
          </w:p>
          <w:p w14:paraId="33C089E9">
            <w:pPr>
              <w:pStyle w:val="6"/>
              <w:spacing w:before="82" w:line="264" w:lineRule="auto"/>
              <w:ind w:left="111" w:right="173" w:firstLine="9"/>
            </w:pPr>
            <w:r>
              <w:rPr>
                <w:spacing w:val="9"/>
              </w:rPr>
              <w:t>6.《外国企业常驻代表机构登记管理条例》  第二十一条  登记机关对代表机构涉嫌违反</w:t>
            </w:r>
            <w:r>
              <w:rPr>
                <w:spacing w:val="8"/>
              </w:rPr>
              <w:t>本条例的行为进行查处，可以依法行使下列职权</w:t>
            </w:r>
            <w:r>
              <w:rPr>
                <w:spacing w:val="-4"/>
              </w:rPr>
              <w:t>：（</w:t>
            </w:r>
            <w:r>
              <w:rPr>
                <w:spacing w:val="-46"/>
              </w:rPr>
              <w:t xml:space="preserve"> </w:t>
            </w:r>
            <w:r>
              <w:rPr>
                <w:spacing w:val="8"/>
              </w:rPr>
              <w:t>一）向有</w:t>
            </w:r>
            <w:r>
              <w:rPr>
                <w:spacing w:val="7"/>
              </w:rPr>
              <w:t>关的单位和个人调查、</w:t>
            </w:r>
            <w:r>
              <w:rPr>
                <w:spacing w:val="-43"/>
              </w:rPr>
              <w:t xml:space="preserve"> </w:t>
            </w:r>
            <w:r>
              <w:rPr>
                <w:spacing w:val="7"/>
              </w:rPr>
              <w:t>了解情况</w:t>
            </w:r>
          </w:p>
          <w:p w14:paraId="3421CF48">
            <w:pPr>
              <w:pStyle w:val="6"/>
              <w:spacing w:before="80" w:line="264" w:lineRule="auto"/>
              <w:ind w:left="116" w:right="106" w:firstLine="4"/>
            </w:pPr>
            <w:r>
              <w:rPr>
                <w:spacing w:val="8"/>
              </w:rPr>
              <w:t>7.《电子商务法》第十五条</w:t>
            </w:r>
            <w:r>
              <w:rPr>
                <w:spacing w:val="37"/>
              </w:rPr>
              <w:t xml:space="preserve"> </w:t>
            </w:r>
            <w:r>
              <w:rPr>
                <w:spacing w:val="8"/>
              </w:rPr>
              <w:t>电子商务经营者应当在其首页显著位置，持续公示营业执</w:t>
            </w:r>
            <w:r>
              <w:rPr>
                <w:spacing w:val="7"/>
              </w:rPr>
              <w:t>照信息、与其</w:t>
            </w:r>
            <w:r>
              <w:rPr>
                <w:spacing w:val="9"/>
              </w:rPr>
              <w:t>经营业务有关的行政许可信息、属于依照本法第十条规定的不需要办理市场主体登记情形等信息，</w:t>
            </w:r>
          </w:p>
          <w:p w14:paraId="4C746B4B">
            <w:pPr>
              <w:pStyle w:val="6"/>
              <w:spacing w:before="82" w:line="225" w:lineRule="auto"/>
              <w:ind w:left="111"/>
            </w:pPr>
            <w:r>
              <w:rPr>
                <w:spacing w:val="9"/>
              </w:rPr>
              <w:t>或者上述信息的链接标识。前款规定的信息发生变更的，</w:t>
            </w:r>
            <w:r>
              <w:rPr>
                <w:spacing w:val="-54"/>
              </w:rPr>
              <w:t xml:space="preserve"> </w:t>
            </w:r>
            <w:r>
              <w:rPr>
                <w:spacing w:val="8"/>
              </w:rPr>
              <w:t>电子商务经营者应当及时更新公示信息。</w:t>
            </w:r>
          </w:p>
        </w:tc>
        <w:tc>
          <w:tcPr>
            <w:tcW w:w="2279" w:type="dxa"/>
            <w:vAlign w:val="top"/>
          </w:tcPr>
          <w:p w14:paraId="6AC2662C">
            <w:pPr>
              <w:pStyle w:val="6"/>
              <w:spacing w:before="61" w:line="303" w:lineRule="auto"/>
              <w:ind w:left="117" w:right="105" w:firstLine="10"/>
            </w:pPr>
            <w:r>
              <w:rPr>
                <w:spacing w:val="4"/>
              </w:rPr>
              <w:t>1、检查责任：检查、取</w:t>
            </w:r>
            <w:r>
              <w:rPr>
                <w:spacing w:val="8"/>
              </w:rPr>
              <w:t>录有关资料时，执法人员不得少于两人；调查取证时应出示执法证</w:t>
            </w:r>
          </w:p>
          <w:p w14:paraId="0EDD90F4">
            <w:pPr>
              <w:pStyle w:val="6"/>
              <w:spacing w:line="225" w:lineRule="auto"/>
              <w:ind w:left="112"/>
            </w:pPr>
            <w:r>
              <w:rPr>
                <w:spacing w:val="1"/>
              </w:rPr>
              <w:t>件。</w:t>
            </w:r>
          </w:p>
        </w:tc>
        <w:tc>
          <w:tcPr>
            <w:tcW w:w="2108" w:type="dxa"/>
            <w:vMerge w:val="restart"/>
            <w:tcBorders>
              <w:bottom w:val="nil"/>
            </w:tcBorders>
            <w:vAlign w:val="top"/>
          </w:tcPr>
          <w:p w14:paraId="2910A5DE">
            <w:pPr>
              <w:spacing w:line="241" w:lineRule="auto"/>
              <w:rPr>
                <w:rFonts w:ascii="Arial"/>
                <w:sz w:val="21"/>
              </w:rPr>
            </w:pPr>
          </w:p>
          <w:p w14:paraId="0DF96D6F">
            <w:pPr>
              <w:spacing w:line="242" w:lineRule="auto"/>
              <w:rPr>
                <w:rFonts w:ascii="Arial"/>
                <w:sz w:val="21"/>
              </w:rPr>
            </w:pPr>
          </w:p>
          <w:p w14:paraId="20C27DFF">
            <w:pPr>
              <w:spacing w:line="242" w:lineRule="auto"/>
              <w:rPr>
                <w:rFonts w:ascii="Arial"/>
                <w:sz w:val="21"/>
              </w:rPr>
            </w:pPr>
          </w:p>
          <w:p w14:paraId="6809FAE8">
            <w:pPr>
              <w:spacing w:line="242" w:lineRule="auto"/>
              <w:rPr>
                <w:rFonts w:ascii="Arial"/>
                <w:sz w:val="21"/>
              </w:rPr>
            </w:pPr>
          </w:p>
          <w:p w14:paraId="2FF32729">
            <w:pPr>
              <w:spacing w:line="242" w:lineRule="auto"/>
              <w:rPr>
                <w:rFonts w:ascii="Arial"/>
                <w:sz w:val="21"/>
              </w:rPr>
            </w:pPr>
          </w:p>
          <w:p w14:paraId="5F086A8F">
            <w:pPr>
              <w:pStyle w:val="6"/>
              <w:spacing w:before="62" w:line="303" w:lineRule="auto"/>
              <w:ind w:left="110" w:right="108" w:firstLine="404"/>
              <w:jc w:val="both"/>
            </w:pPr>
            <w:r>
              <w:rPr>
                <w:spacing w:val="21"/>
              </w:rPr>
              <w:t>行政机关违法实</w:t>
            </w:r>
            <w:r>
              <w:rPr>
                <w:spacing w:val="15"/>
              </w:rPr>
              <w:t>施检查措施措施，</w:t>
            </w:r>
            <w:r>
              <w:rPr>
                <w:spacing w:val="-57"/>
              </w:rPr>
              <w:t xml:space="preserve"> </w:t>
            </w:r>
            <w:r>
              <w:rPr>
                <w:spacing w:val="15"/>
              </w:rPr>
              <w:t>给</w:t>
            </w:r>
            <w:r>
              <w:rPr>
                <w:spacing w:val="19"/>
              </w:rPr>
              <w:t>公民人身或者财产造</w:t>
            </w:r>
            <w:r>
              <w:rPr>
                <w:spacing w:val="15"/>
              </w:rPr>
              <w:t>成损害、</w:t>
            </w:r>
            <w:r>
              <w:rPr>
                <w:spacing w:val="-56"/>
              </w:rPr>
              <w:t xml:space="preserve"> </w:t>
            </w:r>
            <w:r>
              <w:rPr>
                <w:spacing w:val="15"/>
              </w:rPr>
              <w:t>给法人或者</w:t>
            </w:r>
            <w:r>
              <w:rPr>
                <w:spacing w:val="12"/>
              </w:rPr>
              <w:t>其</w:t>
            </w:r>
            <w:r>
              <w:rPr>
                <w:spacing w:val="-46"/>
              </w:rPr>
              <w:t xml:space="preserve"> </w:t>
            </w:r>
            <w:r>
              <w:rPr>
                <w:spacing w:val="12"/>
              </w:rPr>
              <w:t>他组</w:t>
            </w:r>
            <w:r>
              <w:rPr>
                <w:spacing w:val="-35"/>
              </w:rPr>
              <w:t xml:space="preserve"> </w:t>
            </w:r>
            <w:r>
              <w:rPr>
                <w:spacing w:val="12"/>
              </w:rPr>
              <w:t>织</w:t>
            </w:r>
            <w:r>
              <w:rPr>
                <w:spacing w:val="-42"/>
              </w:rPr>
              <w:t xml:space="preserve"> </w:t>
            </w:r>
            <w:r>
              <w:rPr>
                <w:spacing w:val="12"/>
              </w:rPr>
              <w:t>造</w:t>
            </w:r>
            <w:r>
              <w:rPr>
                <w:spacing w:val="-41"/>
              </w:rPr>
              <w:t xml:space="preserve"> </w:t>
            </w:r>
            <w:r>
              <w:rPr>
                <w:spacing w:val="12"/>
              </w:rPr>
              <w:t>成</w:t>
            </w:r>
            <w:r>
              <w:rPr>
                <w:spacing w:val="-44"/>
              </w:rPr>
              <w:t xml:space="preserve"> </w:t>
            </w:r>
            <w:r>
              <w:rPr>
                <w:spacing w:val="12"/>
              </w:rPr>
              <w:t>损失</w:t>
            </w:r>
            <w:r>
              <w:rPr>
                <w:spacing w:val="19"/>
              </w:rPr>
              <w:t>的，应当依法予以赔偿，对直接负责的主管人员和其他直接责</w:t>
            </w:r>
            <w:r>
              <w:rPr>
                <w:spacing w:val="3"/>
              </w:rPr>
              <w:t>任</w:t>
            </w:r>
            <w:r>
              <w:rPr>
                <w:spacing w:val="-43"/>
              </w:rPr>
              <w:t xml:space="preserve"> </w:t>
            </w:r>
            <w:r>
              <w:rPr>
                <w:spacing w:val="3"/>
              </w:rPr>
              <w:t>人</w:t>
            </w:r>
            <w:r>
              <w:rPr>
                <w:spacing w:val="-29"/>
              </w:rPr>
              <w:t xml:space="preserve"> </w:t>
            </w:r>
            <w:r>
              <w:rPr>
                <w:spacing w:val="3"/>
              </w:rPr>
              <w:t>员</w:t>
            </w:r>
            <w:r>
              <w:rPr>
                <w:spacing w:val="-49"/>
              </w:rPr>
              <w:t xml:space="preserve"> </w:t>
            </w:r>
            <w:r>
              <w:rPr>
                <w:spacing w:val="3"/>
              </w:rPr>
              <w:t>依</w:t>
            </w:r>
            <w:r>
              <w:rPr>
                <w:spacing w:val="-37"/>
              </w:rPr>
              <w:t xml:space="preserve"> </w:t>
            </w:r>
            <w:r>
              <w:rPr>
                <w:spacing w:val="3"/>
              </w:rPr>
              <w:t>法</w:t>
            </w:r>
            <w:r>
              <w:rPr>
                <w:spacing w:val="-38"/>
              </w:rPr>
              <w:t xml:space="preserve"> </w:t>
            </w:r>
            <w:r>
              <w:rPr>
                <w:spacing w:val="3"/>
              </w:rPr>
              <w:t>给</w:t>
            </w:r>
            <w:r>
              <w:rPr>
                <w:spacing w:val="-35"/>
              </w:rPr>
              <w:t xml:space="preserve"> </w:t>
            </w:r>
            <w:r>
              <w:rPr>
                <w:spacing w:val="3"/>
              </w:rPr>
              <w:t>予处</w:t>
            </w:r>
            <w:r>
              <w:rPr>
                <w:spacing w:val="13"/>
              </w:rPr>
              <w:t>分；</w:t>
            </w:r>
            <w:r>
              <w:rPr>
                <w:spacing w:val="-39"/>
              </w:rPr>
              <w:t xml:space="preserve"> </w:t>
            </w:r>
            <w:r>
              <w:rPr>
                <w:spacing w:val="13"/>
              </w:rPr>
              <w:t>情节严重构成犯</w:t>
            </w:r>
            <w:r>
              <w:rPr>
                <w:spacing w:val="19"/>
              </w:rPr>
              <w:t>罪的，依法追究刑事</w:t>
            </w:r>
            <w:r>
              <w:rPr>
                <w:spacing w:val="5"/>
              </w:rPr>
              <w:t>责任。</w:t>
            </w:r>
          </w:p>
        </w:tc>
      </w:tr>
      <w:tr w14:paraId="791F3A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6CCFAEBE">
            <w:pPr>
              <w:rPr>
                <w:rFonts w:ascii="Arial"/>
                <w:sz w:val="21"/>
              </w:rPr>
            </w:pPr>
          </w:p>
        </w:tc>
        <w:tc>
          <w:tcPr>
            <w:tcW w:w="1260" w:type="dxa"/>
            <w:vMerge w:val="continue"/>
            <w:tcBorders>
              <w:top w:val="nil"/>
              <w:bottom w:val="nil"/>
            </w:tcBorders>
            <w:vAlign w:val="top"/>
          </w:tcPr>
          <w:p w14:paraId="4FE35BD8">
            <w:pPr>
              <w:rPr>
                <w:rFonts w:ascii="Arial"/>
                <w:sz w:val="21"/>
              </w:rPr>
            </w:pPr>
          </w:p>
        </w:tc>
        <w:tc>
          <w:tcPr>
            <w:tcW w:w="8881" w:type="dxa"/>
            <w:vMerge w:val="continue"/>
            <w:tcBorders>
              <w:top w:val="nil"/>
              <w:bottom w:val="nil"/>
            </w:tcBorders>
            <w:vAlign w:val="top"/>
          </w:tcPr>
          <w:p w14:paraId="25DE5588">
            <w:pPr>
              <w:rPr>
                <w:rFonts w:ascii="Arial"/>
                <w:sz w:val="21"/>
              </w:rPr>
            </w:pPr>
          </w:p>
        </w:tc>
        <w:tc>
          <w:tcPr>
            <w:tcW w:w="2279" w:type="dxa"/>
            <w:vAlign w:val="top"/>
          </w:tcPr>
          <w:p w14:paraId="0D637EB9">
            <w:pPr>
              <w:pStyle w:val="6"/>
              <w:spacing w:before="136" w:line="304" w:lineRule="auto"/>
              <w:ind w:left="121" w:right="167" w:firstLine="1"/>
              <w:jc w:val="both"/>
            </w:pPr>
            <w:r>
              <w:rPr>
                <w:spacing w:val="7"/>
              </w:rPr>
              <w:t>2,处置责任：根据取录</w:t>
            </w:r>
            <w:r>
              <w:rPr>
                <w:spacing w:val="8"/>
              </w:rPr>
              <w:t>资料做出有关决定依法处置，不得违反法律法</w:t>
            </w:r>
            <w:r>
              <w:rPr>
                <w:spacing w:val="-3"/>
              </w:rPr>
              <w:t>规。</w:t>
            </w:r>
          </w:p>
        </w:tc>
        <w:tc>
          <w:tcPr>
            <w:tcW w:w="2108" w:type="dxa"/>
            <w:vMerge w:val="continue"/>
            <w:tcBorders>
              <w:top w:val="nil"/>
              <w:bottom w:val="nil"/>
            </w:tcBorders>
            <w:vAlign w:val="top"/>
          </w:tcPr>
          <w:p w14:paraId="0773BC74">
            <w:pPr>
              <w:rPr>
                <w:rFonts w:ascii="Arial"/>
                <w:sz w:val="21"/>
              </w:rPr>
            </w:pPr>
          </w:p>
        </w:tc>
      </w:tr>
      <w:tr w14:paraId="387786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4" w:hRule="atLeast"/>
        </w:trPr>
        <w:tc>
          <w:tcPr>
            <w:tcW w:w="724" w:type="dxa"/>
            <w:vMerge w:val="continue"/>
            <w:tcBorders>
              <w:top w:val="nil"/>
              <w:bottom w:val="nil"/>
            </w:tcBorders>
            <w:textDirection w:val="tbRlV"/>
            <w:vAlign w:val="top"/>
          </w:tcPr>
          <w:p w14:paraId="379BE7E5">
            <w:pPr>
              <w:rPr>
                <w:rFonts w:ascii="Arial"/>
                <w:sz w:val="21"/>
              </w:rPr>
            </w:pPr>
          </w:p>
        </w:tc>
        <w:tc>
          <w:tcPr>
            <w:tcW w:w="1260" w:type="dxa"/>
            <w:vMerge w:val="continue"/>
            <w:tcBorders>
              <w:top w:val="nil"/>
              <w:bottom w:val="nil"/>
            </w:tcBorders>
            <w:vAlign w:val="top"/>
          </w:tcPr>
          <w:p w14:paraId="5331E78E">
            <w:pPr>
              <w:rPr>
                <w:rFonts w:ascii="Arial"/>
                <w:sz w:val="21"/>
              </w:rPr>
            </w:pPr>
          </w:p>
        </w:tc>
        <w:tc>
          <w:tcPr>
            <w:tcW w:w="8881" w:type="dxa"/>
            <w:vMerge w:val="continue"/>
            <w:tcBorders>
              <w:top w:val="nil"/>
              <w:bottom w:val="nil"/>
            </w:tcBorders>
            <w:vAlign w:val="top"/>
          </w:tcPr>
          <w:p w14:paraId="3DA2B483">
            <w:pPr>
              <w:rPr>
                <w:rFonts w:ascii="Arial"/>
                <w:sz w:val="21"/>
              </w:rPr>
            </w:pPr>
          </w:p>
        </w:tc>
        <w:tc>
          <w:tcPr>
            <w:tcW w:w="2279" w:type="dxa"/>
            <w:vAlign w:val="top"/>
          </w:tcPr>
          <w:p w14:paraId="5A1DF247">
            <w:pPr>
              <w:pStyle w:val="6"/>
              <w:spacing w:before="61" w:line="290" w:lineRule="auto"/>
              <w:ind w:left="109" w:right="105" w:firstLine="21"/>
              <w:jc w:val="both"/>
            </w:pPr>
            <w:r>
              <w:rPr>
                <w:spacing w:val="3"/>
              </w:rPr>
              <w:t>3、信息公开责任：依法</w:t>
            </w:r>
            <w:r>
              <w:rPr>
                <w:spacing w:val="9"/>
              </w:rPr>
              <w:t>律法规，按照程序办理信息公开事项；对所检查、取录的资料做好保</w:t>
            </w:r>
            <w:r>
              <w:rPr>
                <w:spacing w:val="7"/>
              </w:rPr>
              <w:t>密工作。</w:t>
            </w:r>
          </w:p>
        </w:tc>
        <w:tc>
          <w:tcPr>
            <w:tcW w:w="2108" w:type="dxa"/>
            <w:vMerge w:val="continue"/>
            <w:tcBorders>
              <w:top w:val="nil"/>
              <w:bottom w:val="nil"/>
            </w:tcBorders>
            <w:vAlign w:val="top"/>
          </w:tcPr>
          <w:p w14:paraId="08B09007">
            <w:pPr>
              <w:rPr>
                <w:rFonts w:ascii="Arial"/>
                <w:sz w:val="21"/>
              </w:rPr>
            </w:pPr>
          </w:p>
        </w:tc>
      </w:tr>
      <w:tr w14:paraId="074227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53" w:hRule="atLeast"/>
        </w:trPr>
        <w:tc>
          <w:tcPr>
            <w:tcW w:w="724" w:type="dxa"/>
            <w:vMerge w:val="continue"/>
            <w:tcBorders>
              <w:top w:val="nil"/>
            </w:tcBorders>
            <w:textDirection w:val="tbRlV"/>
            <w:vAlign w:val="top"/>
          </w:tcPr>
          <w:p w14:paraId="0AC66D78">
            <w:pPr>
              <w:rPr>
                <w:rFonts w:ascii="Arial"/>
                <w:sz w:val="21"/>
              </w:rPr>
            </w:pPr>
          </w:p>
        </w:tc>
        <w:tc>
          <w:tcPr>
            <w:tcW w:w="1260" w:type="dxa"/>
            <w:vMerge w:val="continue"/>
            <w:tcBorders>
              <w:top w:val="nil"/>
            </w:tcBorders>
            <w:vAlign w:val="top"/>
          </w:tcPr>
          <w:p w14:paraId="6FFBAE41">
            <w:pPr>
              <w:rPr>
                <w:rFonts w:ascii="Arial"/>
                <w:sz w:val="21"/>
              </w:rPr>
            </w:pPr>
          </w:p>
        </w:tc>
        <w:tc>
          <w:tcPr>
            <w:tcW w:w="8881" w:type="dxa"/>
            <w:vMerge w:val="continue"/>
            <w:tcBorders>
              <w:top w:val="nil"/>
            </w:tcBorders>
            <w:vAlign w:val="top"/>
          </w:tcPr>
          <w:p w14:paraId="4033D1E0">
            <w:pPr>
              <w:rPr>
                <w:rFonts w:ascii="Arial"/>
                <w:sz w:val="21"/>
              </w:rPr>
            </w:pPr>
          </w:p>
        </w:tc>
        <w:tc>
          <w:tcPr>
            <w:tcW w:w="2279" w:type="dxa"/>
            <w:vAlign w:val="top"/>
          </w:tcPr>
          <w:p w14:paraId="3531A4E4">
            <w:pPr>
              <w:spacing w:line="360" w:lineRule="auto"/>
              <w:rPr>
                <w:rFonts w:ascii="Arial"/>
                <w:sz w:val="21"/>
              </w:rPr>
            </w:pPr>
          </w:p>
          <w:p w14:paraId="7E6C7A88">
            <w:pPr>
              <w:pStyle w:val="6"/>
              <w:spacing w:before="62" w:line="303" w:lineRule="auto"/>
              <w:ind w:left="121" w:right="169"/>
            </w:pPr>
            <w:r>
              <w:rPr>
                <w:spacing w:val="5"/>
              </w:rPr>
              <w:t>4、</w:t>
            </w:r>
            <w:r>
              <w:rPr>
                <w:spacing w:val="30"/>
              </w:rPr>
              <w:t xml:space="preserve"> </w:t>
            </w:r>
            <w:r>
              <w:rPr>
                <w:spacing w:val="5"/>
              </w:rPr>
              <w:t>其他法律法规规章</w:t>
            </w:r>
            <w:r>
              <w:rPr>
                <w:spacing w:val="7"/>
              </w:rPr>
              <w:t>规定应履行的责任。</w:t>
            </w:r>
          </w:p>
        </w:tc>
        <w:tc>
          <w:tcPr>
            <w:tcW w:w="2108" w:type="dxa"/>
            <w:vMerge w:val="continue"/>
            <w:tcBorders>
              <w:top w:val="nil"/>
            </w:tcBorders>
            <w:vAlign w:val="top"/>
          </w:tcPr>
          <w:p w14:paraId="79CF246E">
            <w:pPr>
              <w:rPr>
                <w:rFonts w:ascii="Arial"/>
                <w:sz w:val="21"/>
              </w:rPr>
            </w:pPr>
          </w:p>
        </w:tc>
      </w:tr>
      <w:tr w14:paraId="63F5E7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6" w:hRule="atLeast"/>
        </w:trPr>
        <w:tc>
          <w:tcPr>
            <w:tcW w:w="15252" w:type="dxa"/>
            <w:gridSpan w:val="5"/>
            <w:vAlign w:val="top"/>
          </w:tcPr>
          <w:p w14:paraId="0E4DF74B">
            <w:pPr>
              <w:spacing w:line="268" w:lineRule="auto"/>
              <w:rPr>
                <w:rFonts w:ascii="Arial"/>
                <w:sz w:val="21"/>
              </w:rPr>
            </w:pPr>
          </w:p>
          <w:p w14:paraId="0A3DC755">
            <w:pPr>
              <w:pStyle w:val="6"/>
              <w:spacing w:before="59"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4599CFBD">
      <w:pPr>
        <w:pStyle w:val="2"/>
      </w:pPr>
    </w:p>
    <w:p w14:paraId="226213F9">
      <w:pPr>
        <w:sectPr>
          <w:pgSz w:w="16839" w:h="11906"/>
          <w:pgMar w:top="1012" w:right="685" w:bottom="0" w:left="895" w:header="0" w:footer="0" w:gutter="0"/>
          <w:cols w:space="720" w:num="1"/>
        </w:sectPr>
      </w:pPr>
    </w:p>
    <w:p w14:paraId="30F8BE3F">
      <w:pPr>
        <w:spacing w:before="34"/>
      </w:pPr>
    </w:p>
    <w:p w14:paraId="6D106912">
      <w:pPr>
        <w:spacing w:before="34"/>
      </w:pPr>
    </w:p>
    <w:p w14:paraId="4D16FDD1">
      <w:pPr>
        <w:spacing w:before="33"/>
      </w:pPr>
    </w:p>
    <w:p w14:paraId="5C280640">
      <w:pPr>
        <w:spacing w:before="33"/>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5507"/>
        <w:gridCol w:w="3993"/>
        <w:gridCol w:w="3768"/>
      </w:tblGrid>
      <w:tr w14:paraId="4191A2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4A491693">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4980C285">
            <w:pPr>
              <w:spacing w:before="33" w:line="211"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211D927F">
            <w:pPr>
              <w:spacing w:before="188"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5507" w:type="dxa"/>
            <w:vAlign w:val="top"/>
          </w:tcPr>
          <w:p w14:paraId="436ADBA5">
            <w:pPr>
              <w:spacing w:before="188" w:line="228" w:lineRule="auto"/>
              <w:ind w:left="2341"/>
              <w:rPr>
                <w:rFonts w:ascii="宋体" w:hAnsi="宋体" w:eastAsia="宋体" w:cs="宋体"/>
                <w:sz w:val="20"/>
                <w:szCs w:val="20"/>
              </w:rPr>
            </w:pPr>
            <w:r>
              <w:rPr>
                <w:rFonts w:ascii="宋体" w:hAnsi="宋体" w:eastAsia="宋体" w:cs="宋体"/>
                <w:b/>
                <w:bCs/>
                <w:spacing w:val="5"/>
                <w:sz w:val="20"/>
                <w:szCs w:val="20"/>
              </w:rPr>
              <w:t>实施依据</w:t>
            </w:r>
          </w:p>
        </w:tc>
        <w:tc>
          <w:tcPr>
            <w:tcW w:w="3993" w:type="dxa"/>
            <w:vAlign w:val="top"/>
          </w:tcPr>
          <w:p w14:paraId="6456D81C">
            <w:pPr>
              <w:spacing w:before="188" w:line="228" w:lineRule="auto"/>
              <w:ind w:left="1008"/>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21820512">
            <w:pPr>
              <w:spacing w:before="188"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12D7DF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restart"/>
            <w:tcBorders>
              <w:bottom w:val="nil"/>
            </w:tcBorders>
            <w:textDirection w:val="tbRlV"/>
            <w:vAlign w:val="top"/>
          </w:tcPr>
          <w:p w14:paraId="2550CFFC">
            <w:pPr>
              <w:pStyle w:val="6"/>
              <w:spacing w:before="256" w:line="214" w:lineRule="auto"/>
              <w:ind w:left="1981"/>
              <w:rPr>
                <w:sz w:val="20"/>
                <w:szCs w:val="20"/>
              </w:rPr>
            </w:pPr>
            <w:r>
              <w:rPr>
                <w:spacing w:val="7"/>
                <w:sz w:val="20"/>
                <w:szCs w:val="20"/>
              </w:rPr>
              <w:t>行</w:t>
            </w:r>
            <w:r>
              <w:rPr>
                <w:spacing w:val="-24"/>
                <w:sz w:val="20"/>
                <w:szCs w:val="20"/>
              </w:rPr>
              <w:t xml:space="preserve"> </w:t>
            </w:r>
            <w:r>
              <w:rPr>
                <w:spacing w:val="7"/>
                <w:sz w:val="20"/>
                <w:szCs w:val="20"/>
              </w:rPr>
              <w:t>政</w:t>
            </w:r>
            <w:r>
              <w:rPr>
                <w:spacing w:val="-27"/>
                <w:sz w:val="20"/>
                <w:szCs w:val="20"/>
              </w:rPr>
              <w:t xml:space="preserve"> </w:t>
            </w:r>
            <w:r>
              <w:rPr>
                <w:spacing w:val="7"/>
                <w:sz w:val="20"/>
                <w:szCs w:val="20"/>
              </w:rPr>
              <w:t>检</w:t>
            </w:r>
            <w:r>
              <w:rPr>
                <w:spacing w:val="-30"/>
                <w:sz w:val="20"/>
                <w:szCs w:val="20"/>
              </w:rPr>
              <w:t xml:space="preserve"> </w:t>
            </w:r>
            <w:r>
              <w:rPr>
                <w:spacing w:val="7"/>
                <w:sz w:val="20"/>
                <w:szCs w:val="20"/>
              </w:rPr>
              <w:t>查</w:t>
            </w:r>
            <w:r>
              <w:rPr>
                <w:spacing w:val="-27"/>
                <w:sz w:val="20"/>
                <w:szCs w:val="20"/>
              </w:rPr>
              <w:t xml:space="preserve"> </w:t>
            </w:r>
            <w:r>
              <w:rPr>
                <w:spacing w:val="7"/>
                <w:sz w:val="20"/>
                <w:szCs w:val="20"/>
              </w:rPr>
              <w:t>类</w:t>
            </w:r>
          </w:p>
        </w:tc>
        <w:tc>
          <w:tcPr>
            <w:tcW w:w="1260" w:type="dxa"/>
            <w:vMerge w:val="restart"/>
            <w:tcBorders>
              <w:bottom w:val="nil"/>
            </w:tcBorders>
            <w:vAlign w:val="top"/>
          </w:tcPr>
          <w:p w14:paraId="6F1A9F3F">
            <w:pPr>
              <w:spacing w:line="243" w:lineRule="auto"/>
              <w:rPr>
                <w:rFonts w:ascii="Arial"/>
                <w:sz w:val="21"/>
              </w:rPr>
            </w:pPr>
          </w:p>
          <w:p w14:paraId="1E1AAA51">
            <w:pPr>
              <w:spacing w:line="243" w:lineRule="auto"/>
              <w:rPr>
                <w:rFonts w:ascii="Arial"/>
                <w:sz w:val="21"/>
              </w:rPr>
            </w:pPr>
          </w:p>
          <w:p w14:paraId="5671764C">
            <w:pPr>
              <w:spacing w:line="243" w:lineRule="auto"/>
              <w:rPr>
                <w:rFonts w:ascii="Arial"/>
                <w:sz w:val="21"/>
              </w:rPr>
            </w:pPr>
          </w:p>
          <w:p w14:paraId="02E06C37">
            <w:pPr>
              <w:spacing w:line="243" w:lineRule="auto"/>
              <w:rPr>
                <w:rFonts w:ascii="Arial"/>
                <w:sz w:val="21"/>
              </w:rPr>
            </w:pPr>
          </w:p>
          <w:p w14:paraId="135994E4">
            <w:pPr>
              <w:spacing w:line="244" w:lineRule="auto"/>
              <w:rPr>
                <w:rFonts w:ascii="Arial"/>
                <w:sz w:val="21"/>
              </w:rPr>
            </w:pPr>
          </w:p>
          <w:p w14:paraId="3F7274A9">
            <w:pPr>
              <w:spacing w:line="244" w:lineRule="auto"/>
              <w:rPr>
                <w:rFonts w:ascii="Arial"/>
                <w:sz w:val="21"/>
              </w:rPr>
            </w:pPr>
          </w:p>
          <w:p w14:paraId="1790B09C">
            <w:pPr>
              <w:spacing w:line="244" w:lineRule="auto"/>
              <w:rPr>
                <w:rFonts w:ascii="Arial"/>
                <w:sz w:val="21"/>
              </w:rPr>
            </w:pPr>
          </w:p>
          <w:p w14:paraId="3A9DEEDB">
            <w:pPr>
              <w:pStyle w:val="6"/>
              <w:spacing w:before="62" w:line="303" w:lineRule="auto"/>
              <w:ind w:left="129" w:right="131" w:firstLine="69"/>
              <w:jc w:val="both"/>
            </w:pPr>
            <w:r>
              <w:rPr>
                <w:spacing w:val="3"/>
              </w:rPr>
              <w:t>33.对企业</w:t>
            </w:r>
            <w:r>
              <w:rPr>
                <w:spacing w:val="8"/>
              </w:rPr>
              <w:t>法定代表人</w:t>
            </w:r>
            <w:r>
              <w:rPr>
                <w:spacing w:val="7"/>
              </w:rPr>
              <w:t>（负责人）</w:t>
            </w:r>
            <w:r>
              <w:rPr>
                <w:spacing w:val="8"/>
              </w:rPr>
              <w:t>任职情况的</w:t>
            </w:r>
            <w:r>
              <w:rPr>
                <w:spacing w:val="33"/>
              </w:rPr>
              <w:t>行政检查</w:t>
            </w:r>
          </w:p>
        </w:tc>
        <w:tc>
          <w:tcPr>
            <w:tcW w:w="5507" w:type="dxa"/>
            <w:vMerge w:val="restart"/>
            <w:tcBorders>
              <w:bottom w:val="nil"/>
            </w:tcBorders>
            <w:vAlign w:val="top"/>
          </w:tcPr>
          <w:p w14:paraId="2A54D6DE">
            <w:pPr>
              <w:pStyle w:val="6"/>
              <w:spacing w:before="60" w:line="303" w:lineRule="auto"/>
              <w:ind w:left="113" w:right="200" w:firstLine="10"/>
            </w:pPr>
            <w:r>
              <w:rPr>
                <w:spacing w:val="8"/>
              </w:rPr>
              <w:t>1.《企业法人登记管理条例》第二十九条  登记主管机关对企业法人依法履行下列监督管理职责：</w:t>
            </w:r>
          </w:p>
          <w:p w14:paraId="56E8A06F">
            <w:pPr>
              <w:pStyle w:val="6"/>
              <w:spacing w:before="1" w:line="264" w:lineRule="auto"/>
              <w:ind w:left="116" w:right="197" w:firstLine="392"/>
            </w:pPr>
            <w:r>
              <w:rPr>
                <w:spacing w:val="7"/>
              </w:rPr>
              <w:t>（</w:t>
            </w:r>
            <w:r>
              <w:rPr>
                <w:spacing w:val="-29"/>
              </w:rPr>
              <w:t xml:space="preserve"> </w:t>
            </w:r>
            <w:r>
              <w:rPr>
                <w:spacing w:val="7"/>
              </w:rPr>
              <w:t>一）监督企业法人按照规定办理开业、变更、注销登</w:t>
            </w:r>
            <w:r>
              <w:rPr>
                <w:spacing w:val="-2"/>
              </w:rPr>
              <w:t>记；</w:t>
            </w:r>
          </w:p>
          <w:p w14:paraId="7B0B3974">
            <w:pPr>
              <w:pStyle w:val="6"/>
              <w:spacing w:before="78" w:line="265" w:lineRule="auto"/>
              <w:ind w:left="117" w:right="197" w:firstLine="391"/>
            </w:pPr>
            <w:r>
              <w:rPr>
                <w:spacing w:val="8"/>
              </w:rPr>
              <w:t>（</w:t>
            </w:r>
            <w:r>
              <w:rPr>
                <w:spacing w:val="-48"/>
              </w:rPr>
              <w:t xml:space="preserve"> </w:t>
            </w:r>
            <w:r>
              <w:rPr>
                <w:spacing w:val="8"/>
              </w:rPr>
              <w:t>二）监督企业法人按照登记注册事项和章</w:t>
            </w:r>
            <w:r>
              <w:rPr>
                <w:spacing w:val="7"/>
              </w:rPr>
              <w:t>程、合同从</w:t>
            </w:r>
            <w:r>
              <w:rPr>
                <w:spacing w:val="5"/>
              </w:rPr>
              <w:t>事经营活动；</w:t>
            </w:r>
          </w:p>
          <w:p w14:paraId="6AB803FE">
            <w:pPr>
              <w:pStyle w:val="6"/>
              <w:spacing w:before="79" w:line="303" w:lineRule="auto"/>
              <w:ind w:left="119" w:right="200"/>
            </w:pPr>
            <w:r>
              <w:rPr>
                <w:spacing w:val="7"/>
              </w:rPr>
              <w:t>2.《公司法》第七条  依法设立的公司，</w:t>
            </w:r>
            <w:r>
              <w:rPr>
                <w:spacing w:val="-47"/>
              </w:rPr>
              <w:t xml:space="preserve"> </w:t>
            </w:r>
            <w:r>
              <w:rPr>
                <w:spacing w:val="7"/>
              </w:rPr>
              <w:t>由公司登记</w:t>
            </w:r>
            <w:r>
              <w:rPr>
                <w:spacing w:val="6"/>
              </w:rPr>
              <w:t>机关发</w:t>
            </w:r>
            <w:r>
              <w:rPr>
                <w:spacing w:val="9"/>
              </w:rPr>
              <w:t>给公司营业执照。公司营业执照签发日期为公司成立</w:t>
            </w:r>
            <w:r>
              <w:rPr>
                <w:spacing w:val="8"/>
              </w:rPr>
              <w:t>日期。</w:t>
            </w:r>
          </w:p>
          <w:p w14:paraId="26BCF08E">
            <w:pPr>
              <w:pStyle w:val="6"/>
              <w:spacing w:line="303" w:lineRule="auto"/>
              <w:ind w:left="116" w:right="238" w:firstLine="395"/>
            </w:pPr>
            <w:r>
              <w:rPr>
                <w:spacing w:val="8"/>
              </w:rPr>
              <w:t>公司营业执照应当载明公司的名称、住所、注册资</w:t>
            </w:r>
            <w:r>
              <w:rPr>
                <w:spacing w:val="7"/>
              </w:rPr>
              <w:t>本、</w:t>
            </w:r>
            <w:r>
              <w:rPr>
                <w:spacing w:val="8"/>
              </w:rPr>
              <w:t>经营范围、法定代表人姓名等事项。</w:t>
            </w:r>
          </w:p>
          <w:p w14:paraId="4C4E44E2">
            <w:pPr>
              <w:pStyle w:val="6"/>
              <w:spacing w:before="1" w:line="303" w:lineRule="auto"/>
              <w:ind w:left="113" w:right="197" w:firstLine="397"/>
            </w:pPr>
            <w:r>
              <w:rPr>
                <w:spacing w:val="9"/>
              </w:rPr>
              <w:t>公司营业执照记载的事项发生变更的，公司应当依法办</w:t>
            </w:r>
            <w:r>
              <w:rPr>
                <w:spacing w:val="6"/>
              </w:rPr>
              <w:t>理变更登记，</w:t>
            </w:r>
            <w:r>
              <w:rPr>
                <w:spacing w:val="-38"/>
              </w:rPr>
              <w:t xml:space="preserve"> </w:t>
            </w:r>
            <w:r>
              <w:rPr>
                <w:spacing w:val="6"/>
              </w:rPr>
              <w:t>由公司登记机关换发营业执照。</w:t>
            </w:r>
          </w:p>
          <w:p w14:paraId="6C9721F8">
            <w:pPr>
              <w:pStyle w:val="6"/>
              <w:spacing w:before="2" w:line="305" w:lineRule="auto"/>
              <w:ind w:left="111" w:right="106" w:firstLine="15"/>
              <w:jc w:val="both"/>
            </w:pPr>
            <w:r>
              <w:rPr>
                <w:spacing w:val="8"/>
              </w:rPr>
              <w:t>3.《合伙企业登记管理办法》第十八条  合伙企业登记事项</w:t>
            </w:r>
            <w:r>
              <w:rPr>
                <w:spacing w:val="9"/>
              </w:rPr>
              <w:t>发生变更的，执行合伙事务的合伙人应当自作出变更决定或</w:t>
            </w:r>
            <w:r>
              <w:rPr>
                <w:spacing w:val="6"/>
              </w:rPr>
              <w:t>者发生变更事由之日起</w:t>
            </w:r>
            <w:r>
              <w:rPr>
                <w:spacing w:val="-16"/>
              </w:rPr>
              <w:t xml:space="preserve"> </w:t>
            </w:r>
            <w:r>
              <w:rPr>
                <w:spacing w:val="6"/>
              </w:rPr>
              <w:t>15 日内，向原企业登记机关申请变更</w:t>
            </w:r>
            <w:r>
              <w:rPr>
                <w:spacing w:val="3"/>
              </w:rPr>
              <w:t>登记。</w:t>
            </w:r>
          </w:p>
        </w:tc>
        <w:tc>
          <w:tcPr>
            <w:tcW w:w="3993" w:type="dxa"/>
            <w:vAlign w:val="top"/>
          </w:tcPr>
          <w:p w14:paraId="212F6AAA">
            <w:pPr>
              <w:pStyle w:val="6"/>
              <w:spacing w:before="287" w:line="304" w:lineRule="auto"/>
              <w:ind w:left="119" w:right="103" w:firstLine="5"/>
              <w:jc w:val="both"/>
            </w:pPr>
            <w:r>
              <w:rPr>
                <w:spacing w:val="8"/>
              </w:rPr>
              <w:t>1、检查责任：检查、取录有关资料时，执法人员不得少于两人；调查取证时应出示执</w:t>
            </w:r>
            <w:r>
              <w:rPr>
                <w:spacing w:val="3"/>
              </w:rPr>
              <w:t>法证件。</w:t>
            </w:r>
          </w:p>
        </w:tc>
        <w:tc>
          <w:tcPr>
            <w:tcW w:w="3768" w:type="dxa"/>
            <w:vMerge w:val="restart"/>
            <w:tcBorders>
              <w:bottom w:val="nil"/>
            </w:tcBorders>
            <w:vAlign w:val="top"/>
          </w:tcPr>
          <w:p w14:paraId="28BAB45B">
            <w:pPr>
              <w:spacing w:line="260" w:lineRule="auto"/>
              <w:rPr>
                <w:rFonts w:ascii="Arial"/>
                <w:sz w:val="21"/>
              </w:rPr>
            </w:pPr>
          </w:p>
          <w:p w14:paraId="71DE899D">
            <w:pPr>
              <w:spacing w:line="261" w:lineRule="auto"/>
              <w:rPr>
                <w:rFonts w:ascii="Arial"/>
                <w:sz w:val="21"/>
              </w:rPr>
            </w:pPr>
          </w:p>
          <w:p w14:paraId="4D7C9899">
            <w:pPr>
              <w:spacing w:line="261" w:lineRule="auto"/>
              <w:rPr>
                <w:rFonts w:ascii="Arial"/>
                <w:sz w:val="21"/>
              </w:rPr>
            </w:pPr>
          </w:p>
          <w:p w14:paraId="65F021BE">
            <w:pPr>
              <w:spacing w:line="261" w:lineRule="auto"/>
              <w:rPr>
                <w:rFonts w:ascii="Arial"/>
                <w:sz w:val="21"/>
              </w:rPr>
            </w:pPr>
          </w:p>
          <w:p w14:paraId="4938808A">
            <w:pPr>
              <w:spacing w:line="261" w:lineRule="auto"/>
              <w:rPr>
                <w:rFonts w:ascii="Arial"/>
                <w:sz w:val="21"/>
              </w:rPr>
            </w:pPr>
          </w:p>
          <w:p w14:paraId="7EC8A789">
            <w:pPr>
              <w:spacing w:line="261" w:lineRule="auto"/>
              <w:rPr>
                <w:rFonts w:ascii="Arial"/>
                <w:sz w:val="21"/>
              </w:rPr>
            </w:pPr>
          </w:p>
          <w:p w14:paraId="43C8BBC2">
            <w:pPr>
              <w:spacing w:line="261" w:lineRule="auto"/>
              <w:rPr>
                <w:rFonts w:ascii="Arial"/>
                <w:sz w:val="21"/>
              </w:rPr>
            </w:pPr>
          </w:p>
          <w:p w14:paraId="7410628A">
            <w:pPr>
              <w:pStyle w:val="6"/>
              <w:spacing w:before="62" w:line="303" w:lineRule="auto"/>
              <w:ind w:left="114" w:right="108" w:firstLine="399"/>
            </w:pPr>
            <w:r>
              <w:rPr>
                <w:spacing w:val="6"/>
              </w:rPr>
              <w:t>行政机关违法实施检查措施措施，给公民人身或者财产造成损害、给法人或者</w:t>
            </w:r>
          </w:p>
          <w:p w14:paraId="08B9BD2E">
            <w:pPr>
              <w:pStyle w:val="6"/>
              <w:spacing w:before="2" w:line="303" w:lineRule="auto"/>
              <w:ind w:left="109" w:right="108" w:firstLine="6"/>
              <w:jc w:val="both"/>
            </w:pPr>
            <w:r>
              <w:rPr>
                <w:spacing w:val="18"/>
              </w:rPr>
              <w:t>其他组织造成损失的，应当依法予以赔</w:t>
            </w:r>
            <w:r>
              <w:rPr>
                <w:spacing w:val="6"/>
              </w:rPr>
              <w:t>偿，对直接负责的主管人员和其他直接责任人员依法给予处分；情节严重构成犯罪</w:t>
            </w:r>
            <w:r>
              <w:rPr>
                <w:spacing w:val="8"/>
              </w:rPr>
              <w:t>的，依法追究刑事责任。</w:t>
            </w:r>
          </w:p>
        </w:tc>
      </w:tr>
      <w:tr w14:paraId="7F8993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1FF4494E">
            <w:pPr>
              <w:rPr>
                <w:rFonts w:ascii="Arial"/>
                <w:sz w:val="21"/>
              </w:rPr>
            </w:pPr>
          </w:p>
        </w:tc>
        <w:tc>
          <w:tcPr>
            <w:tcW w:w="1260" w:type="dxa"/>
            <w:vMerge w:val="continue"/>
            <w:tcBorders>
              <w:top w:val="nil"/>
              <w:bottom w:val="nil"/>
            </w:tcBorders>
            <w:vAlign w:val="top"/>
          </w:tcPr>
          <w:p w14:paraId="7C53D92D">
            <w:pPr>
              <w:rPr>
                <w:rFonts w:ascii="Arial"/>
                <w:sz w:val="21"/>
              </w:rPr>
            </w:pPr>
          </w:p>
        </w:tc>
        <w:tc>
          <w:tcPr>
            <w:tcW w:w="5507" w:type="dxa"/>
            <w:vMerge w:val="continue"/>
            <w:tcBorders>
              <w:top w:val="nil"/>
              <w:bottom w:val="nil"/>
            </w:tcBorders>
            <w:vAlign w:val="top"/>
          </w:tcPr>
          <w:p w14:paraId="372E8848">
            <w:pPr>
              <w:rPr>
                <w:rFonts w:ascii="Arial"/>
                <w:sz w:val="21"/>
              </w:rPr>
            </w:pPr>
          </w:p>
        </w:tc>
        <w:tc>
          <w:tcPr>
            <w:tcW w:w="3993" w:type="dxa"/>
            <w:vAlign w:val="top"/>
          </w:tcPr>
          <w:p w14:paraId="0DBD6B25">
            <w:pPr>
              <w:spacing w:line="383" w:lineRule="auto"/>
              <w:rPr>
                <w:rFonts w:ascii="Arial"/>
                <w:sz w:val="21"/>
              </w:rPr>
            </w:pPr>
          </w:p>
          <w:p w14:paraId="03C3B7F1">
            <w:pPr>
              <w:pStyle w:val="6"/>
              <w:spacing w:before="61" w:line="304" w:lineRule="auto"/>
              <w:ind w:left="119" w:right="105"/>
            </w:pPr>
            <w:r>
              <w:rPr>
                <w:spacing w:val="7"/>
              </w:rPr>
              <w:t>2,处置责任：根据取录资料做出有关决定依</w:t>
            </w:r>
            <w:r>
              <w:rPr>
                <w:spacing w:val="8"/>
              </w:rPr>
              <w:t>法处置，不得违反法律法规。</w:t>
            </w:r>
          </w:p>
        </w:tc>
        <w:tc>
          <w:tcPr>
            <w:tcW w:w="3768" w:type="dxa"/>
            <w:vMerge w:val="continue"/>
            <w:tcBorders>
              <w:top w:val="nil"/>
              <w:bottom w:val="nil"/>
            </w:tcBorders>
            <w:vAlign w:val="top"/>
          </w:tcPr>
          <w:p w14:paraId="2DFCA5AF">
            <w:pPr>
              <w:rPr>
                <w:rFonts w:ascii="Arial"/>
                <w:sz w:val="21"/>
              </w:rPr>
            </w:pPr>
          </w:p>
        </w:tc>
      </w:tr>
      <w:tr w14:paraId="4FB702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6A740DBA">
            <w:pPr>
              <w:rPr>
                <w:rFonts w:ascii="Arial"/>
                <w:sz w:val="21"/>
              </w:rPr>
            </w:pPr>
          </w:p>
        </w:tc>
        <w:tc>
          <w:tcPr>
            <w:tcW w:w="1260" w:type="dxa"/>
            <w:vMerge w:val="continue"/>
            <w:tcBorders>
              <w:top w:val="nil"/>
              <w:bottom w:val="nil"/>
            </w:tcBorders>
            <w:vAlign w:val="top"/>
          </w:tcPr>
          <w:p w14:paraId="1C9244C8">
            <w:pPr>
              <w:rPr>
                <w:rFonts w:ascii="Arial"/>
                <w:sz w:val="21"/>
              </w:rPr>
            </w:pPr>
          </w:p>
        </w:tc>
        <w:tc>
          <w:tcPr>
            <w:tcW w:w="5507" w:type="dxa"/>
            <w:vMerge w:val="continue"/>
            <w:tcBorders>
              <w:top w:val="nil"/>
              <w:bottom w:val="nil"/>
            </w:tcBorders>
            <w:vAlign w:val="top"/>
          </w:tcPr>
          <w:p w14:paraId="594BB2F7">
            <w:pPr>
              <w:rPr>
                <w:rFonts w:ascii="Arial"/>
                <w:sz w:val="21"/>
              </w:rPr>
            </w:pPr>
          </w:p>
        </w:tc>
        <w:tc>
          <w:tcPr>
            <w:tcW w:w="3993" w:type="dxa"/>
            <w:vAlign w:val="top"/>
          </w:tcPr>
          <w:p w14:paraId="462BFA2F">
            <w:pPr>
              <w:pStyle w:val="6"/>
              <w:spacing w:before="291" w:line="303" w:lineRule="auto"/>
              <w:ind w:left="110" w:right="105" w:firstLine="17"/>
              <w:jc w:val="both"/>
            </w:pPr>
            <w:r>
              <w:rPr>
                <w:spacing w:val="8"/>
              </w:rPr>
              <w:t>3、信息公开责任：依法律法规，按照程序办理信息公开事项；对所检查、取录的资料</w:t>
            </w:r>
            <w:r>
              <w:rPr>
                <w:spacing w:val="7"/>
              </w:rPr>
              <w:t>做好保密工作。</w:t>
            </w:r>
          </w:p>
        </w:tc>
        <w:tc>
          <w:tcPr>
            <w:tcW w:w="3768" w:type="dxa"/>
            <w:vMerge w:val="continue"/>
            <w:tcBorders>
              <w:top w:val="nil"/>
              <w:bottom w:val="nil"/>
            </w:tcBorders>
            <w:vAlign w:val="top"/>
          </w:tcPr>
          <w:p w14:paraId="08D3F54C">
            <w:pPr>
              <w:rPr>
                <w:rFonts w:ascii="Arial"/>
                <w:sz w:val="21"/>
              </w:rPr>
            </w:pPr>
          </w:p>
        </w:tc>
      </w:tr>
      <w:tr w14:paraId="5F1729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55" w:hRule="atLeast"/>
        </w:trPr>
        <w:tc>
          <w:tcPr>
            <w:tcW w:w="724" w:type="dxa"/>
            <w:vMerge w:val="continue"/>
            <w:tcBorders>
              <w:top w:val="nil"/>
            </w:tcBorders>
            <w:textDirection w:val="tbRlV"/>
            <w:vAlign w:val="top"/>
          </w:tcPr>
          <w:p w14:paraId="7CA6691A">
            <w:pPr>
              <w:rPr>
                <w:rFonts w:ascii="Arial"/>
                <w:sz w:val="21"/>
              </w:rPr>
            </w:pPr>
          </w:p>
        </w:tc>
        <w:tc>
          <w:tcPr>
            <w:tcW w:w="1260" w:type="dxa"/>
            <w:vMerge w:val="continue"/>
            <w:tcBorders>
              <w:top w:val="nil"/>
            </w:tcBorders>
            <w:vAlign w:val="top"/>
          </w:tcPr>
          <w:p w14:paraId="4F8B0934">
            <w:pPr>
              <w:rPr>
                <w:rFonts w:ascii="Arial"/>
                <w:sz w:val="21"/>
              </w:rPr>
            </w:pPr>
          </w:p>
        </w:tc>
        <w:tc>
          <w:tcPr>
            <w:tcW w:w="5507" w:type="dxa"/>
            <w:vMerge w:val="continue"/>
            <w:tcBorders>
              <w:top w:val="nil"/>
            </w:tcBorders>
            <w:vAlign w:val="top"/>
          </w:tcPr>
          <w:p w14:paraId="1536CCED">
            <w:pPr>
              <w:rPr>
                <w:rFonts w:ascii="Arial"/>
                <w:sz w:val="21"/>
              </w:rPr>
            </w:pPr>
          </w:p>
        </w:tc>
        <w:tc>
          <w:tcPr>
            <w:tcW w:w="3993" w:type="dxa"/>
            <w:vAlign w:val="top"/>
          </w:tcPr>
          <w:p w14:paraId="4FC9C41E">
            <w:pPr>
              <w:spacing w:line="367" w:lineRule="auto"/>
              <w:rPr>
                <w:rFonts w:ascii="Arial"/>
                <w:sz w:val="21"/>
              </w:rPr>
            </w:pPr>
          </w:p>
          <w:p w14:paraId="7EF78899">
            <w:pPr>
              <w:pStyle w:val="6"/>
              <w:spacing w:before="62" w:line="224" w:lineRule="auto"/>
              <w:ind w:left="119"/>
            </w:pPr>
            <w:r>
              <w:rPr>
                <w:spacing w:val="8"/>
              </w:rPr>
              <w:t>4、 其他法律法规规章规定应履行的责任。</w:t>
            </w:r>
          </w:p>
        </w:tc>
        <w:tc>
          <w:tcPr>
            <w:tcW w:w="3768" w:type="dxa"/>
            <w:vMerge w:val="continue"/>
            <w:tcBorders>
              <w:top w:val="nil"/>
            </w:tcBorders>
            <w:vAlign w:val="top"/>
          </w:tcPr>
          <w:p w14:paraId="5AD88DF5">
            <w:pPr>
              <w:rPr>
                <w:rFonts w:ascii="Arial"/>
                <w:sz w:val="21"/>
              </w:rPr>
            </w:pPr>
          </w:p>
        </w:tc>
      </w:tr>
      <w:tr w14:paraId="37495E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6" w:hRule="atLeast"/>
        </w:trPr>
        <w:tc>
          <w:tcPr>
            <w:tcW w:w="15252" w:type="dxa"/>
            <w:gridSpan w:val="5"/>
            <w:vAlign w:val="top"/>
          </w:tcPr>
          <w:p w14:paraId="3AE0171F">
            <w:pPr>
              <w:spacing w:line="268" w:lineRule="auto"/>
              <w:rPr>
                <w:rFonts w:ascii="Arial"/>
                <w:sz w:val="21"/>
              </w:rPr>
            </w:pPr>
          </w:p>
          <w:p w14:paraId="7D927ADF">
            <w:pPr>
              <w:pStyle w:val="6"/>
              <w:spacing w:before="59"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30FE519F">
      <w:pPr>
        <w:pStyle w:val="2"/>
      </w:pPr>
    </w:p>
    <w:p w14:paraId="5A3E4E74">
      <w:pPr>
        <w:sectPr>
          <w:pgSz w:w="16839" w:h="11906"/>
          <w:pgMar w:top="1012" w:right="685" w:bottom="0" w:left="895" w:header="0" w:footer="0" w:gutter="0"/>
          <w:cols w:space="720" w:num="1"/>
        </w:sectPr>
      </w:pPr>
    </w:p>
    <w:p w14:paraId="57ED4828">
      <w:pPr>
        <w:spacing w:before="21"/>
      </w:pPr>
    </w:p>
    <w:p w14:paraId="3F38AE0A">
      <w:pPr>
        <w:spacing w:before="21"/>
      </w:pPr>
    </w:p>
    <w:p w14:paraId="67199504">
      <w:pPr>
        <w:spacing w:before="21"/>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5252"/>
        <w:gridCol w:w="4248"/>
        <w:gridCol w:w="3768"/>
      </w:tblGrid>
      <w:tr w14:paraId="13DB75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33EC742F">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47CDC2B8">
            <w:pPr>
              <w:spacing w:before="33" w:line="211"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661F80BB">
            <w:pPr>
              <w:spacing w:before="188"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5252" w:type="dxa"/>
            <w:vAlign w:val="top"/>
          </w:tcPr>
          <w:p w14:paraId="5349730D">
            <w:pPr>
              <w:spacing w:before="188" w:line="228" w:lineRule="auto"/>
              <w:ind w:left="2214"/>
              <w:rPr>
                <w:rFonts w:ascii="宋体" w:hAnsi="宋体" w:eastAsia="宋体" w:cs="宋体"/>
                <w:sz w:val="20"/>
                <w:szCs w:val="20"/>
              </w:rPr>
            </w:pPr>
            <w:r>
              <w:rPr>
                <w:rFonts w:ascii="宋体" w:hAnsi="宋体" w:eastAsia="宋体" w:cs="宋体"/>
                <w:b/>
                <w:bCs/>
                <w:spacing w:val="5"/>
                <w:sz w:val="20"/>
                <w:szCs w:val="20"/>
              </w:rPr>
              <w:t>实施依据</w:t>
            </w:r>
          </w:p>
        </w:tc>
        <w:tc>
          <w:tcPr>
            <w:tcW w:w="4248" w:type="dxa"/>
            <w:vAlign w:val="top"/>
          </w:tcPr>
          <w:p w14:paraId="100029C5">
            <w:pPr>
              <w:spacing w:before="188" w:line="228" w:lineRule="auto"/>
              <w:ind w:left="1136"/>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67CB0BD0">
            <w:pPr>
              <w:spacing w:before="188"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71FC91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restart"/>
            <w:tcBorders>
              <w:bottom w:val="nil"/>
            </w:tcBorders>
            <w:textDirection w:val="tbRlV"/>
            <w:vAlign w:val="top"/>
          </w:tcPr>
          <w:p w14:paraId="30CD6751">
            <w:pPr>
              <w:pStyle w:val="6"/>
              <w:spacing w:before="256" w:line="214" w:lineRule="auto"/>
              <w:ind w:left="2137"/>
              <w:rPr>
                <w:sz w:val="20"/>
                <w:szCs w:val="20"/>
              </w:rPr>
            </w:pPr>
            <w:r>
              <w:rPr>
                <w:spacing w:val="7"/>
                <w:sz w:val="20"/>
                <w:szCs w:val="20"/>
              </w:rPr>
              <w:t>行</w:t>
            </w:r>
            <w:r>
              <w:rPr>
                <w:spacing w:val="-24"/>
                <w:sz w:val="20"/>
                <w:szCs w:val="20"/>
              </w:rPr>
              <w:t xml:space="preserve"> </w:t>
            </w:r>
            <w:r>
              <w:rPr>
                <w:spacing w:val="7"/>
                <w:sz w:val="20"/>
                <w:szCs w:val="20"/>
              </w:rPr>
              <w:t>政</w:t>
            </w:r>
            <w:r>
              <w:rPr>
                <w:spacing w:val="-27"/>
                <w:sz w:val="20"/>
                <w:szCs w:val="20"/>
              </w:rPr>
              <w:t xml:space="preserve"> </w:t>
            </w:r>
            <w:r>
              <w:rPr>
                <w:spacing w:val="7"/>
                <w:sz w:val="20"/>
                <w:szCs w:val="20"/>
              </w:rPr>
              <w:t>检</w:t>
            </w:r>
            <w:r>
              <w:rPr>
                <w:spacing w:val="-30"/>
                <w:sz w:val="20"/>
                <w:szCs w:val="20"/>
              </w:rPr>
              <w:t xml:space="preserve"> </w:t>
            </w:r>
            <w:r>
              <w:rPr>
                <w:spacing w:val="7"/>
                <w:sz w:val="20"/>
                <w:szCs w:val="20"/>
              </w:rPr>
              <w:t>查</w:t>
            </w:r>
            <w:r>
              <w:rPr>
                <w:spacing w:val="-27"/>
                <w:sz w:val="20"/>
                <w:szCs w:val="20"/>
              </w:rPr>
              <w:t xml:space="preserve"> </w:t>
            </w:r>
            <w:r>
              <w:rPr>
                <w:spacing w:val="7"/>
                <w:sz w:val="20"/>
                <w:szCs w:val="20"/>
              </w:rPr>
              <w:t>类</w:t>
            </w:r>
          </w:p>
        </w:tc>
        <w:tc>
          <w:tcPr>
            <w:tcW w:w="1260" w:type="dxa"/>
            <w:vMerge w:val="restart"/>
            <w:tcBorders>
              <w:bottom w:val="nil"/>
            </w:tcBorders>
            <w:vAlign w:val="top"/>
          </w:tcPr>
          <w:p w14:paraId="077F0480">
            <w:pPr>
              <w:spacing w:line="278" w:lineRule="auto"/>
              <w:rPr>
                <w:rFonts w:ascii="Arial"/>
                <w:sz w:val="21"/>
              </w:rPr>
            </w:pPr>
          </w:p>
          <w:p w14:paraId="0766F196">
            <w:pPr>
              <w:spacing w:line="279" w:lineRule="auto"/>
              <w:rPr>
                <w:rFonts w:ascii="Arial"/>
                <w:sz w:val="21"/>
              </w:rPr>
            </w:pPr>
          </w:p>
          <w:p w14:paraId="18EECFF1">
            <w:pPr>
              <w:spacing w:line="279" w:lineRule="auto"/>
              <w:rPr>
                <w:rFonts w:ascii="Arial"/>
                <w:sz w:val="21"/>
              </w:rPr>
            </w:pPr>
          </w:p>
          <w:p w14:paraId="63B51EE3">
            <w:pPr>
              <w:spacing w:line="279" w:lineRule="auto"/>
              <w:rPr>
                <w:rFonts w:ascii="Arial"/>
                <w:sz w:val="21"/>
              </w:rPr>
            </w:pPr>
          </w:p>
          <w:p w14:paraId="6A8980B3">
            <w:pPr>
              <w:spacing w:line="279" w:lineRule="auto"/>
              <w:rPr>
                <w:rFonts w:ascii="Arial"/>
                <w:sz w:val="21"/>
              </w:rPr>
            </w:pPr>
          </w:p>
          <w:p w14:paraId="285D43CB">
            <w:pPr>
              <w:pStyle w:val="6"/>
              <w:spacing w:before="62" w:line="227" w:lineRule="auto"/>
              <w:ind w:left="199"/>
            </w:pPr>
            <w:r>
              <w:rPr>
                <w:spacing w:val="3"/>
              </w:rPr>
              <w:t>34.对企业</w:t>
            </w:r>
          </w:p>
          <w:p w14:paraId="5989ABF7">
            <w:pPr>
              <w:pStyle w:val="6"/>
              <w:spacing w:before="77" w:line="224" w:lineRule="auto"/>
              <w:ind w:left="131"/>
            </w:pPr>
            <w:r>
              <w:rPr>
                <w:spacing w:val="8"/>
              </w:rPr>
              <w:t>提交虚假材</w:t>
            </w:r>
          </w:p>
          <w:p w14:paraId="0F6D9D55">
            <w:pPr>
              <w:pStyle w:val="6"/>
              <w:spacing w:before="81" w:line="224" w:lineRule="auto"/>
              <w:ind w:left="136"/>
            </w:pPr>
            <w:r>
              <w:rPr>
                <w:spacing w:val="7"/>
              </w:rPr>
              <w:t>料或者采取</w:t>
            </w:r>
          </w:p>
          <w:p w14:paraId="0E45D599">
            <w:pPr>
              <w:pStyle w:val="6"/>
              <w:spacing w:before="81" w:line="225" w:lineRule="auto"/>
              <w:ind w:left="133"/>
            </w:pPr>
            <w:r>
              <w:rPr>
                <w:spacing w:val="8"/>
              </w:rPr>
              <w:t>其他欺诈手</w:t>
            </w:r>
          </w:p>
          <w:p w14:paraId="3165FCC4">
            <w:pPr>
              <w:pStyle w:val="6"/>
              <w:spacing w:before="80" w:line="226" w:lineRule="auto"/>
              <w:ind w:left="139"/>
            </w:pPr>
            <w:r>
              <w:rPr>
                <w:spacing w:val="6"/>
              </w:rPr>
              <w:t>段隐瞒重要</w:t>
            </w:r>
          </w:p>
          <w:p w14:paraId="6383C2BA">
            <w:pPr>
              <w:pStyle w:val="6"/>
              <w:spacing w:before="80" w:line="226" w:lineRule="auto"/>
              <w:ind w:left="139"/>
            </w:pPr>
            <w:r>
              <w:rPr>
                <w:spacing w:val="6"/>
              </w:rPr>
              <w:t>事实取得登</w:t>
            </w:r>
          </w:p>
          <w:p w14:paraId="408F0FFD">
            <w:pPr>
              <w:pStyle w:val="6"/>
              <w:spacing w:before="79" w:line="224" w:lineRule="auto"/>
              <w:ind w:left="137"/>
            </w:pPr>
            <w:r>
              <w:rPr>
                <w:spacing w:val="7"/>
              </w:rPr>
              <w:t>记的行政检</w:t>
            </w:r>
          </w:p>
          <w:p w14:paraId="15E30FC9">
            <w:pPr>
              <w:pStyle w:val="6"/>
              <w:spacing w:before="82" w:line="232" w:lineRule="auto"/>
              <w:ind w:left="533"/>
            </w:pPr>
            <w:r>
              <w:rPr>
                <w:spacing w:val="1"/>
              </w:rPr>
              <w:t>查</w:t>
            </w:r>
          </w:p>
        </w:tc>
        <w:tc>
          <w:tcPr>
            <w:tcW w:w="5252" w:type="dxa"/>
            <w:vMerge w:val="restart"/>
            <w:tcBorders>
              <w:bottom w:val="nil"/>
            </w:tcBorders>
            <w:vAlign w:val="top"/>
          </w:tcPr>
          <w:p w14:paraId="5D5A4273">
            <w:pPr>
              <w:pStyle w:val="6"/>
              <w:spacing w:before="60" w:line="303" w:lineRule="auto"/>
              <w:ind w:left="115" w:right="144" w:firstLine="8"/>
            </w:pPr>
            <w:r>
              <w:rPr>
                <w:spacing w:val="8"/>
              </w:rPr>
              <w:t>1.《企业法人登记管理条例》第二十九条  登记主管机关对企业法人依法履行下列监督管理职责：</w:t>
            </w:r>
          </w:p>
          <w:p w14:paraId="729E6867">
            <w:pPr>
              <w:pStyle w:val="6"/>
              <w:spacing w:before="1" w:line="264" w:lineRule="auto"/>
              <w:ind w:left="113" w:right="144" w:firstLine="395"/>
            </w:pPr>
            <w:r>
              <w:rPr>
                <w:spacing w:val="7"/>
              </w:rPr>
              <w:t>（</w:t>
            </w:r>
            <w:r>
              <w:rPr>
                <w:spacing w:val="-34"/>
              </w:rPr>
              <w:t xml:space="preserve"> </w:t>
            </w:r>
            <w:r>
              <w:rPr>
                <w:spacing w:val="7"/>
              </w:rPr>
              <w:t>一）监督企业法人按照规定办理开业、变更、注销</w:t>
            </w:r>
            <w:r>
              <w:rPr>
                <w:spacing w:val="2"/>
              </w:rPr>
              <w:t>登记；</w:t>
            </w:r>
          </w:p>
          <w:p w14:paraId="0946688F">
            <w:pPr>
              <w:pStyle w:val="6"/>
              <w:spacing w:before="78" w:line="265" w:lineRule="auto"/>
              <w:ind w:left="116" w:right="144" w:firstLine="392"/>
            </w:pPr>
            <w:r>
              <w:rPr>
                <w:spacing w:val="7"/>
              </w:rPr>
              <w:t>（</w:t>
            </w:r>
            <w:r>
              <w:rPr>
                <w:spacing w:val="-34"/>
              </w:rPr>
              <w:t xml:space="preserve"> </w:t>
            </w:r>
            <w:r>
              <w:rPr>
                <w:spacing w:val="7"/>
              </w:rPr>
              <w:t>二）监督企业法人按照登记注册事项和章程、合同</w:t>
            </w:r>
            <w:r>
              <w:rPr>
                <w:spacing w:val="6"/>
              </w:rPr>
              <w:t>从事经营活动；</w:t>
            </w:r>
          </w:p>
          <w:p w14:paraId="7678491A">
            <w:pPr>
              <w:pStyle w:val="6"/>
              <w:spacing w:before="80" w:line="303" w:lineRule="auto"/>
              <w:ind w:left="111" w:right="144" w:firstLine="7"/>
              <w:jc w:val="both"/>
            </w:pPr>
            <w:r>
              <w:rPr>
                <w:spacing w:val="7"/>
              </w:rPr>
              <w:t>2.《公司法》第七条  依法设立的公司，</w:t>
            </w:r>
            <w:r>
              <w:rPr>
                <w:spacing w:val="-47"/>
              </w:rPr>
              <w:t xml:space="preserve"> </w:t>
            </w:r>
            <w:r>
              <w:rPr>
                <w:spacing w:val="7"/>
              </w:rPr>
              <w:t>由公</w:t>
            </w:r>
            <w:r>
              <w:rPr>
                <w:spacing w:val="6"/>
              </w:rPr>
              <w:t>司登记机关</w:t>
            </w:r>
            <w:r>
              <w:rPr>
                <w:spacing w:val="9"/>
              </w:rPr>
              <w:t>发给公司营业执照。公司营业执照签发日期为公司成立日</w:t>
            </w:r>
            <w:r>
              <w:t>期。</w:t>
            </w:r>
          </w:p>
          <w:p w14:paraId="0AA35D63">
            <w:pPr>
              <w:pStyle w:val="6"/>
              <w:spacing w:line="303" w:lineRule="auto"/>
              <w:ind w:left="116" w:right="48" w:firstLine="395"/>
            </w:pPr>
            <w:r>
              <w:rPr>
                <w:spacing w:val="5"/>
              </w:rPr>
              <w:t>公司营业执照应当载明公司的名称、住所、注册资本、</w:t>
            </w:r>
            <w:r>
              <w:rPr>
                <w:spacing w:val="8"/>
              </w:rPr>
              <w:t>经营范围、法定代表人姓名等事项。</w:t>
            </w:r>
          </w:p>
          <w:p w14:paraId="75EF3E93">
            <w:pPr>
              <w:pStyle w:val="6"/>
              <w:spacing w:line="303" w:lineRule="auto"/>
              <w:ind w:left="120" w:right="144" w:firstLine="391"/>
            </w:pPr>
            <w:r>
              <w:rPr>
                <w:spacing w:val="9"/>
              </w:rPr>
              <w:t>公司营业执照记载的事项发生变更的，公司应当依法</w:t>
            </w:r>
            <w:r>
              <w:rPr>
                <w:spacing w:val="6"/>
              </w:rPr>
              <w:t>办理变更登记，</w:t>
            </w:r>
            <w:r>
              <w:rPr>
                <w:spacing w:val="-41"/>
              </w:rPr>
              <w:t xml:space="preserve"> </w:t>
            </w:r>
            <w:r>
              <w:rPr>
                <w:spacing w:val="6"/>
              </w:rPr>
              <w:t>由公司登记机关换发营业执照。</w:t>
            </w:r>
          </w:p>
          <w:p w14:paraId="4963C49D">
            <w:pPr>
              <w:pStyle w:val="6"/>
              <w:spacing w:before="4" w:line="302" w:lineRule="auto"/>
              <w:ind w:left="111" w:right="105" w:firstLine="15"/>
              <w:jc w:val="both"/>
            </w:pPr>
            <w:r>
              <w:rPr>
                <w:spacing w:val="8"/>
              </w:rPr>
              <w:t>3.《合伙企业登记管理办法》第十八条  合伙企业登记事</w:t>
            </w:r>
            <w:r>
              <w:rPr>
                <w:spacing w:val="9"/>
              </w:rPr>
              <w:t>项发生变更的，执行合伙事务的合伙人应当自作出变更决</w:t>
            </w:r>
            <w:r>
              <w:rPr>
                <w:spacing w:val="4"/>
              </w:rPr>
              <w:t>定或者发生变更事由之日起</w:t>
            </w:r>
            <w:r>
              <w:rPr>
                <w:spacing w:val="-20"/>
              </w:rPr>
              <w:t xml:space="preserve"> </w:t>
            </w:r>
            <w:r>
              <w:rPr>
                <w:spacing w:val="4"/>
              </w:rPr>
              <w:t>15 日内，向原企业登记机关申</w:t>
            </w:r>
            <w:r>
              <w:rPr>
                <w:spacing w:val="6"/>
              </w:rPr>
              <w:t>请变更登记。</w:t>
            </w:r>
          </w:p>
        </w:tc>
        <w:tc>
          <w:tcPr>
            <w:tcW w:w="4248" w:type="dxa"/>
            <w:vAlign w:val="top"/>
          </w:tcPr>
          <w:p w14:paraId="4EC32994">
            <w:pPr>
              <w:spacing w:line="380" w:lineRule="auto"/>
              <w:rPr>
                <w:rFonts w:ascii="Arial"/>
                <w:sz w:val="21"/>
              </w:rPr>
            </w:pPr>
          </w:p>
          <w:p w14:paraId="35B358A1">
            <w:pPr>
              <w:pStyle w:val="6"/>
              <w:spacing w:before="62" w:line="304" w:lineRule="auto"/>
              <w:ind w:left="127" w:right="49" w:hanging="2"/>
            </w:pPr>
            <w:r>
              <w:rPr>
                <w:spacing w:val="5"/>
              </w:rPr>
              <w:t>1、检查责任：检查、取录有关资料时，执法人</w:t>
            </w:r>
            <w:r>
              <w:rPr>
                <w:spacing w:val="3"/>
              </w:rPr>
              <w:t>员不得少于两人；调查取证时应出示执法证件。</w:t>
            </w:r>
          </w:p>
        </w:tc>
        <w:tc>
          <w:tcPr>
            <w:tcW w:w="3768" w:type="dxa"/>
            <w:vMerge w:val="restart"/>
            <w:tcBorders>
              <w:bottom w:val="nil"/>
            </w:tcBorders>
            <w:vAlign w:val="top"/>
          </w:tcPr>
          <w:p w14:paraId="2BE57901">
            <w:pPr>
              <w:spacing w:line="247" w:lineRule="auto"/>
              <w:rPr>
                <w:rFonts w:ascii="Arial"/>
                <w:sz w:val="21"/>
              </w:rPr>
            </w:pPr>
          </w:p>
          <w:p w14:paraId="07BC4931">
            <w:pPr>
              <w:spacing w:line="247" w:lineRule="auto"/>
              <w:rPr>
                <w:rFonts w:ascii="Arial"/>
                <w:sz w:val="21"/>
              </w:rPr>
            </w:pPr>
          </w:p>
          <w:p w14:paraId="42FDDE43">
            <w:pPr>
              <w:spacing w:line="247" w:lineRule="auto"/>
              <w:rPr>
                <w:rFonts w:ascii="Arial"/>
                <w:sz w:val="21"/>
              </w:rPr>
            </w:pPr>
          </w:p>
          <w:p w14:paraId="53986886">
            <w:pPr>
              <w:spacing w:line="247" w:lineRule="auto"/>
              <w:rPr>
                <w:rFonts w:ascii="Arial"/>
                <w:sz w:val="21"/>
              </w:rPr>
            </w:pPr>
          </w:p>
          <w:p w14:paraId="6584E006">
            <w:pPr>
              <w:spacing w:line="248" w:lineRule="auto"/>
              <w:rPr>
                <w:rFonts w:ascii="Arial"/>
                <w:sz w:val="21"/>
              </w:rPr>
            </w:pPr>
          </w:p>
          <w:p w14:paraId="46D71924">
            <w:pPr>
              <w:spacing w:line="248" w:lineRule="auto"/>
              <w:rPr>
                <w:rFonts w:ascii="Arial"/>
                <w:sz w:val="21"/>
              </w:rPr>
            </w:pPr>
          </w:p>
          <w:p w14:paraId="20AC872D">
            <w:pPr>
              <w:spacing w:line="248" w:lineRule="auto"/>
              <w:rPr>
                <w:rFonts w:ascii="Arial"/>
                <w:sz w:val="21"/>
              </w:rPr>
            </w:pPr>
          </w:p>
          <w:p w14:paraId="4F405779">
            <w:pPr>
              <w:spacing w:line="248" w:lineRule="auto"/>
              <w:rPr>
                <w:rFonts w:ascii="Arial"/>
                <w:sz w:val="21"/>
              </w:rPr>
            </w:pPr>
          </w:p>
          <w:p w14:paraId="6569D2CB">
            <w:pPr>
              <w:pStyle w:val="6"/>
              <w:spacing w:before="62" w:line="224" w:lineRule="auto"/>
              <w:ind w:left="513"/>
            </w:pPr>
            <w:r>
              <w:rPr>
                <w:spacing w:val="6"/>
              </w:rPr>
              <w:t>行政机关违法实施检查措施措施，给</w:t>
            </w:r>
          </w:p>
          <w:p w14:paraId="45758931">
            <w:pPr>
              <w:pStyle w:val="6"/>
              <w:spacing w:before="79" w:line="304" w:lineRule="auto"/>
              <w:ind w:left="109" w:right="108" w:firstLine="5"/>
              <w:jc w:val="both"/>
            </w:pPr>
            <w:r>
              <w:rPr>
                <w:spacing w:val="6"/>
              </w:rPr>
              <w:t>公民人身或者财产造成损害、给法人或者</w:t>
            </w:r>
            <w:r>
              <w:rPr>
                <w:spacing w:val="18"/>
              </w:rPr>
              <w:t>其他组织造成损失的，应当依法予以赔</w:t>
            </w:r>
            <w:r>
              <w:rPr>
                <w:spacing w:val="6"/>
              </w:rPr>
              <w:t>偿，对直接负责的主管人员和其他直接责任人员依法给予处分；情节严重构成犯罪</w:t>
            </w:r>
            <w:r>
              <w:rPr>
                <w:spacing w:val="8"/>
              </w:rPr>
              <w:t>的，依法追究刑事责任。</w:t>
            </w:r>
          </w:p>
        </w:tc>
      </w:tr>
      <w:tr w14:paraId="57B020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0AED042B">
            <w:pPr>
              <w:rPr>
                <w:rFonts w:ascii="Arial"/>
                <w:sz w:val="21"/>
              </w:rPr>
            </w:pPr>
          </w:p>
        </w:tc>
        <w:tc>
          <w:tcPr>
            <w:tcW w:w="1260" w:type="dxa"/>
            <w:vMerge w:val="continue"/>
            <w:tcBorders>
              <w:top w:val="nil"/>
              <w:bottom w:val="nil"/>
            </w:tcBorders>
            <w:vAlign w:val="top"/>
          </w:tcPr>
          <w:p w14:paraId="570A2C6D">
            <w:pPr>
              <w:rPr>
                <w:rFonts w:ascii="Arial"/>
                <w:sz w:val="21"/>
              </w:rPr>
            </w:pPr>
          </w:p>
        </w:tc>
        <w:tc>
          <w:tcPr>
            <w:tcW w:w="5252" w:type="dxa"/>
            <w:vMerge w:val="continue"/>
            <w:tcBorders>
              <w:top w:val="nil"/>
              <w:bottom w:val="nil"/>
            </w:tcBorders>
            <w:vAlign w:val="top"/>
          </w:tcPr>
          <w:p w14:paraId="42FEAB30">
            <w:pPr>
              <w:rPr>
                <w:rFonts w:ascii="Arial"/>
                <w:sz w:val="21"/>
              </w:rPr>
            </w:pPr>
          </w:p>
        </w:tc>
        <w:tc>
          <w:tcPr>
            <w:tcW w:w="4248" w:type="dxa"/>
            <w:vAlign w:val="top"/>
          </w:tcPr>
          <w:p w14:paraId="6175B753">
            <w:pPr>
              <w:spacing w:line="383" w:lineRule="auto"/>
              <w:rPr>
                <w:rFonts w:ascii="Arial"/>
                <w:sz w:val="21"/>
              </w:rPr>
            </w:pPr>
          </w:p>
          <w:p w14:paraId="480C38FB">
            <w:pPr>
              <w:pStyle w:val="6"/>
              <w:spacing w:before="61" w:line="304" w:lineRule="auto"/>
              <w:ind w:left="120" w:right="139"/>
            </w:pPr>
            <w:r>
              <w:rPr>
                <w:spacing w:val="8"/>
              </w:rPr>
              <w:t>2,处置责任：根据取录资料做出有关决定依法</w:t>
            </w:r>
            <w:r>
              <w:rPr>
                <w:spacing w:val="7"/>
              </w:rPr>
              <w:t>处置，不得违反法律法规。</w:t>
            </w:r>
          </w:p>
        </w:tc>
        <w:tc>
          <w:tcPr>
            <w:tcW w:w="3768" w:type="dxa"/>
            <w:vMerge w:val="continue"/>
            <w:tcBorders>
              <w:top w:val="nil"/>
              <w:bottom w:val="nil"/>
            </w:tcBorders>
            <w:vAlign w:val="top"/>
          </w:tcPr>
          <w:p w14:paraId="32311990">
            <w:pPr>
              <w:rPr>
                <w:rFonts w:ascii="Arial"/>
                <w:sz w:val="21"/>
              </w:rPr>
            </w:pPr>
          </w:p>
        </w:tc>
      </w:tr>
      <w:tr w14:paraId="0B78C7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52CF1D42">
            <w:pPr>
              <w:rPr>
                <w:rFonts w:ascii="Arial"/>
                <w:sz w:val="21"/>
              </w:rPr>
            </w:pPr>
          </w:p>
        </w:tc>
        <w:tc>
          <w:tcPr>
            <w:tcW w:w="1260" w:type="dxa"/>
            <w:vMerge w:val="continue"/>
            <w:tcBorders>
              <w:top w:val="nil"/>
              <w:bottom w:val="nil"/>
            </w:tcBorders>
            <w:vAlign w:val="top"/>
          </w:tcPr>
          <w:p w14:paraId="4605059F">
            <w:pPr>
              <w:rPr>
                <w:rFonts w:ascii="Arial"/>
                <w:sz w:val="21"/>
              </w:rPr>
            </w:pPr>
          </w:p>
        </w:tc>
        <w:tc>
          <w:tcPr>
            <w:tcW w:w="5252" w:type="dxa"/>
            <w:vMerge w:val="continue"/>
            <w:tcBorders>
              <w:top w:val="nil"/>
              <w:bottom w:val="nil"/>
            </w:tcBorders>
            <w:vAlign w:val="top"/>
          </w:tcPr>
          <w:p w14:paraId="1429F4AA">
            <w:pPr>
              <w:rPr>
                <w:rFonts w:ascii="Arial"/>
                <w:sz w:val="21"/>
              </w:rPr>
            </w:pPr>
          </w:p>
        </w:tc>
        <w:tc>
          <w:tcPr>
            <w:tcW w:w="4248" w:type="dxa"/>
            <w:vAlign w:val="top"/>
          </w:tcPr>
          <w:p w14:paraId="19E207AE">
            <w:pPr>
              <w:pStyle w:val="6"/>
              <w:spacing w:before="291" w:line="303" w:lineRule="auto"/>
              <w:ind w:left="106" w:right="103" w:firstLine="21"/>
              <w:jc w:val="both"/>
            </w:pPr>
            <w:r>
              <w:rPr>
                <w:spacing w:val="5"/>
              </w:rPr>
              <w:t>3、信息公开责任：依法律法规，按照程序办理</w:t>
            </w:r>
            <w:r>
              <w:rPr>
                <w:spacing w:val="9"/>
              </w:rPr>
              <w:t>信息公开事项；对所检查、取录的资料做好保</w:t>
            </w:r>
            <w:r>
              <w:rPr>
                <w:spacing w:val="7"/>
              </w:rPr>
              <w:t>密工作。</w:t>
            </w:r>
          </w:p>
        </w:tc>
        <w:tc>
          <w:tcPr>
            <w:tcW w:w="3768" w:type="dxa"/>
            <w:vMerge w:val="continue"/>
            <w:tcBorders>
              <w:top w:val="nil"/>
              <w:bottom w:val="nil"/>
            </w:tcBorders>
            <w:vAlign w:val="top"/>
          </w:tcPr>
          <w:p w14:paraId="72C57C18">
            <w:pPr>
              <w:rPr>
                <w:rFonts w:ascii="Arial"/>
                <w:sz w:val="21"/>
              </w:rPr>
            </w:pPr>
          </w:p>
        </w:tc>
      </w:tr>
      <w:tr w14:paraId="1BBD10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7" w:hRule="atLeast"/>
        </w:trPr>
        <w:tc>
          <w:tcPr>
            <w:tcW w:w="724" w:type="dxa"/>
            <w:vMerge w:val="continue"/>
            <w:tcBorders>
              <w:top w:val="nil"/>
            </w:tcBorders>
            <w:textDirection w:val="tbRlV"/>
            <w:vAlign w:val="top"/>
          </w:tcPr>
          <w:p w14:paraId="0EA2D4E3">
            <w:pPr>
              <w:rPr>
                <w:rFonts w:ascii="Arial"/>
                <w:sz w:val="21"/>
              </w:rPr>
            </w:pPr>
          </w:p>
        </w:tc>
        <w:tc>
          <w:tcPr>
            <w:tcW w:w="1260" w:type="dxa"/>
            <w:vMerge w:val="continue"/>
            <w:tcBorders>
              <w:top w:val="nil"/>
            </w:tcBorders>
            <w:vAlign w:val="top"/>
          </w:tcPr>
          <w:p w14:paraId="471F53C9">
            <w:pPr>
              <w:rPr>
                <w:rFonts w:ascii="Arial"/>
                <w:sz w:val="21"/>
              </w:rPr>
            </w:pPr>
          </w:p>
        </w:tc>
        <w:tc>
          <w:tcPr>
            <w:tcW w:w="5252" w:type="dxa"/>
            <w:vMerge w:val="continue"/>
            <w:tcBorders>
              <w:top w:val="nil"/>
            </w:tcBorders>
            <w:vAlign w:val="top"/>
          </w:tcPr>
          <w:p w14:paraId="55441A2E">
            <w:pPr>
              <w:rPr>
                <w:rFonts w:ascii="Arial"/>
                <w:sz w:val="21"/>
              </w:rPr>
            </w:pPr>
          </w:p>
        </w:tc>
        <w:tc>
          <w:tcPr>
            <w:tcW w:w="4248" w:type="dxa"/>
            <w:vAlign w:val="top"/>
          </w:tcPr>
          <w:p w14:paraId="740B1607">
            <w:pPr>
              <w:spacing w:line="261" w:lineRule="auto"/>
              <w:rPr>
                <w:rFonts w:ascii="Arial"/>
                <w:sz w:val="21"/>
              </w:rPr>
            </w:pPr>
          </w:p>
          <w:p w14:paraId="2EA7C9A0">
            <w:pPr>
              <w:spacing w:line="261" w:lineRule="auto"/>
              <w:rPr>
                <w:rFonts w:ascii="Arial"/>
                <w:sz w:val="21"/>
              </w:rPr>
            </w:pPr>
          </w:p>
          <w:p w14:paraId="6C833B00">
            <w:pPr>
              <w:pStyle w:val="6"/>
              <w:spacing w:before="62" w:line="224" w:lineRule="auto"/>
              <w:ind w:left="120"/>
            </w:pPr>
            <w:r>
              <w:rPr>
                <w:spacing w:val="8"/>
              </w:rPr>
              <w:t>4、 其他法律法规规章规定应履行的责任。</w:t>
            </w:r>
          </w:p>
        </w:tc>
        <w:tc>
          <w:tcPr>
            <w:tcW w:w="3768" w:type="dxa"/>
            <w:vMerge w:val="continue"/>
            <w:tcBorders>
              <w:top w:val="nil"/>
            </w:tcBorders>
            <w:vAlign w:val="top"/>
          </w:tcPr>
          <w:p w14:paraId="16755969">
            <w:pPr>
              <w:rPr>
                <w:rFonts w:ascii="Arial"/>
                <w:sz w:val="21"/>
              </w:rPr>
            </w:pPr>
          </w:p>
        </w:tc>
      </w:tr>
      <w:tr w14:paraId="52808E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6" w:hRule="atLeast"/>
        </w:trPr>
        <w:tc>
          <w:tcPr>
            <w:tcW w:w="15252" w:type="dxa"/>
            <w:gridSpan w:val="5"/>
            <w:vAlign w:val="top"/>
          </w:tcPr>
          <w:p w14:paraId="3E46A8D4">
            <w:pPr>
              <w:spacing w:line="268" w:lineRule="auto"/>
              <w:rPr>
                <w:rFonts w:ascii="Arial"/>
                <w:sz w:val="21"/>
              </w:rPr>
            </w:pPr>
          </w:p>
          <w:p w14:paraId="37BC7A29">
            <w:pPr>
              <w:pStyle w:val="6"/>
              <w:spacing w:before="59"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673FF3F8">
      <w:pPr>
        <w:pStyle w:val="2"/>
      </w:pPr>
    </w:p>
    <w:p w14:paraId="79F3B87B">
      <w:pPr>
        <w:sectPr>
          <w:pgSz w:w="16839" w:h="11906"/>
          <w:pgMar w:top="1012" w:right="685" w:bottom="0" w:left="895" w:header="0" w:footer="0" w:gutter="0"/>
          <w:cols w:space="720" w:num="1"/>
        </w:sectPr>
      </w:pPr>
    </w:p>
    <w:p w14:paraId="51B1B946">
      <w:pPr>
        <w:spacing w:before="21"/>
      </w:pPr>
    </w:p>
    <w:p w14:paraId="0D80DE71">
      <w:pPr>
        <w:spacing w:before="21"/>
      </w:pPr>
    </w:p>
    <w:p w14:paraId="4A788D1A">
      <w:pPr>
        <w:spacing w:before="21"/>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3307"/>
        <w:gridCol w:w="6193"/>
        <w:gridCol w:w="3768"/>
      </w:tblGrid>
      <w:tr w14:paraId="7A5EF2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6AC7F2AC">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3D05A50A">
            <w:pPr>
              <w:spacing w:before="33" w:line="211"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2B5886CD">
            <w:pPr>
              <w:spacing w:before="188"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3307" w:type="dxa"/>
            <w:vAlign w:val="top"/>
          </w:tcPr>
          <w:p w14:paraId="61BD4FEF">
            <w:pPr>
              <w:spacing w:before="188" w:line="228" w:lineRule="auto"/>
              <w:ind w:left="1240"/>
              <w:rPr>
                <w:rFonts w:ascii="宋体" w:hAnsi="宋体" w:eastAsia="宋体" w:cs="宋体"/>
                <w:sz w:val="20"/>
                <w:szCs w:val="20"/>
              </w:rPr>
            </w:pPr>
            <w:r>
              <w:rPr>
                <w:rFonts w:ascii="宋体" w:hAnsi="宋体" w:eastAsia="宋体" w:cs="宋体"/>
                <w:b/>
                <w:bCs/>
                <w:spacing w:val="5"/>
                <w:sz w:val="20"/>
                <w:szCs w:val="20"/>
              </w:rPr>
              <w:t>实施依据</w:t>
            </w:r>
          </w:p>
        </w:tc>
        <w:tc>
          <w:tcPr>
            <w:tcW w:w="6193" w:type="dxa"/>
            <w:vAlign w:val="top"/>
          </w:tcPr>
          <w:p w14:paraId="3C4A8578">
            <w:pPr>
              <w:spacing w:before="188" w:line="228" w:lineRule="auto"/>
              <w:ind w:left="2109"/>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4D5F186C">
            <w:pPr>
              <w:spacing w:before="188"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580943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restart"/>
            <w:tcBorders>
              <w:bottom w:val="nil"/>
            </w:tcBorders>
            <w:textDirection w:val="tbRlV"/>
            <w:vAlign w:val="top"/>
          </w:tcPr>
          <w:p w14:paraId="3248B0DF">
            <w:pPr>
              <w:pStyle w:val="6"/>
              <w:spacing w:before="256" w:line="214" w:lineRule="auto"/>
              <w:ind w:left="2293"/>
              <w:rPr>
                <w:sz w:val="20"/>
                <w:szCs w:val="20"/>
              </w:rPr>
            </w:pPr>
            <w:r>
              <w:rPr>
                <w:spacing w:val="7"/>
                <w:sz w:val="20"/>
                <w:szCs w:val="20"/>
              </w:rPr>
              <w:t>行</w:t>
            </w:r>
            <w:r>
              <w:rPr>
                <w:spacing w:val="-24"/>
                <w:sz w:val="20"/>
                <w:szCs w:val="20"/>
              </w:rPr>
              <w:t xml:space="preserve"> </w:t>
            </w:r>
            <w:r>
              <w:rPr>
                <w:spacing w:val="7"/>
                <w:sz w:val="20"/>
                <w:szCs w:val="20"/>
              </w:rPr>
              <w:t>政</w:t>
            </w:r>
            <w:r>
              <w:rPr>
                <w:spacing w:val="-27"/>
                <w:sz w:val="20"/>
                <w:szCs w:val="20"/>
              </w:rPr>
              <w:t xml:space="preserve"> </w:t>
            </w:r>
            <w:r>
              <w:rPr>
                <w:spacing w:val="7"/>
                <w:sz w:val="20"/>
                <w:szCs w:val="20"/>
              </w:rPr>
              <w:t>检</w:t>
            </w:r>
            <w:r>
              <w:rPr>
                <w:spacing w:val="-30"/>
                <w:sz w:val="20"/>
                <w:szCs w:val="20"/>
              </w:rPr>
              <w:t xml:space="preserve"> </w:t>
            </w:r>
            <w:r>
              <w:rPr>
                <w:spacing w:val="7"/>
                <w:sz w:val="20"/>
                <w:szCs w:val="20"/>
              </w:rPr>
              <w:t>查</w:t>
            </w:r>
            <w:r>
              <w:rPr>
                <w:spacing w:val="-27"/>
                <w:sz w:val="20"/>
                <w:szCs w:val="20"/>
              </w:rPr>
              <w:t xml:space="preserve"> </w:t>
            </w:r>
            <w:r>
              <w:rPr>
                <w:spacing w:val="7"/>
                <w:sz w:val="20"/>
                <w:szCs w:val="20"/>
              </w:rPr>
              <w:t>类</w:t>
            </w:r>
          </w:p>
        </w:tc>
        <w:tc>
          <w:tcPr>
            <w:tcW w:w="1260" w:type="dxa"/>
            <w:vMerge w:val="restart"/>
            <w:tcBorders>
              <w:bottom w:val="nil"/>
            </w:tcBorders>
            <w:vAlign w:val="top"/>
          </w:tcPr>
          <w:p w14:paraId="2A7B212C">
            <w:pPr>
              <w:spacing w:line="258" w:lineRule="auto"/>
              <w:rPr>
                <w:rFonts w:ascii="Arial"/>
                <w:sz w:val="21"/>
              </w:rPr>
            </w:pPr>
          </w:p>
          <w:p w14:paraId="573C2CDB">
            <w:pPr>
              <w:spacing w:line="258" w:lineRule="auto"/>
              <w:rPr>
                <w:rFonts w:ascii="Arial"/>
                <w:sz w:val="21"/>
              </w:rPr>
            </w:pPr>
          </w:p>
          <w:p w14:paraId="668A563A">
            <w:pPr>
              <w:spacing w:line="258" w:lineRule="auto"/>
              <w:rPr>
                <w:rFonts w:ascii="Arial"/>
                <w:sz w:val="21"/>
              </w:rPr>
            </w:pPr>
          </w:p>
          <w:p w14:paraId="44BA894F">
            <w:pPr>
              <w:spacing w:line="258" w:lineRule="auto"/>
              <w:rPr>
                <w:rFonts w:ascii="Arial"/>
                <w:sz w:val="21"/>
              </w:rPr>
            </w:pPr>
          </w:p>
          <w:p w14:paraId="78D49A31">
            <w:pPr>
              <w:spacing w:line="258" w:lineRule="auto"/>
              <w:rPr>
                <w:rFonts w:ascii="Arial"/>
                <w:sz w:val="21"/>
              </w:rPr>
            </w:pPr>
          </w:p>
          <w:p w14:paraId="1C6E2FFE">
            <w:pPr>
              <w:spacing w:line="258" w:lineRule="auto"/>
              <w:rPr>
                <w:rFonts w:ascii="Arial"/>
                <w:sz w:val="21"/>
              </w:rPr>
            </w:pPr>
          </w:p>
          <w:p w14:paraId="6156674C">
            <w:pPr>
              <w:spacing w:line="258" w:lineRule="auto"/>
              <w:rPr>
                <w:rFonts w:ascii="Arial"/>
                <w:sz w:val="21"/>
              </w:rPr>
            </w:pPr>
          </w:p>
          <w:p w14:paraId="5C06E9FC">
            <w:pPr>
              <w:spacing w:line="259" w:lineRule="auto"/>
              <w:rPr>
                <w:rFonts w:ascii="Arial"/>
                <w:sz w:val="21"/>
              </w:rPr>
            </w:pPr>
          </w:p>
          <w:p w14:paraId="158DFB73">
            <w:pPr>
              <w:spacing w:line="259" w:lineRule="auto"/>
              <w:rPr>
                <w:rFonts w:ascii="Arial"/>
                <w:sz w:val="21"/>
              </w:rPr>
            </w:pPr>
          </w:p>
          <w:p w14:paraId="4FD5BE03">
            <w:pPr>
              <w:pStyle w:val="6"/>
              <w:spacing w:before="62" w:line="227" w:lineRule="auto"/>
              <w:ind w:left="199"/>
            </w:pPr>
            <w:r>
              <w:rPr>
                <w:spacing w:val="3"/>
              </w:rPr>
              <w:t>35.对无照</w:t>
            </w:r>
          </w:p>
          <w:p w14:paraId="6D49E672">
            <w:pPr>
              <w:pStyle w:val="6"/>
              <w:spacing w:before="78" w:line="224" w:lineRule="auto"/>
              <w:ind w:left="137"/>
            </w:pPr>
            <w:r>
              <w:rPr>
                <w:spacing w:val="7"/>
              </w:rPr>
              <w:t>经营的行政</w:t>
            </w:r>
          </w:p>
          <w:p w14:paraId="024F0BAF">
            <w:pPr>
              <w:pStyle w:val="6"/>
              <w:spacing w:before="80" w:line="224" w:lineRule="auto"/>
              <w:ind w:left="430"/>
            </w:pPr>
            <w:r>
              <w:rPr>
                <w:spacing w:val="6"/>
              </w:rPr>
              <w:t>检查</w:t>
            </w:r>
          </w:p>
        </w:tc>
        <w:tc>
          <w:tcPr>
            <w:tcW w:w="3307" w:type="dxa"/>
            <w:vMerge w:val="restart"/>
            <w:tcBorders>
              <w:bottom w:val="nil"/>
            </w:tcBorders>
            <w:vAlign w:val="top"/>
          </w:tcPr>
          <w:p w14:paraId="45BB7DDB">
            <w:pPr>
              <w:pStyle w:val="6"/>
              <w:spacing w:before="61" w:line="303" w:lineRule="auto"/>
              <w:ind w:left="113" w:right="198" w:hanging="5"/>
              <w:jc w:val="both"/>
            </w:pPr>
            <w:r>
              <w:rPr>
                <w:spacing w:val="9"/>
              </w:rPr>
              <w:t>《无证无照经营查处办法》第十一</w:t>
            </w:r>
            <w:r>
              <w:rPr>
                <w:spacing w:val="8"/>
              </w:rPr>
              <w:t>条  县级以上人民政府工商行政管</w:t>
            </w:r>
            <w:r>
              <w:rPr>
                <w:spacing w:val="9"/>
              </w:rPr>
              <w:t>理部门对涉嫌无照经营进行查处，</w:t>
            </w:r>
            <w:r>
              <w:rPr>
                <w:spacing w:val="7"/>
              </w:rPr>
              <w:t>可以行使下列职权：</w:t>
            </w:r>
          </w:p>
          <w:p w14:paraId="06024B76">
            <w:pPr>
              <w:pStyle w:val="6"/>
              <w:spacing w:line="225" w:lineRule="auto"/>
              <w:ind w:right="18"/>
              <w:jc w:val="right"/>
            </w:pPr>
            <w:r>
              <w:rPr>
                <w:spacing w:val="4"/>
              </w:rPr>
              <w:t>（</w:t>
            </w:r>
            <w:r>
              <w:rPr>
                <w:spacing w:val="-38"/>
              </w:rPr>
              <w:t xml:space="preserve"> </w:t>
            </w:r>
            <w:r>
              <w:rPr>
                <w:spacing w:val="4"/>
              </w:rPr>
              <w:t>一）责令停止相关经营活动；</w:t>
            </w:r>
          </w:p>
          <w:p w14:paraId="4C1213A0">
            <w:pPr>
              <w:pStyle w:val="6"/>
              <w:spacing w:before="79" w:line="264" w:lineRule="auto"/>
              <w:ind w:left="128" w:right="198" w:firstLine="380"/>
            </w:pPr>
            <w:r>
              <w:rPr>
                <w:spacing w:val="5"/>
              </w:rPr>
              <w:t>（</w:t>
            </w:r>
            <w:r>
              <w:rPr>
                <w:spacing w:val="-37"/>
              </w:rPr>
              <w:t xml:space="preserve"> </w:t>
            </w:r>
            <w:r>
              <w:rPr>
                <w:spacing w:val="5"/>
              </w:rPr>
              <w:t>二）向与涉嫌无照经营有关</w:t>
            </w:r>
            <w:r>
              <w:rPr>
                <w:spacing w:val="7"/>
              </w:rPr>
              <w:t>的单位和个人调查了解有关情况；</w:t>
            </w:r>
          </w:p>
          <w:p w14:paraId="53E92CCA">
            <w:pPr>
              <w:pStyle w:val="6"/>
              <w:spacing w:before="81" w:line="263" w:lineRule="auto"/>
              <w:ind w:left="128" w:right="198" w:firstLine="380"/>
            </w:pPr>
            <w:r>
              <w:rPr>
                <w:spacing w:val="5"/>
              </w:rPr>
              <w:t>（</w:t>
            </w:r>
            <w:r>
              <w:rPr>
                <w:spacing w:val="-37"/>
              </w:rPr>
              <w:t xml:space="preserve"> </w:t>
            </w:r>
            <w:r>
              <w:rPr>
                <w:spacing w:val="5"/>
              </w:rPr>
              <w:t>三）进入涉嫌从事无照经营</w:t>
            </w:r>
            <w:r>
              <w:rPr>
                <w:spacing w:val="6"/>
              </w:rPr>
              <w:t>的场所实施现场检查；</w:t>
            </w:r>
          </w:p>
          <w:p w14:paraId="58C941DB">
            <w:pPr>
              <w:pStyle w:val="6"/>
              <w:spacing w:before="80" w:line="277" w:lineRule="auto"/>
              <w:ind w:left="111" w:right="198" w:firstLine="397"/>
            </w:pPr>
            <w:r>
              <w:rPr>
                <w:spacing w:val="5"/>
              </w:rPr>
              <w:t>（</w:t>
            </w:r>
            <w:r>
              <w:rPr>
                <w:spacing w:val="-37"/>
              </w:rPr>
              <w:t xml:space="preserve"> </w:t>
            </w:r>
            <w:r>
              <w:rPr>
                <w:spacing w:val="5"/>
              </w:rPr>
              <w:t>四）查阅、复制与涉嫌无照</w:t>
            </w:r>
            <w:r>
              <w:rPr>
                <w:spacing w:val="9"/>
              </w:rPr>
              <w:t>经营有关的合同、票据、账簿以及</w:t>
            </w:r>
            <w:r>
              <w:rPr>
                <w:spacing w:val="7"/>
              </w:rPr>
              <w:t>其他有关资料。</w:t>
            </w:r>
          </w:p>
          <w:p w14:paraId="698DE16B">
            <w:pPr>
              <w:pStyle w:val="6"/>
              <w:spacing w:before="82" w:line="224" w:lineRule="auto"/>
              <w:ind w:left="516"/>
            </w:pPr>
            <w:r>
              <w:rPr>
                <w:spacing w:val="8"/>
              </w:rPr>
              <w:t>对涉嫌从事无照经营的场所，</w:t>
            </w:r>
          </w:p>
          <w:p w14:paraId="39E6624C">
            <w:pPr>
              <w:pStyle w:val="6"/>
              <w:spacing w:before="82" w:line="303" w:lineRule="auto"/>
              <w:ind w:left="124" w:right="51" w:hanging="4"/>
            </w:pPr>
            <w:r>
              <w:rPr>
                <w:spacing w:val="8"/>
              </w:rPr>
              <w:t>可以予以查封；对涉嫌用于无照经</w:t>
            </w:r>
            <w:r>
              <w:rPr>
                <w:spacing w:val="1"/>
              </w:rPr>
              <w:t>营的工具、设备、原材料、产品（商</w:t>
            </w:r>
            <w:r>
              <w:rPr>
                <w:spacing w:val="5"/>
              </w:rPr>
              <w:t>品）等物品，可以予以查封、扣押。</w:t>
            </w:r>
          </w:p>
          <w:p w14:paraId="0D9787A0">
            <w:pPr>
              <w:pStyle w:val="6"/>
              <w:spacing w:before="1" w:line="303" w:lineRule="auto"/>
              <w:ind w:left="126" w:right="51" w:firstLine="390"/>
            </w:pPr>
            <w:r>
              <w:rPr>
                <w:spacing w:val="9"/>
              </w:rPr>
              <w:t>对涉嫌无证经营进行查处，依</w:t>
            </w:r>
            <w:r>
              <w:rPr>
                <w:spacing w:val="5"/>
              </w:rPr>
              <w:t>照相关法律、法规的规定采取措施。</w:t>
            </w:r>
          </w:p>
        </w:tc>
        <w:tc>
          <w:tcPr>
            <w:tcW w:w="6193" w:type="dxa"/>
            <w:vAlign w:val="top"/>
          </w:tcPr>
          <w:p w14:paraId="61013050">
            <w:pPr>
              <w:spacing w:line="380" w:lineRule="auto"/>
              <w:rPr>
                <w:rFonts w:ascii="Arial"/>
                <w:sz w:val="21"/>
              </w:rPr>
            </w:pPr>
          </w:p>
          <w:p w14:paraId="16AECFBE">
            <w:pPr>
              <w:pStyle w:val="6"/>
              <w:spacing w:before="62" w:line="304" w:lineRule="auto"/>
              <w:ind w:left="111" w:right="185" w:firstLine="12"/>
            </w:pPr>
            <w:r>
              <w:rPr>
                <w:spacing w:val="9"/>
              </w:rPr>
              <w:t>1、检查责任：检查、取录有关资料时，执法人员不得少于两人；调</w:t>
            </w:r>
            <w:r>
              <w:rPr>
                <w:spacing w:val="8"/>
              </w:rPr>
              <w:t>查取证时应出示执法证件。</w:t>
            </w:r>
          </w:p>
        </w:tc>
        <w:tc>
          <w:tcPr>
            <w:tcW w:w="3768" w:type="dxa"/>
            <w:vMerge w:val="restart"/>
            <w:tcBorders>
              <w:bottom w:val="nil"/>
            </w:tcBorders>
            <w:vAlign w:val="top"/>
          </w:tcPr>
          <w:p w14:paraId="5BFE89A7">
            <w:pPr>
              <w:spacing w:line="266" w:lineRule="auto"/>
              <w:rPr>
                <w:rFonts w:ascii="Arial"/>
                <w:sz w:val="21"/>
              </w:rPr>
            </w:pPr>
          </w:p>
          <w:p w14:paraId="539D7BD1">
            <w:pPr>
              <w:spacing w:line="266" w:lineRule="auto"/>
              <w:rPr>
                <w:rFonts w:ascii="Arial"/>
                <w:sz w:val="21"/>
              </w:rPr>
            </w:pPr>
          </w:p>
          <w:p w14:paraId="320C77C6">
            <w:pPr>
              <w:spacing w:line="266" w:lineRule="auto"/>
              <w:rPr>
                <w:rFonts w:ascii="Arial"/>
                <w:sz w:val="21"/>
              </w:rPr>
            </w:pPr>
          </w:p>
          <w:p w14:paraId="620B6FC5">
            <w:pPr>
              <w:spacing w:line="267" w:lineRule="auto"/>
              <w:rPr>
                <w:rFonts w:ascii="Arial"/>
                <w:sz w:val="21"/>
              </w:rPr>
            </w:pPr>
          </w:p>
          <w:p w14:paraId="5708FB99">
            <w:pPr>
              <w:spacing w:line="267" w:lineRule="auto"/>
              <w:rPr>
                <w:rFonts w:ascii="Arial"/>
                <w:sz w:val="21"/>
              </w:rPr>
            </w:pPr>
          </w:p>
          <w:p w14:paraId="2F5B9320">
            <w:pPr>
              <w:spacing w:line="267" w:lineRule="auto"/>
              <w:rPr>
                <w:rFonts w:ascii="Arial"/>
                <w:sz w:val="21"/>
              </w:rPr>
            </w:pPr>
          </w:p>
          <w:p w14:paraId="64BD6EF0">
            <w:pPr>
              <w:spacing w:line="267" w:lineRule="auto"/>
              <w:rPr>
                <w:rFonts w:ascii="Arial"/>
                <w:sz w:val="21"/>
              </w:rPr>
            </w:pPr>
          </w:p>
          <w:p w14:paraId="7F5B18BD">
            <w:pPr>
              <w:spacing w:line="267" w:lineRule="auto"/>
              <w:rPr>
                <w:rFonts w:ascii="Arial"/>
                <w:sz w:val="21"/>
              </w:rPr>
            </w:pPr>
          </w:p>
          <w:p w14:paraId="121DBFE5">
            <w:pPr>
              <w:pStyle w:val="6"/>
              <w:spacing w:before="61" w:line="304" w:lineRule="auto"/>
              <w:ind w:left="109" w:right="108" w:firstLine="404"/>
              <w:jc w:val="both"/>
            </w:pPr>
            <w:r>
              <w:rPr>
                <w:spacing w:val="6"/>
              </w:rPr>
              <w:t>行政机关违法实施检查措施措施，给公民人身或者财产造成损害、给法人或者</w:t>
            </w:r>
            <w:r>
              <w:rPr>
                <w:spacing w:val="18"/>
              </w:rPr>
              <w:t>其他组织造成损失的，应当依法予以赔</w:t>
            </w:r>
            <w:r>
              <w:rPr>
                <w:spacing w:val="6"/>
              </w:rPr>
              <w:t>偿，对直接负责的主管人员和其他直接责任人员依法给予处分；情节严重构成犯罪</w:t>
            </w:r>
            <w:r>
              <w:rPr>
                <w:spacing w:val="8"/>
              </w:rPr>
              <w:t>的，依法追究刑事责任。</w:t>
            </w:r>
          </w:p>
        </w:tc>
      </w:tr>
      <w:tr w14:paraId="42F295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683BEA43">
            <w:pPr>
              <w:rPr>
                <w:rFonts w:ascii="Arial"/>
                <w:sz w:val="21"/>
              </w:rPr>
            </w:pPr>
          </w:p>
        </w:tc>
        <w:tc>
          <w:tcPr>
            <w:tcW w:w="1260" w:type="dxa"/>
            <w:vMerge w:val="continue"/>
            <w:tcBorders>
              <w:top w:val="nil"/>
              <w:bottom w:val="nil"/>
            </w:tcBorders>
            <w:vAlign w:val="top"/>
          </w:tcPr>
          <w:p w14:paraId="1F1F64AF">
            <w:pPr>
              <w:rPr>
                <w:rFonts w:ascii="Arial"/>
                <w:sz w:val="21"/>
              </w:rPr>
            </w:pPr>
          </w:p>
        </w:tc>
        <w:tc>
          <w:tcPr>
            <w:tcW w:w="3307" w:type="dxa"/>
            <w:vMerge w:val="continue"/>
            <w:tcBorders>
              <w:top w:val="nil"/>
              <w:bottom w:val="nil"/>
            </w:tcBorders>
            <w:vAlign w:val="top"/>
          </w:tcPr>
          <w:p w14:paraId="5B5535B3">
            <w:pPr>
              <w:rPr>
                <w:rFonts w:ascii="Arial"/>
                <w:sz w:val="21"/>
              </w:rPr>
            </w:pPr>
          </w:p>
        </w:tc>
        <w:tc>
          <w:tcPr>
            <w:tcW w:w="6193" w:type="dxa"/>
            <w:vAlign w:val="top"/>
          </w:tcPr>
          <w:p w14:paraId="12212F03">
            <w:pPr>
              <w:spacing w:line="383" w:lineRule="auto"/>
              <w:rPr>
                <w:rFonts w:ascii="Arial"/>
                <w:sz w:val="21"/>
              </w:rPr>
            </w:pPr>
          </w:p>
          <w:p w14:paraId="63F0D0A6">
            <w:pPr>
              <w:pStyle w:val="6"/>
              <w:spacing w:before="62" w:line="305" w:lineRule="auto"/>
              <w:ind w:left="117" w:right="105" w:firstLine="1"/>
            </w:pPr>
            <w:r>
              <w:rPr>
                <w:spacing w:val="8"/>
              </w:rPr>
              <w:t>2,处置责任：根据取录资料做出有关决定依法处置，不得违反法律法</w:t>
            </w:r>
            <w:r>
              <w:rPr>
                <w:spacing w:val="-3"/>
              </w:rPr>
              <w:t>规。</w:t>
            </w:r>
          </w:p>
        </w:tc>
        <w:tc>
          <w:tcPr>
            <w:tcW w:w="3768" w:type="dxa"/>
            <w:vMerge w:val="continue"/>
            <w:tcBorders>
              <w:top w:val="nil"/>
              <w:bottom w:val="nil"/>
            </w:tcBorders>
            <w:vAlign w:val="top"/>
          </w:tcPr>
          <w:p w14:paraId="36F56924">
            <w:pPr>
              <w:rPr>
                <w:rFonts w:ascii="Arial"/>
                <w:sz w:val="21"/>
              </w:rPr>
            </w:pPr>
          </w:p>
        </w:tc>
      </w:tr>
      <w:tr w14:paraId="1A8811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continue"/>
            <w:tcBorders>
              <w:top w:val="nil"/>
              <w:bottom w:val="nil"/>
            </w:tcBorders>
            <w:textDirection w:val="tbRlV"/>
            <w:vAlign w:val="top"/>
          </w:tcPr>
          <w:p w14:paraId="70D05B53">
            <w:pPr>
              <w:rPr>
                <w:rFonts w:ascii="Arial"/>
                <w:sz w:val="21"/>
              </w:rPr>
            </w:pPr>
          </w:p>
        </w:tc>
        <w:tc>
          <w:tcPr>
            <w:tcW w:w="1260" w:type="dxa"/>
            <w:vMerge w:val="continue"/>
            <w:tcBorders>
              <w:top w:val="nil"/>
              <w:bottom w:val="nil"/>
            </w:tcBorders>
            <w:vAlign w:val="top"/>
          </w:tcPr>
          <w:p w14:paraId="5B6593A9">
            <w:pPr>
              <w:rPr>
                <w:rFonts w:ascii="Arial"/>
                <w:sz w:val="21"/>
              </w:rPr>
            </w:pPr>
          </w:p>
        </w:tc>
        <w:tc>
          <w:tcPr>
            <w:tcW w:w="3307" w:type="dxa"/>
            <w:vMerge w:val="continue"/>
            <w:tcBorders>
              <w:top w:val="nil"/>
              <w:bottom w:val="nil"/>
            </w:tcBorders>
            <w:vAlign w:val="top"/>
          </w:tcPr>
          <w:p w14:paraId="6447007A">
            <w:pPr>
              <w:rPr>
                <w:rFonts w:ascii="Arial"/>
                <w:sz w:val="21"/>
              </w:rPr>
            </w:pPr>
          </w:p>
        </w:tc>
        <w:tc>
          <w:tcPr>
            <w:tcW w:w="6193" w:type="dxa"/>
            <w:vAlign w:val="top"/>
          </w:tcPr>
          <w:p w14:paraId="4A1EFBE5">
            <w:pPr>
              <w:spacing w:line="383" w:lineRule="auto"/>
              <w:rPr>
                <w:rFonts w:ascii="Arial"/>
                <w:sz w:val="21"/>
              </w:rPr>
            </w:pPr>
          </w:p>
          <w:p w14:paraId="205A60C0">
            <w:pPr>
              <w:pStyle w:val="6"/>
              <w:spacing w:before="62" w:line="303" w:lineRule="auto"/>
              <w:ind w:left="109" w:right="185" w:firstLine="17"/>
            </w:pPr>
            <w:r>
              <w:rPr>
                <w:spacing w:val="9"/>
              </w:rPr>
              <w:t>3、信息公开责任：依法律法规，按照程序办理信息公开事项；对所</w:t>
            </w:r>
            <w:r>
              <w:rPr>
                <w:spacing w:val="8"/>
              </w:rPr>
              <w:t>检查、取录的资料做好保密工作。</w:t>
            </w:r>
          </w:p>
        </w:tc>
        <w:tc>
          <w:tcPr>
            <w:tcW w:w="3768" w:type="dxa"/>
            <w:vMerge w:val="continue"/>
            <w:tcBorders>
              <w:top w:val="nil"/>
              <w:bottom w:val="nil"/>
            </w:tcBorders>
            <w:vAlign w:val="top"/>
          </w:tcPr>
          <w:p w14:paraId="720821D6">
            <w:pPr>
              <w:rPr>
                <w:rFonts w:ascii="Arial"/>
                <w:sz w:val="21"/>
              </w:rPr>
            </w:pPr>
          </w:p>
        </w:tc>
      </w:tr>
      <w:tr w14:paraId="60962D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79" w:hRule="atLeast"/>
        </w:trPr>
        <w:tc>
          <w:tcPr>
            <w:tcW w:w="724" w:type="dxa"/>
            <w:vMerge w:val="continue"/>
            <w:tcBorders>
              <w:top w:val="nil"/>
            </w:tcBorders>
            <w:textDirection w:val="tbRlV"/>
            <w:vAlign w:val="top"/>
          </w:tcPr>
          <w:p w14:paraId="71FE4A26">
            <w:pPr>
              <w:rPr>
                <w:rFonts w:ascii="Arial"/>
                <w:sz w:val="21"/>
              </w:rPr>
            </w:pPr>
          </w:p>
        </w:tc>
        <w:tc>
          <w:tcPr>
            <w:tcW w:w="1260" w:type="dxa"/>
            <w:vMerge w:val="continue"/>
            <w:tcBorders>
              <w:top w:val="nil"/>
            </w:tcBorders>
            <w:vAlign w:val="top"/>
          </w:tcPr>
          <w:p w14:paraId="5D68BC73">
            <w:pPr>
              <w:rPr>
                <w:rFonts w:ascii="Arial"/>
                <w:sz w:val="21"/>
              </w:rPr>
            </w:pPr>
          </w:p>
        </w:tc>
        <w:tc>
          <w:tcPr>
            <w:tcW w:w="3307" w:type="dxa"/>
            <w:vMerge w:val="continue"/>
            <w:tcBorders>
              <w:top w:val="nil"/>
            </w:tcBorders>
            <w:vAlign w:val="top"/>
          </w:tcPr>
          <w:p w14:paraId="7D3634BA">
            <w:pPr>
              <w:rPr>
                <w:rFonts w:ascii="Arial"/>
                <w:sz w:val="21"/>
              </w:rPr>
            </w:pPr>
          </w:p>
        </w:tc>
        <w:tc>
          <w:tcPr>
            <w:tcW w:w="6193" w:type="dxa"/>
            <w:vAlign w:val="top"/>
          </w:tcPr>
          <w:p w14:paraId="4645BE71">
            <w:pPr>
              <w:spacing w:line="338" w:lineRule="auto"/>
              <w:rPr>
                <w:rFonts w:ascii="Arial"/>
                <w:sz w:val="21"/>
              </w:rPr>
            </w:pPr>
          </w:p>
          <w:p w14:paraId="1AC615BC">
            <w:pPr>
              <w:spacing w:line="339" w:lineRule="auto"/>
              <w:rPr>
                <w:rFonts w:ascii="Arial"/>
                <w:sz w:val="21"/>
              </w:rPr>
            </w:pPr>
          </w:p>
          <w:p w14:paraId="21E000A0">
            <w:pPr>
              <w:pStyle w:val="6"/>
              <w:spacing w:before="62" w:line="224" w:lineRule="auto"/>
              <w:ind w:left="118"/>
            </w:pPr>
            <w:r>
              <w:rPr>
                <w:spacing w:val="8"/>
              </w:rPr>
              <w:t>4、 其他法律法规规章规定应履行的责任。</w:t>
            </w:r>
          </w:p>
        </w:tc>
        <w:tc>
          <w:tcPr>
            <w:tcW w:w="3768" w:type="dxa"/>
            <w:vMerge w:val="continue"/>
            <w:tcBorders>
              <w:top w:val="nil"/>
            </w:tcBorders>
            <w:vAlign w:val="top"/>
          </w:tcPr>
          <w:p w14:paraId="08197F34">
            <w:pPr>
              <w:rPr>
                <w:rFonts w:ascii="Arial"/>
                <w:sz w:val="21"/>
              </w:rPr>
            </w:pPr>
          </w:p>
        </w:tc>
      </w:tr>
      <w:tr w14:paraId="40F592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6" w:hRule="atLeast"/>
        </w:trPr>
        <w:tc>
          <w:tcPr>
            <w:tcW w:w="15252" w:type="dxa"/>
            <w:gridSpan w:val="5"/>
            <w:vAlign w:val="top"/>
          </w:tcPr>
          <w:p w14:paraId="2F319B0A">
            <w:pPr>
              <w:spacing w:line="268" w:lineRule="auto"/>
              <w:rPr>
                <w:rFonts w:ascii="Arial"/>
                <w:sz w:val="21"/>
              </w:rPr>
            </w:pPr>
          </w:p>
          <w:p w14:paraId="213D1849">
            <w:pPr>
              <w:pStyle w:val="6"/>
              <w:spacing w:before="59"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45B527A1">
      <w:pPr>
        <w:pStyle w:val="2"/>
      </w:pPr>
    </w:p>
    <w:sectPr>
      <w:pgSz w:w="16839" w:h="11906"/>
      <w:pgMar w:top="1012" w:right="685" w:bottom="0" w:left="89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5A24CA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仿宋" w:hAnsi="仿宋" w:eastAsia="仿宋" w:cs="仿宋"/>
      <w:sz w:val="19"/>
      <w:szCs w:val="19"/>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35</Pages>
  <Words>11778</Words>
  <Characters>12175</Characters>
  <TotalTime>3</TotalTime>
  <ScaleCrop>false</ScaleCrop>
  <LinksUpToDate>false</LinksUpToDate>
  <CharactersWithSpaces>12898</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2022-06-06T15:43:00Z</dcterms:created>
  <dc:creator>inspur</dc:creator>
  <cp:lastModifiedBy>张云鹏</cp:lastModifiedBy>
  <dcterms:modified xsi:type="dcterms:W3CDTF">2026-03-13T08:29:39Z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2026-03-13T16:26:14Z</vt:filetime>
  </property>
  <property fmtid="{D5CDD505-2E9C-101B-9397-08002B2CF9AE}" pid="4" name="KSOTemplateDocerSaveRecord">
    <vt:lpwstr>eyJoZGlkIjoiMGVmNzdkYjUzNTFiYmViMGZlOWJiZDI3NDEzOTc2ZGIiLCJ1c2VySWQiOiIyMDkyODgxNzUifQ==</vt:lpwstr>
  </property>
  <property fmtid="{D5CDD505-2E9C-101B-9397-08002B2CF9AE}" pid="5" name="KSOProductBuildVer">
    <vt:lpwstr>2052-12.1.0.25225</vt:lpwstr>
  </property>
  <property fmtid="{D5CDD505-2E9C-101B-9397-08002B2CF9AE}" pid="6" name="ICV">
    <vt:lpwstr>2883277839394CC580454721BFAE352A_12</vt:lpwstr>
  </property>
</Properties>
</file>