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E65EB7">
      <w:pPr>
        <w:spacing w:line="246" w:lineRule="auto"/>
        <w:rPr>
          <w:rFonts w:ascii="Arial"/>
          <w:sz w:val="21"/>
        </w:rPr>
      </w:pPr>
    </w:p>
    <w:p w14:paraId="63097D08">
      <w:pPr>
        <w:spacing w:line="247" w:lineRule="auto"/>
        <w:rPr>
          <w:rFonts w:ascii="Arial"/>
          <w:sz w:val="21"/>
        </w:rPr>
      </w:pPr>
    </w:p>
    <w:p w14:paraId="330BF5ED">
      <w:pPr>
        <w:spacing w:line="247" w:lineRule="auto"/>
        <w:rPr>
          <w:rFonts w:ascii="Arial"/>
          <w:sz w:val="21"/>
        </w:rPr>
      </w:pPr>
    </w:p>
    <w:p w14:paraId="31EA511C">
      <w:pPr>
        <w:spacing w:before="140" w:line="224" w:lineRule="auto"/>
        <w:ind w:left="2439"/>
        <w:outlineLvl w:val="0"/>
        <w:rPr>
          <w:rFonts w:ascii="宋体" w:hAnsi="宋体" w:eastAsia="宋体" w:cs="宋体"/>
          <w:sz w:val="43"/>
          <w:szCs w:val="43"/>
        </w:rPr>
      </w:pPr>
      <w:r>
        <w:rPr>
          <w:rFonts w:hint="eastAsia" w:ascii="宋体" w:hAnsi="宋体" w:eastAsia="宋体" w:cs="宋体"/>
          <w:b/>
          <w:bCs/>
          <w:spacing w:val="6"/>
          <w:sz w:val="43"/>
          <w:szCs w:val="43"/>
          <w:lang w:eastAsia="zh-CN"/>
        </w:rPr>
        <w:t>开封市祥符区市场监督管理局</w:t>
      </w:r>
      <w:r>
        <w:rPr>
          <w:rFonts w:ascii="宋体" w:hAnsi="宋体" w:eastAsia="宋体" w:cs="宋体"/>
          <w:b/>
          <w:bCs/>
          <w:spacing w:val="6"/>
          <w:sz w:val="43"/>
          <w:szCs w:val="43"/>
        </w:rPr>
        <w:t>行政执法权责清单、岗责体系</w:t>
      </w:r>
    </w:p>
    <w:p w14:paraId="29CA1813">
      <w:pPr>
        <w:spacing w:before="50" w:line="225" w:lineRule="auto"/>
        <w:ind w:left="5312"/>
        <w:outlineLvl w:val="0"/>
        <w:rPr>
          <w:rFonts w:ascii="宋体" w:hAnsi="宋体" w:eastAsia="宋体" w:cs="宋体"/>
          <w:sz w:val="35"/>
          <w:szCs w:val="35"/>
        </w:rPr>
      </w:pPr>
      <w:r>
        <w:rPr>
          <w:rFonts w:ascii="宋体" w:hAnsi="宋体" w:eastAsia="宋体" w:cs="宋体"/>
          <w:b/>
          <w:bCs/>
          <w:spacing w:val="-1"/>
          <w:sz w:val="35"/>
          <w:szCs w:val="35"/>
        </w:rPr>
        <w:t>（一）行政许可类（共</w:t>
      </w:r>
      <w:r>
        <w:rPr>
          <w:rFonts w:ascii="宋体" w:hAnsi="宋体" w:eastAsia="宋体" w:cs="宋体"/>
          <w:spacing w:val="-37"/>
          <w:sz w:val="35"/>
          <w:szCs w:val="35"/>
        </w:rPr>
        <w:t xml:space="preserve"> </w:t>
      </w:r>
      <w:r>
        <w:rPr>
          <w:rFonts w:ascii="宋体" w:hAnsi="宋体" w:eastAsia="宋体" w:cs="宋体"/>
          <w:b/>
          <w:bCs/>
          <w:spacing w:val="-1"/>
          <w:sz w:val="35"/>
          <w:szCs w:val="35"/>
        </w:rPr>
        <w:t>17</w:t>
      </w:r>
      <w:r>
        <w:rPr>
          <w:rFonts w:ascii="宋体" w:hAnsi="宋体" w:eastAsia="宋体" w:cs="宋体"/>
          <w:spacing w:val="-64"/>
          <w:sz w:val="35"/>
          <w:szCs w:val="35"/>
        </w:rPr>
        <w:t xml:space="preserve"> </w:t>
      </w:r>
      <w:r>
        <w:rPr>
          <w:rFonts w:ascii="宋体" w:hAnsi="宋体" w:eastAsia="宋体" w:cs="宋体"/>
          <w:b/>
          <w:bCs/>
          <w:spacing w:val="-1"/>
          <w:sz w:val="35"/>
          <w:szCs w:val="35"/>
        </w:rPr>
        <w:t>项）</w:t>
      </w:r>
    </w:p>
    <w:p w14:paraId="3B672CA3">
      <w:pPr>
        <w:spacing w:before="153"/>
      </w:pPr>
    </w:p>
    <w:tbl>
      <w:tblPr>
        <w:tblStyle w:val="5"/>
        <w:tblW w:w="15721"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2"/>
        <w:gridCol w:w="67"/>
        <w:gridCol w:w="1285"/>
        <w:gridCol w:w="7993"/>
        <w:gridCol w:w="1763"/>
        <w:gridCol w:w="1075"/>
        <w:gridCol w:w="1075"/>
        <w:gridCol w:w="1521"/>
      </w:tblGrid>
      <w:tr w14:paraId="7CC17C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2" w:hRule="atLeast"/>
        </w:trPr>
        <w:tc>
          <w:tcPr>
            <w:tcW w:w="942" w:type="dxa"/>
            <w:tcBorders>
              <w:top w:val="single" w:color="000000" w:sz="6" w:space="0"/>
              <w:left w:val="single" w:color="000000" w:sz="6" w:space="0"/>
              <w:right w:val="single" w:color="000000" w:sz="6" w:space="0"/>
            </w:tcBorders>
            <w:vAlign w:val="top"/>
          </w:tcPr>
          <w:p w14:paraId="62B3DEBB">
            <w:pPr>
              <w:spacing w:before="106" w:line="228" w:lineRule="auto"/>
              <w:ind w:left="259"/>
              <w:rPr>
                <w:rFonts w:ascii="宋体" w:hAnsi="宋体" w:eastAsia="宋体" w:cs="宋体"/>
                <w:sz w:val="20"/>
                <w:szCs w:val="20"/>
              </w:rPr>
            </w:pPr>
            <w:r>
              <w:rPr>
                <w:rFonts w:ascii="宋体" w:hAnsi="宋体" w:eastAsia="宋体" w:cs="宋体"/>
                <w:b/>
                <w:bCs/>
                <w:spacing w:val="3"/>
                <w:sz w:val="20"/>
                <w:szCs w:val="20"/>
              </w:rPr>
              <w:t>职权</w:t>
            </w:r>
          </w:p>
          <w:p w14:paraId="22F8075D">
            <w:pPr>
              <w:spacing w:before="65" w:line="228" w:lineRule="auto"/>
              <w:ind w:left="258"/>
              <w:rPr>
                <w:rFonts w:ascii="宋体" w:hAnsi="宋体" w:eastAsia="宋体" w:cs="宋体"/>
                <w:sz w:val="20"/>
                <w:szCs w:val="20"/>
              </w:rPr>
            </w:pPr>
            <w:r>
              <w:rPr>
                <w:rFonts w:ascii="宋体" w:hAnsi="宋体" w:eastAsia="宋体" w:cs="宋体"/>
                <w:b/>
                <w:bCs/>
                <w:spacing w:val="3"/>
                <w:sz w:val="20"/>
                <w:szCs w:val="20"/>
              </w:rPr>
              <w:t>类别</w:t>
            </w:r>
          </w:p>
        </w:tc>
        <w:tc>
          <w:tcPr>
            <w:tcW w:w="1352" w:type="dxa"/>
            <w:gridSpan w:val="2"/>
            <w:tcBorders>
              <w:top w:val="single" w:color="000000" w:sz="6" w:space="0"/>
              <w:left w:val="single" w:color="000000" w:sz="6" w:space="0"/>
              <w:right w:val="single" w:color="000000" w:sz="6" w:space="0"/>
            </w:tcBorders>
            <w:vAlign w:val="top"/>
          </w:tcPr>
          <w:p w14:paraId="4EE33A71">
            <w:pPr>
              <w:spacing w:before="262" w:line="228" w:lineRule="auto"/>
              <w:ind w:left="227"/>
              <w:rPr>
                <w:rFonts w:ascii="宋体" w:hAnsi="宋体" w:eastAsia="宋体" w:cs="宋体"/>
                <w:sz w:val="20"/>
                <w:szCs w:val="20"/>
              </w:rPr>
            </w:pPr>
            <w:r>
              <w:rPr>
                <w:rFonts w:ascii="宋体" w:hAnsi="宋体" w:eastAsia="宋体" w:cs="宋体"/>
                <w:b/>
                <w:bCs/>
                <w:spacing w:val="6"/>
                <w:sz w:val="20"/>
                <w:szCs w:val="20"/>
              </w:rPr>
              <w:t>职权名称</w:t>
            </w:r>
          </w:p>
        </w:tc>
        <w:tc>
          <w:tcPr>
            <w:tcW w:w="7993" w:type="dxa"/>
            <w:tcBorders>
              <w:top w:val="single" w:color="000000" w:sz="6" w:space="0"/>
              <w:left w:val="single" w:color="000000" w:sz="6" w:space="0"/>
              <w:right w:val="single" w:color="000000" w:sz="6" w:space="0"/>
            </w:tcBorders>
            <w:vAlign w:val="top"/>
          </w:tcPr>
          <w:p w14:paraId="70658E2F">
            <w:pPr>
              <w:spacing w:before="261" w:line="228" w:lineRule="auto"/>
              <w:ind w:left="3544"/>
              <w:rPr>
                <w:rFonts w:ascii="宋体" w:hAnsi="宋体" w:eastAsia="宋体" w:cs="宋体"/>
                <w:sz w:val="20"/>
                <w:szCs w:val="20"/>
              </w:rPr>
            </w:pPr>
            <w:r>
              <w:rPr>
                <w:rFonts w:ascii="宋体" w:hAnsi="宋体" w:eastAsia="宋体" w:cs="宋体"/>
                <w:b/>
                <w:bCs/>
                <w:spacing w:val="5"/>
                <w:sz w:val="20"/>
                <w:szCs w:val="20"/>
              </w:rPr>
              <w:t>实施依据</w:t>
            </w:r>
          </w:p>
        </w:tc>
        <w:tc>
          <w:tcPr>
            <w:tcW w:w="1763" w:type="dxa"/>
            <w:tcBorders>
              <w:left w:val="single" w:color="000000" w:sz="6" w:space="0"/>
            </w:tcBorders>
            <w:vAlign w:val="top"/>
          </w:tcPr>
          <w:p w14:paraId="4E4B0B72">
            <w:pPr>
              <w:spacing w:before="106" w:line="228" w:lineRule="auto"/>
              <w:ind w:left="135"/>
              <w:rPr>
                <w:rFonts w:ascii="宋体" w:hAnsi="宋体" w:eastAsia="宋体" w:cs="宋体"/>
                <w:sz w:val="20"/>
                <w:szCs w:val="20"/>
              </w:rPr>
            </w:pPr>
            <w:r>
              <w:rPr>
                <w:rFonts w:ascii="宋体" w:hAnsi="宋体" w:eastAsia="宋体" w:cs="宋体"/>
                <w:b/>
                <w:bCs/>
                <w:spacing w:val="6"/>
                <w:sz w:val="20"/>
                <w:szCs w:val="20"/>
              </w:rPr>
              <w:t>责任事项（岗位</w:t>
            </w:r>
          </w:p>
          <w:p w14:paraId="0621C93B">
            <w:pPr>
              <w:spacing w:before="65" w:line="228" w:lineRule="auto"/>
              <w:ind w:left="555"/>
              <w:rPr>
                <w:rFonts w:ascii="宋体" w:hAnsi="宋体" w:eastAsia="宋体" w:cs="宋体"/>
                <w:sz w:val="20"/>
                <w:szCs w:val="20"/>
              </w:rPr>
            </w:pPr>
            <w:r>
              <w:rPr>
                <w:rFonts w:ascii="宋体" w:hAnsi="宋体" w:eastAsia="宋体" w:cs="宋体"/>
                <w:b/>
                <w:bCs/>
                <w:spacing w:val="-1"/>
                <w:sz w:val="20"/>
                <w:szCs w:val="20"/>
              </w:rPr>
              <w:t>责任）</w:t>
            </w:r>
          </w:p>
        </w:tc>
        <w:tc>
          <w:tcPr>
            <w:tcW w:w="1075" w:type="dxa"/>
            <w:vAlign w:val="top"/>
          </w:tcPr>
          <w:p w14:paraId="0F9302A8">
            <w:pPr>
              <w:spacing w:before="262" w:line="228" w:lineRule="auto"/>
              <w:ind w:left="114"/>
              <w:rPr>
                <w:rFonts w:ascii="宋体" w:hAnsi="宋体" w:eastAsia="宋体" w:cs="宋体"/>
                <w:sz w:val="20"/>
                <w:szCs w:val="20"/>
              </w:rPr>
            </w:pPr>
            <w:r>
              <w:rPr>
                <w:rFonts w:ascii="宋体" w:hAnsi="宋体" w:eastAsia="宋体" w:cs="宋体"/>
                <w:b/>
                <w:bCs/>
                <w:spacing w:val="5"/>
                <w:sz w:val="20"/>
                <w:szCs w:val="20"/>
              </w:rPr>
              <w:t>办理期限</w:t>
            </w:r>
          </w:p>
        </w:tc>
        <w:tc>
          <w:tcPr>
            <w:tcW w:w="1075" w:type="dxa"/>
            <w:vAlign w:val="top"/>
          </w:tcPr>
          <w:p w14:paraId="591C639D">
            <w:pPr>
              <w:spacing w:before="262" w:line="228" w:lineRule="auto"/>
              <w:ind w:left="122"/>
              <w:rPr>
                <w:rFonts w:ascii="宋体" w:hAnsi="宋体" w:eastAsia="宋体" w:cs="宋体"/>
                <w:sz w:val="20"/>
                <w:szCs w:val="20"/>
              </w:rPr>
            </w:pPr>
            <w:r>
              <w:rPr>
                <w:rFonts w:ascii="宋体" w:hAnsi="宋体" w:eastAsia="宋体" w:cs="宋体"/>
                <w:b/>
                <w:bCs/>
                <w:spacing w:val="4"/>
                <w:sz w:val="20"/>
                <w:szCs w:val="20"/>
              </w:rPr>
              <w:t>收费情况</w:t>
            </w:r>
          </w:p>
        </w:tc>
        <w:tc>
          <w:tcPr>
            <w:tcW w:w="1521" w:type="dxa"/>
            <w:vAlign w:val="top"/>
          </w:tcPr>
          <w:p w14:paraId="14A74FFE">
            <w:pPr>
              <w:spacing w:before="262" w:line="228" w:lineRule="auto"/>
              <w:ind w:left="341"/>
              <w:rPr>
                <w:rFonts w:ascii="宋体" w:hAnsi="宋体" w:eastAsia="宋体" w:cs="宋体"/>
                <w:sz w:val="20"/>
                <w:szCs w:val="20"/>
              </w:rPr>
            </w:pPr>
            <w:r>
              <w:rPr>
                <w:rFonts w:hint="eastAsia" w:ascii="宋体" w:hAnsi="宋体" w:eastAsia="宋体" w:cs="宋体"/>
                <w:b/>
                <w:bCs/>
                <w:spacing w:val="6"/>
                <w:sz w:val="20"/>
                <w:szCs w:val="20"/>
                <w:lang w:eastAsia="zh-CN"/>
              </w:rPr>
              <w:t>违反</w:t>
            </w:r>
            <w:r>
              <w:rPr>
                <w:rFonts w:ascii="宋体" w:hAnsi="宋体" w:eastAsia="宋体" w:cs="宋体"/>
                <w:b/>
                <w:bCs/>
                <w:spacing w:val="6"/>
                <w:sz w:val="20"/>
                <w:szCs w:val="20"/>
              </w:rPr>
              <w:t>责任</w:t>
            </w:r>
          </w:p>
        </w:tc>
      </w:tr>
      <w:tr w14:paraId="1A2D66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3" w:hRule="atLeast"/>
        </w:trPr>
        <w:tc>
          <w:tcPr>
            <w:tcW w:w="942" w:type="dxa"/>
            <w:vMerge w:val="restart"/>
            <w:tcBorders>
              <w:bottom w:val="nil"/>
              <w:right w:val="nil"/>
            </w:tcBorders>
            <w:textDirection w:val="tbRlV"/>
            <w:vAlign w:val="top"/>
          </w:tcPr>
          <w:p w14:paraId="3A82B34E">
            <w:pPr>
              <w:spacing w:line="299" w:lineRule="auto"/>
              <w:rPr>
                <w:rFonts w:ascii="Arial"/>
                <w:sz w:val="21"/>
              </w:rPr>
            </w:pPr>
          </w:p>
          <w:p w14:paraId="37856282">
            <w:pPr>
              <w:pStyle w:val="6"/>
              <w:spacing w:before="64" w:line="213" w:lineRule="auto"/>
              <w:ind w:left="2258"/>
              <w:rPr>
                <w:sz w:val="19"/>
                <w:szCs w:val="19"/>
              </w:rPr>
            </w:pPr>
            <w:r>
              <w:rPr>
                <w:spacing w:val="8"/>
                <w:sz w:val="19"/>
                <w:szCs w:val="19"/>
              </w:rPr>
              <w:t>行</w:t>
            </w:r>
            <w:r>
              <w:rPr>
                <w:spacing w:val="18"/>
                <w:sz w:val="19"/>
                <w:szCs w:val="19"/>
              </w:rPr>
              <w:t xml:space="preserve"> </w:t>
            </w:r>
            <w:r>
              <w:rPr>
                <w:spacing w:val="8"/>
                <w:sz w:val="19"/>
                <w:szCs w:val="19"/>
              </w:rPr>
              <w:t>政</w:t>
            </w:r>
            <w:r>
              <w:rPr>
                <w:spacing w:val="19"/>
                <w:sz w:val="19"/>
                <w:szCs w:val="19"/>
              </w:rPr>
              <w:t xml:space="preserve"> </w:t>
            </w:r>
            <w:r>
              <w:rPr>
                <w:spacing w:val="8"/>
                <w:sz w:val="19"/>
                <w:szCs w:val="19"/>
              </w:rPr>
              <w:t>许</w:t>
            </w:r>
            <w:r>
              <w:rPr>
                <w:spacing w:val="19"/>
                <w:sz w:val="19"/>
                <w:szCs w:val="19"/>
              </w:rPr>
              <w:t xml:space="preserve"> </w:t>
            </w:r>
            <w:r>
              <w:rPr>
                <w:spacing w:val="8"/>
                <w:sz w:val="19"/>
                <w:szCs w:val="19"/>
              </w:rPr>
              <w:t>可</w:t>
            </w:r>
            <w:r>
              <w:rPr>
                <w:spacing w:val="19"/>
                <w:sz w:val="19"/>
                <w:szCs w:val="19"/>
              </w:rPr>
              <w:t xml:space="preserve"> </w:t>
            </w:r>
            <w:r>
              <w:rPr>
                <w:spacing w:val="8"/>
                <w:sz w:val="19"/>
                <w:szCs w:val="19"/>
              </w:rPr>
              <w:t>类</w:t>
            </w:r>
          </w:p>
        </w:tc>
        <w:tc>
          <w:tcPr>
            <w:tcW w:w="67" w:type="dxa"/>
            <w:tcBorders>
              <w:top w:val="nil"/>
              <w:left w:val="nil"/>
              <w:bottom w:val="nil"/>
              <w:right w:val="nil"/>
            </w:tcBorders>
            <w:vAlign w:val="top"/>
          </w:tcPr>
          <w:p w14:paraId="10342B11">
            <w:pPr>
              <w:rPr>
                <w:rFonts w:ascii="Arial"/>
                <w:sz w:val="21"/>
              </w:rPr>
            </w:pPr>
          </w:p>
        </w:tc>
        <w:tc>
          <w:tcPr>
            <w:tcW w:w="1285" w:type="dxa"/>
            <w:vMerge w:val="restart"/>
            <w:tcBorders>
              <w:bottom w:val="nil"/>
            </w:tcBorders>
            <w:vAlign w:val="top"/>
          </w:tcPr>
          <w:p w14:paraId="586391CA">
            <w:pPr>
              <w:spacing w:line="258" w:lineRule="auto"/>
              <w:rPr>
                <w:rFonts w:ascii="Arial"/>
                <w:sz w:val="21"/>
              </w:rPr>
            </w:pPr>
          </w:p>
          <w:p w14:paraId="604B7C80">
            <w:pPr>
              <w:spacing w:line="259" w:lineRule="auto"/>
              <w:rPr>
                <w:rFonts w:ascii="Arial"/>
                <w:sz w:val="21"/>
              </w:rPr>
            </w:pPr>
          </w:p>
          <w:p w14:paraId="0D5EDF8D">
            <w:pPr>
              <w:spacing w:line="259" w:lineRule="auto"/>
              <w:rPr>
                <w:rFonts w:ascii="Arial"/>
                <w:sz w:val="21"/>
              </w:rPr>
            </w:pPr>
          </w:p>
          <w:p w14:paraId="4450B1ED">
            <w:pPr>
              <w:spacing w:line="259" w:lineRule="auto"/>
              <w:rPr>
                <w:rFonts w:ascii="Arial"/>
                <w:sz w:val="21"/>
              </w:rPr>
            </w:pPr>
          </w:p>
          <w:p w14:paraId="4EBEA7D4">
            <w:pPr>
              <w:spacing w:line="259" w:lineRule="auto"/>
              <w:rPr>
                <w:rFonts w:ascii="Arial"/>
                <w:sz w:val="21"/>
              </w:rPr>
            </w:pPr>
          </w:p>
          <w:p w14:paraId="43B73B8D">
            <w:pPr>
              <w:spacing w:line="259" w:lineRule="auto"/>
              <w:rPr>
                <w:rFonts w:ascii="Arial"/>
                <w:sz w:val="21"/>
              </w:rPr>
            </w:pPr>
          </w:p>
          <w:p w14:paraId="171F8091">
            <w:pPr>
              <w:spacing w:line="259" w:lineRule="auto"/>
              <w:rPr>
                <w:rFonts w:ascii="Arial"/>
                <w:sz w:val="21"/>
              </w:rPr>
            </w:pPr>
          </w:p>
          <w:p w14:paraId="15D36E6B">
            <w:pPr>
              <w:spacing w:line="259" w:lineRule="auto"/>
              <w:rPr>
                <w:rFonts w:ascii="Arial"/>
                <w:sz w:val="21"/>
              </w:rPr>
            </w:pPr>
          </w:p>
          <w:p w14:paraId="44962319">
            <w:pPr>
              <w:spacing w:line="259" w:lineRule="auto"/>
              <w:rPr>
                <w:rFonts w:ascii="Arial"/>
                <w:sz w:val="21"/>
              </w:rPr>
            </w:pPr>
          </w:p>
          <w:p w14:paraId="0A961424">
            <w:pPr>
              <w:pStyle w:val="6"/>
              <w:spacing w:before="65" w:line="288" w:lineRule="auto"/>
              <w:ind w:left="70" w:right="220" w:firstLine="109"/>
              <w:jc w:val="both"/>
              <w:rPr>
                <w:sz w:val="20"/>
                <w:szCs w:val="20"/>
              </w:rPr>
            </w:pPr>
            <w:r>
              <w:rPr>
                <w:spacing w:val="3"/>
                <w:sz w:val="20"/>
                <w:szCs w:val="20"/>
              </w:rPr>
              <w:t>1.企业设</w:t>
            </w:r>
            <w:r>
              <w:rPr>
                <w:spacing w:val="-3"/>
                <w:sz w:val="20"/>
                <w:szCs w:val="20"/>
              </w:rPr>
              <w:t>立、变更、</w:t>
            </w:r>
            <w:r>
              <w:rPr>
                <w:spacing w:val="31"/>
                <w:sz w:val="20"/>
                <w:szCs w:val="20"/>
              </w:rPr>
              <w:t>注销登记</w:t>
            </w:r>
          </w:p>
        </w:tc>
        <w:tc>
          <w:tcPr>
            <w:tcW w:w="7993" w:type="dxa"/>
            <w:vMerge w:val="restart"/>
            <w:tcBorders>
              <w:bottom w:val="nil"/>
            </w:tcBorders>
            <w:vAlign w:val="top"/>
          </w:tcPr>
          <w:p w14:paraId="753F1255">
            <w:pPr>
              <w:pStyle w:val="6"/>
              <w:spacing w:before="92" w:line="230" w:lineRule="auto"/>
              <w:ind w:left="59"/>
            </w:pPr>
            <w:r>
              <w:rPr>
                <w:spacing w:val="9"/>
              </w:rPr>
              <w:t>《中华人民共和国公司法》（</w:t>
            </w:r>
            <w:r>
              <w:rPr>
                <w:spacing w:val="-7"/>
              </w:rPr>
              <w:t xml:space="preserve"> </w:t>
            </w:r>
            <w:r>
              <w:rPr>
                <w:spacing w:val="9"/>
              </w:rPr>
              <w:t>2018年修订）第六条：</w:t>
            </w:r>
            <w:r>
              <w:rPr>
                <w:spacing w:val="-22"/>
              </w:rPr>
              <w:t xml:space="preserve"> </w:t>
            </w:r>
            <w:r>
              <w:rPr>
                <w:spacing w:val="9"/>
              </w:rPr>
              <w:t>“设立公司，应当依法向公司登记机关申请设立登记。</w:t>
            </w:r>
            <w:r>
              <w:rPr>
                <w:spacing w:val="-36"/>
              </w:rPr>
              <w:t xml:space="preserve"> </w:t>
            </w:r>
            <w:r>
              <w:rPr>
                <w:spacing w:val="9"/>
              </w:rPr>
              <w:t>”</w:t>
            </w:r>
          </w:p>
          <w:p w14:paraId="15535773">
            <w:pPr>
              <w:pStyle w:val="6"/>
              <w:spacing w:before="162" w:line="479" w:lineRule="auto"/>
              <w:ind w:left="64" w:right="126" w:hanging="5"/>
            </w:pPr>
            <w:r>
              <w:rPr>
                <w:spacing w:val="8"/>
              </w:rPr>
              <w:t>《中华人民共和国外资企业法》（</w:t>
            </w:r>
            <w:r>
              <w:rPr>
                <w:spacing w:val="-31"/>
              </w:rPr>
              <w:t xml:space="preserve"> </w:t>
            </w:r>
            <w:r>
              <w:rPr>
                <w:spacing w:val="8"/>
              </w:rPr>
              <w:t>2016年</w:t>
            </w:r>
            <w:r>
              <w:rPr>
                <w:spacing w:val="-16"/>
              </w:rPr>
              <w:t xml:space="preserve"> </w:t>
            </w:r>
            <w:r>
              <w:rPr>
                <w:spacing w:val="8"/>
              </w:rPr>
              <w:t>9</w:t>
            </w:r>
            <w:r>
              <w:rPr>
                <w:spacing w:val="-15"/>
              </w:rPr>
              <w:t xml:space="preserve"> </w:t>
            </w:r>
            <w:r>
              <w:rPr>
                <w:spacing w:val="8"/>
              </w:rPr>
              <w:t>月</w:t>
            </w:r>
            <w:r>
              <w:rPr>
                <w:spacing w:val="-12"/>
              </w:rPr>
              <w:t xml:space="preserve"> </w:t>
            </w:r>
            <w:r>
              <w:rPr>
                <w:spacing w:val="8"/>
              </w:rPr>
              <w:t>3 日</w:t>
            </w:r>
            <w:r>
              <w:rPr>
                <w:spacing w:val="7"/>
              </w:rPr>
              <w:t>全国人大常委会修订）第七条：</w:t>
            </w:r>
            <w:r>
              <w:rPr>
                <w:spacing w:val="-31"/>
              </w:rPr>
              <w:t xml:space="preserve"> </w:t>
            </w:r>
            <w:r>
              <w:rPr>
                <w:spacing w:val="7"/>
              </w:rPr>
              <w:t>“设立外资企业的申请经批准后，外国投资者应当在接</w:t>
            </w:r>
            <w:r>
              <w:rPr>
                <w:spacing w:val="11"/>
              </w:rPr>
              <w:t>到批准证书之日起三十天内向工商行政管理机关申请</w:t>
            </w:r>
            <w:r>
              <w:rPr>
                <w:spacing w:val="10"/>
              </w:rPr>
              <w:t>登记，领取营业执照。</w:t>
            </w:r>
            <w:r>
              <w:rPr>
                <w:spacing w:val="-36"/>
              </w:rPr>
              <w:t xml:space="preserve"> </w:t>
            </w:r>
            <w:r>
              <w:rPr>
                <w:spacing w:val="10"/>
              </w:rPr>
              <w:t>”</w:t>
            </w:r>
          </w:p>
          <w:p w14:paraId="3816ECE1">
            <w:pPr>
              <w:pStyle w:val="6"/>
              <w:spacing w:before="1" w:line="479" w:lineRule="auto"/>
              <w:ind w:left="61" w:right="133" w:firstLine="5"/>
            </w:pPr>
            <w:r>
              <w:rPr>
                <w:spacing w:val="9"/>
              </w:rPr>
              <w:t>第二十三条：</w:t>
            </w:r>
            <w:r>
              <w:rPr>
                <w:spacing w:val="-13"/>
              </w:rPr>
              <w:t xml:space="preserve"> </w:t>
            </w:r>
            <w:r>
              <w:rPr>
                <w:spacing w:val="9"/>
              </w:rPr>
              <w:t>“举办外资企业不涉及国家规定实施准入特别管理措施的，对本法第六条、第十条、第二十条规定的审批事项，适用备案管</w:t>
            </w:r>
            <w:r>
              <w:rPr>
                <w:spacing w:val="8"/>
              </w:rPr>
              <w:t>理。</w:t>
            </w:r>
            <w:r>
              <w:rPr>
                <w:spacing w:val="-21"/>
              </w:rPr>
              <w:t xml:space="preserve"> </w:t>
            </w:r>
            <w:r>
              <w:rPr>
                <w:spacing w:val="8"/>
              </w:rPr>
              <w:t>国家规定的准入特别管理措施由国务院发布或者批准发布”。</w:t>
            </w:r>
          </w:p>
          <w:p w14:paraId="72271DC8">
            <w:pPr>
              <w:pStyle w:val="6"/>
              <w:spacing w:line="480" w:lineRule="auto"/>
              <w:ind w:left="59" w:right="126"/>
            </w:pPr>
            <w:r>
              <w:rPr>
                <w:spacing w:val="7"/>
              </w:rPr>
              <w:t>《中华人民共和国中外合资经营企业法》（2016</w:t>
            </w:r>
            <w:r>
              <w:rPr>
                <w:spacing w:val="6"/>
              </w:rPr>
              <w:t>年9月3日全国人大常委会修订）第三条：“合营企业经批准后，向国家工商行政管理主</w:t>
            </w:r>
            <w:r>
              <w:rPr>
                <w:spacing w:val="11"/>
              </w:rPr>
              <w:t>管部门登记，领取营业执照，开始营业。”</w:t>
            </w:r>
          </w:p>
          <w:p w14:paraId="52E8352E">
            <w:pPr>
              <w:pStyle w:val="6"/>
              <w:spacing w:line="479" w:lineRule="auto"/>
              <w:ind w:left="61" w:right="133" w:firstLine="5"/>
            </w:pPr>
            <w:r>
              <w:rPr>
                <w:spacing w:val="9"/>
              </w:rPr>
              <w:t>第十五条：“举办合营企业不涉及国家规定实施准入特别管理措施的，对本法第三条、第十三条、第十四条规定的审批事项，适用备案管</w:t>
            </w:r>
            <w:r>
              <w:rPr>
                <w:spacing w:val="11"/>
              </w:rPr>
              <w:t>理。</w:t>
            </w:r>
            <w:r>
              <w:rPr>
                <w:spacing w:val="-29"/>
              </w:rPr>
              <w:t xml:space="preserve"> </w:t>
            </w:r>
            <w:r>
              <w:rPr>
                <w:spacing w:val="11"/>
              </w:rPr>
              <w:t>国家</w:t>
            </w:r>
            <w:r>
              <w:rPr>
                <w:rFonts w:hint="eastAsia"/>
                <w:spacing w:val="11"/>
                <w:lang w:eastAsia="zh-CN"/>
              </w:rPr>
              <w:t>规定</w:t>
            </w:r>
            <w:r>
              <w:rPr>
                <w:spacing w:val="11"/>
              </w:rPr>
              <w:t>的准入特别管理措施由国务院发</w:t>
            </w:r>
            <w:r>
              <w:rPr>
                <w:spacing w:val="10"/>
              </w:rPr>
              <w:t>布</w:t>
            </w:r>
            <w:r>
              <w:rPr>
                <w:rFonts w:hint="eastAsia"/>
                <w:spacing w:val="10"/>
                <w:lang w:eastAsia="zh-CN"/>
              </w:rPr>
              <w:t>或者</w:t>
            </w:r>
            <w:r>
              <w:rPr>
                <w:spacing w:val="10"/>
              </w:rPr>
              <w:t>批准发布</w:t>
            </w:r>
            <w:r>
              <w:rPr>
                <w:rFonts w:hint="eastAsia"/>
                <w:spacing w:val="10"/>
                <w:lang w:eastAsia="zh-CN"/>
              </w:rPr>
              <w:t>。”</w:t>
            </w:r>
          </w:p>
          <w:p w14:paraId="65781E20">
            <w:pPr>
              <w:pStyle w:val="6"/>
              <w:spacing w:before="1" w:line="479" w:lineRule="auto"/>
              <w:ind w:left="64" w:right="166" w:hanging="5"/>
            </w:pPr>
            <w:r>
              <w:rPr>
                <w:spacing w:val="8"/>
              </w:rPr>
              <w:t>《中华人民共和国中外合作经营企业法》（20</w:t>
            </w:r>
            <w:r>
              <w:rPr>
                <w:spacing w:val="7"/>
              </w:rPr>
              <w:t>17年11月4日全国人大常委会修订）第六条：“设立合作企业的申请经批准后，应当自接</w:t>
            </w:r>
            <w:r>
              <w:rPr>
                <w:spacing w:val="11"/>
              </w:rPr>
              <w:t>到批准证书之日起三十天内向工商行政管理机关申请</w:t>
            </w:r>
            <w:r>
              <w:rPr>
                <w:spacing w:val="10"/>
              </w:rPr>
              <w:t>登记，领取营业执照。”</w:t>
            </w:r>
          </w:p>
          <w:p w14:paraId="1E4221E6">
            <w:pPr>
              <w:pStyle w:val="6"/>
              <w:spacing w:before="2" w:line="479" w:lineRule="auto"/>
              <w:ind w:left="61" w:right="167" w:firstLine="5"/>
            </w:pPr>
            <w:r>
              <w:rPr>
                <w:spacing w:val="9"/>
              </w:rPr>
              <w:t>第二十五条：</w:t>
            </w:r>
            <w:r>
              <w:rPr>
                <w:spacing w:val="-25"/>
              </w:rPr>
              <w:t xml:space="preserve"> </w:t>
            </w:r>
            <w:r>
              <w:rPr>
                <w:spacing w:val="9"/>
              </w:rPr>
              <w:t>“举办合作企业不涉及国家规定实施准入特别管理措施的，对本法第五</w:t>
            </w:r>
            <w:r>
              <w:rPr>
                <w:spacing w:val="8"/>
              </w:rPr>
              <w:t>条、第七条、第十条、第二十四条规定的审批事项，适用备案管理。</w:t>
            </w:r>
            <w:r>
              <w:rPr>
                <w:spacing w:val="-11"/>
              </w:rPr>
              <w:t xml:space="preserve"> </w:t>
            </w:r>
            <w:r>
              <w:rPr>
                <w:spacing w:val="8"/>
              </w:rPr>
              <w:t>国家规定的准入特别管理措施由国务院发布或者批准发布”。</w:t>
            </w:r>
          </w:p>
          <w:p w14:paraId="6430C3B9">
            <w:pPr>
              <w:pStyle w:val="6"/>
              <w:spacing w:before="2" w:line="479" w:lineRule="auto"/>
              <w:ind w:left="60" w:right="126" w:hanging="1"/>
            </w:pPr>
            <w:r>
              <w:rPr>
                <w:spacing w:val="7"/>
              </w:rPr>
              <w:t>《企业法人登记管理条例》</w:t>
            </w:r>
            <w:r>
              <w:rPr>
                <w:rFonts w:hint="eastAsia"/>
                <w:spacing w:val="7"/>
                <w:lang w:eastAsia="zh-CN"/>
              </w:rPr>
              <w:t>（</w:t>
            </w:r>
            <w:r>
              <w:rPr>
                <w:spacing w:val="7"/>
              </w:rPr>
              <w:t>国务院令第1号，2016年2</w:t>
            </w:r>
            <w:r>
              <w:rPr>
                <w:spacing w:val="6"/>
              </w:rPr>
              <w:t>月6日修订</w:t>
            </w:r>
            <w:r>
              <w:rPr>
                <w:rFonts w:hint="eastAsia"/>
                <w:spacing w:val="6"/>
                <w:lang w:eastAsia="zh-CN"/>
              </w:rPr>
              <w:t>）</w:t>
            </w:r>
            <w:r>
              <w:rPr>
                <w:spacing w:val="6"/>
              </w:rPr>
              <w:t>第三条：“申请企业法人登记，经企业法人登记主管机关审核，准予</w:t>
            </w:r>
            <w:r>
              <w:rPr>
                <w:spacing w:val="10"/>
              </w:rPr>
              <w:t>登记注册的，领取《企业法人营业执照》，取得法人资格，其合法权益受国家法律保护。”</w:t>
            </w:r>
          </w:p>
          <w:p w14:paraId="5321ABE2">
            <w:pPr>
              <w:pStyle w:val="6"/>
              <w:spacing w:before="1" w:line="479" w:lineRule="auto"/>
              <w:ind w:left="61" w:right="95" w:hanging="2"/>
            </w:pPr>
            <w:r>
              <w:rPr>
                <w:spacing w:val="5"/>
              </w:rPr>
              <w:t>《公司登记管理条例》</w:t>
            </w:r>
            <w:r>
              <w:rPr>
                <w:rFonts w:hint="eastAsia"/>
                <w:spacing w:val="5"/>
                <w:lang w:eastAsia="zh-CN"/>
              </w:rPr>
              <w:t>（</w:t>
            </w:r>
            <w:r>
              <w:rPr>
                <w:spacing w:val="5"/>
              </w:rPr>
              <w:t>国务院令第156</w:t>
            </w:r>
            <w:r>
              <w:rPr>
                <w:spacing w:val="4"/>
              </w:rPr>
              <w:t>号，2016年2月6日修订）第三条：“公司经公司登记机关依法登记，领取《企业法人营业执照》，</w:t>
            </w:r>
            <w:r>
              <w:rPr>
                <w:spacing w:val="10"/>
              </w:rPr>
              <w:t>方取得企业法人资格。第四条：工商行政管理机关是公司登记机关</w:t>
            </w:r>
            <w:r>
              <w:rPr>
                <w:spacing w:val="9"/>
              </w:rPr>
              <w:t>。”</w:t>
            </w:r>
          </w:p>
          <w:p w14:paraId="10577529">
            <w:pPr>
              <w:pStyle w:val="6"/>
              <w:spacing w:before="1" w:line="230" w:lineRule="auto"/>
              <w:ind w:left="66"/>
            </w:pPr>
            <w:r>
              <w:rPr>
                <w:spacing w:val="8"/>
              </w:rPr>
              <w:t>第二十六条</w:t>
            </w:r>
            <w:r>
              <w:rPr>
                <w:rFonts w:hint="eastAsia"/>
                <w:spacing w:val="8"/>
                <w:lang w:eastAsia="zh-CN"/>
              </w:rPr>
              <w:t>：</w:t>
            </w:r>
            <w:r>
              <w:rPr>
                <w:spacing w:val="8"/>
              </w:rPr>
              <w:t>“公司变更登记事项，应当向原公司登记机关申请变更登记。</w:t>
            </w:r>
            <w:r>
              <w:rPr>
                <w:rFonts w:hint="eastAsia"/>
                <w:spacing w:val="8"/>
                <w:lang w:eastAsia="zh-CN"/>
              </w:rPr>
              <w:t>”</w:t>
            </w:r>
            <w:r>
              <w:rPr>
                <w:spacing w:val="8"/>
              </w:rPr>
              <w:t>第四十四条</w:t>
            </w:r>
            <w:r>
              <w:rPr>
                <w:rFonts w:hint="eastAsia"/>
                <w:spacing w:val="8"/>
                <w:lang w:eastAsia="zh-CN"/>
              </w:rPr>
              <w:t>：“</w:t>
            </w:r>
            <w:r>
              <w:rPr>
                <w:spacing w:val="8"/>
              </w:rPr>
              <w:t>经公司登记机关注销登记，公司终止</w:t>
            </w:r>
            <w:r>
              <w:rPr>
                <w:rFonts w:hint="eastAsia"/>
                <w:spacing w:val="8"/>
                <w:lang w:eastAsia="zh-CN"/>
              </w:rPr>
              <w:t>。”</w:t>
            </w:r>
          </w:p>
          <w:p w14:paraId="675D626F">
            <w:pPr>
              <w:pStyle w:val="6"/>
              <w:spacing w:before="162" w:line="232" w:lineRule="auto"/>
              <w:ind w:left="59"/>
            </w:pPr>
            <w:r>
              <w:rPr>
                <w:spacing w:val="7"/>
              </w:rPr>
              <w:t>《合伙企业登记管理办法》（国务院236号令，2014年2月19日修订</w:t>
            </w:r>
            <w:r>
              <w:rPr>
                <w:rFonts w:hint="eastAsia"/>
                <w:spacing w:val="7"/>
                <w:lang w:eastAsia="zh-CN"/>
              </w:rPr>
              <w:t>）</w:t>
            </w:r>
            <w:r>
              <w:rPr>
                <w:spacing w:val="7"/>
              </w:rPr>
              <w:t>第二</w:t>
            </w:r>
            <w:r>
              <w:rPr>
                <w:spacing w:val="6"/>
              </w:rPr>
              <w:t>条</w:t>
            </w:r>
            <w:r>
              <w:rPr>
                <w:rFonts w:hint="eastAsia"/>
                <w:spacing w:val="6"/>
                <w:lang w:eastAsia="zh-CN"/>
              </w:rPr>
              <w:t>：</w:t>
            </w:r>
            <w:r>
              <w:rPr>
                <w:spacing w:val="6"/>
              </w:rPr>
              <w:t>合伙企业的设立、变更、注销，应当依照</w:t>
            </w:r>
            <w:r>
              <w:rPr>
                <w:rFonts w:hint="eastAsia"/>
                <w:spacing w:val="6"/>
                <w:lang w:eastAsia="zh-CN"/>
              </w:rPr>
              <w:t>合伙</w:t>
            </w:r>
            <w:r>
              <w:rPr>
                <w:spacing w:val="6"/>
              </w:rPr>
              <w:t>企业法和本</w:t>
            </w:r>
          </w:p>
        </w:tc>
        <w:tc>
          <w:tcPr>
            <w:tcW w:w="1763" w:type="dxa"/>
            <w:vAlign w:val="top"/>
          </w:tcPr>
          <w:p w14:paraId="3196F9C8">
            <w:pPr>
              <w:pStyle w:val="6"/>
              <w:spacing w:before="83" w:line="385" w:lineRule="auto"/>
              <w:ind w:left="93" w:right="120" w:firstLine="6"/>
              <w:jc w:val="both"/>
              <w:rPr>
                <w:sz w:val="14"/>
                <w:szCs w:val="14"/>
              </w:rPr>
            </w:pPr>
            <w:r>
              <w:rPr>
                <w:rFonts w:hint="eastAsia"/>
                <w:spacing w:val="6"/>
                <w:sz w:val="14"/>
                <w:szCs w:val="14"/>
                <w:lang w:eastAsia="zh-CN"/>
              </w:rPr>
              <w:t>1.</w:t>
            </w:r>
            <w:r>
              <w:rPr>
                <w:spacing w:val="6"/>
                <w:sz w:val="14"/>
                <w:szCs w:val="14"/>
              </w:rPr>
              <w:t>受理责任：公示依法</w:t>
            </w:r>
            <w:r>
              <w:rPr>
                <w:spacing w:val="10"/>
                <w:sz w:val="14"/>
                <w:szCs w:val="14"/>
              </w:rPr>
              <w:t>应当提交的材料；</w:t>
            </w:r>
            <w:r>
              <w:rPr>
                <w:spacing w:val="-27"/>
                <w:sz w:val="14"/>
                <w:szCs w:val="14"/>
              </w:rPr>
              <w:t xml:space="preserve"> </w:t>
            </w:r>
            <w:r>
              <w:rPr>
                <w:spacing w:val="10"/>
                <w:sz w:val="14"/>
                <w:szCs w:val="14"/>
              </w:rPr>
              <w:t>一次</w:t>
            </w:r>
            <w:r>
              <w:rPr>
                <w:spacing w:val="14"/>
                <w:sz w:val="14"/>
                <w:szCs w:val="14"/>
              </w:rPr>
              <w:t>性告知补正材料；依法</w:t>
            </w:r>
            <w:r>
              <w:rPr>
                <w:spacing w:val="10"/>
                <w:sz w:val="14"/>
                <w:szCs w:val="14"/>
              </w:rPr>
              <w:t>受理或不予受理（</w:t>
            </w:r>
            <w:r>
              <w:rPr>
                <w:spacing w:val="-27"/>
                <w:sz w:val="14"/>
                <w:szCs w:val="14"/>
              </w:rPr>
              <w:t xml:space="preserve"> </w:t>
            </w:r>
            <w:r>
              <w:rPr>
                <w:spacing w:val="10"/>
                <w:sz w:val="14"/>
                <w:szCs w:val="14"/>
              </w:rPr>
              <w:t>不予</w:t>
            </w:r>
            <w:r>
              <w:rPr>
                <w:spacing w:val="6"/>
                <w:sz w:val="14"/>
                <w:szCs w:val="14"/>
              </w:rPr>
              <w:t>受理应告知理由）。</w:t>
            </w:r>
          </w:p>
        </w:tc>
        <w:tc>
          <w:tcPr>
            <w:tcW w:w="1075" w:type="dxa"/>
            <w:vAlign w:val="top"/>
          </w:tcPr>
          <w:p w14:paraId="1499F350">
            <w:pPr>
              <w:spacing w:line="309" w:lineRule="auto"/>
              <w:rPr>
                <w:rFonts w:ascii="Arial"/>
                <w:sz w:val="21"/>
              </w:rPr>
            </w:pPr>
          </w:p>
          <w:p w14:paraId="2F687B05">
            <w:pPr>
              <w:spacing w:line="309" w:lineRule="auto"/>
              <w:rPr>
                <w:rFonts w:ascii="Arial"/>
                <w:sz w:val="21"/>
              </w:rPr>
            </w:pPr>
          </w:p>
          <w:p w14:paraId="6808AFBB">
            <w:pPr>
              <w:pStyle w:val="6"/>
              <w:spacing w:before="66" w:line="230" w:lineRule="auto"/>
              <w:ind w:left="362"/>
              <w:rPr>
                <w:sz w:val="20"/>
                <w:szCs w:val="20"/>
              </w:rPr>
            </w:pPr>
            <w:r>
              <w:rPr>
                <w:spacing w:val="-10"/>
                <w:sz w:val="20"/>
                <w:szCs w:val="20"/>
              </w:rPr>
              <w:t>0</w:t>
            </w:r>
            <w:r>
              <w:rPr>
                <w:spacing w:val="2"/>
                <w:sz w:val="20"/>
                <w:szCs w:val="20"/>
              </w:rPr>
              <w:t xml:space="preserve"> </w:t>
            </w:r>
            <w:r>
              <w:rPr>
                <w:spacing w:val="-10"/>
                <w:sz w:val="20"/>
                <w:szCs w:val="20"/>
              </w:rPr>
              <w:t>日</w:t>
            </w:r>
          </w:p>
        </w:tc>
        <w:tc>
          <w:tcPr>
            <w:tcW w:w="1075" w:type="dxa"/>
            <w:vMerge w:val="restart"/>
            <w:tcBorders>
              <w:bottom w:val="nil"/>
            </w:tcBorders>
            <w:vAlign w:val="top"/>
          </w:tcPr>
          <w:p w14:paraId="7AC97FFD">
            <w:pPr>
              <w:spacing w:line="254" w:lineRule="auto"/>
              <w:rPr>
                <w:rFonts w:ascii="Arial"/>
                <w:sz w:val="21"/>
              </w:rPr>
            </w:pPr>
          </w:p>
          <w:p w14:paraId="63AB9260">
            <w:pPr>
              <w:spacing w:line="254" w:lineRule="auto"/>
              <w:rPr>
                <w:rFonts w:ascii="Arial"/>
                <w:sz w:val="21"/>
              </w:rPr>
            </w:pPr>
          </w:p>
          <w:p w14:paraId="4FCF7238">
            <w:pPr>
              <w:spacing w:line="254" w:lineRule="auto"/>
              <w:rPr>
                <w:rFonts w:ascii="Arial"/>
                <w:sz w:val="21"/>
              </w:rPr>
            </w:pPr>
          </w:p>
          <w:p w14:paraId="1DF1E63E">
            <w:pPr>
              <w:spacing w:line="255" w:lineRule="auto"/>
              <w:rPr>
                <w:rFonts w:ascii="Arial"/>
                <w:sz w:val="21"/>
              </w:rPr>
            </w:pPr>
          </w:p>
          <w:p w14:paraId="3AFFEC08">
            <w:pPr>
              <w:spacing w:line="255" w:lineRule="auto"/>
              <w:rPr>
                <w:rFonts w:ascii="Arial"/>
                <w:sz w:val="21"/>
              </w:rPr>
            </w:pPr>
          </w:p>
          <w:p w14:paraId="2B109B31">
            <w:pPr>
              <w:spacing w:line="255" w:lineRule="auto"/>
              <w:rPr>
                <w:rFonts w:ascii="Arial"/>
                <w:sz w:val="21"/>
              </w:rPr>
            </w:pPr>
          </w:p>
          <w:p w14:paraId="130769FD">
            <w:pPr>
              <w:spacing w:line="255" w:lineRule="auto"/>
              <w:rPr>
                <w:rFonts w:ascii="Arial"/>
                <w:sz w:val="21"/>
              </w:rPr>
            </w:pPr>
          </w:p>
          <w:p w14:paraId="50690421">
            <w:pPr>
              <w:spacing w:line="255" w:lineRule="auto"/>
              <w:rPr>
                <w:rFonts w:ascii="Arial"/>
                <w:sz w:val="21"/>
              </w:rPr>
            </w:pPr>
          </w:p>
          <w:p w14:paraId="3D61CDDE">
            <w:pPr>
              <w:spacing w:line="255" w:lineRule="auto"/>
              <w:rPr>
                <w:rFonts w:ascii="Arial"/>
                <w:sz w:val="21"/>
              </w:rPr>
            </w:pPr>
          </w:p>
          <w:p w14:paraId="14CA42D2">
            <w:pPr>
              <w:spacing w:line="255" w:lineRule="auto"/>
              <w:rPr>
                <w:rFonts w:ascii="Arial"/>
                <w:sz w:val="21"/>
              </w:rPr>
            </w:pPr>
          </w:p>
          <w:p w14:paraId="503708CD">
            <w:pPr>
              <w:spacing w:line="255" w:lineRule="auto"/>
              <w:rPr>
                <w:rFonts w:ascii="Arial"/>
                <w:sz w:val="21"/>
              </w:rPr>
            </w:pPr>
          </w:p>
          <w:p w14:paraId="14D364C7">
            <w:pPr>
              <w:pStyle w:val="6"/>
              <w:spacing w:before="65" w:line="233" w:lineRule="auto"/>
              <w:ind w:left="443"/>
              <w:rPr>
                <w:sz w:val="20"/>
                <w:szCs w:val="20"/>
              </w:rPr>
            </w:pPr>
            <w:r>
              <w:rPr>
                <w:sz w:val="20"/>
                <w:szCs w:val="20"/>
              </w:rPr>
              <w:t>否</w:t>
            </w:r>
          </w:p>
        </w:tc>
        <w:tc>
          <w:tcPr>
            <w:tcW w:w="1521" w:type="dxa"/>
            <w:vMerge w:val="restart"/>
            <w:tcBorders>
              <w:bottom w:val="nil"/>
            </w:tcBorders>
            <w:vAlign w:val="top"/>
          </w:tcPr>
          <w:p w14:paraId="1BD04897">
            <w:pPr>
              <w:pStyle w:val="6"/>
              <w:spacing w:before="87" w:line="258" w:lineRule="auto"/>
              <w:ind w:left="115" w:right="155" w:firstLine="422"/>
              <w:rPr>
                <w:sz w:val="20"/>
                <w:szCs w:val="20"/>
              </w:rPr>
            </w:pPr>
            <w:r>
              <w:rPr>
                <w:spacing w:val="5"/>
                <w:sz w:val="20"/>
                <w:szCs w:val="20"/>
              </w:rPr>
              <w:t>行政机关</w:t>
            </w:r>
            <w:r>
              <w:rPr>
                <w:spacing w:val="7"/>
                <w:sz w:val="20"/>
                <w:szCs w:val="20"/>
              </w:rPr>
              <w:t>未履行法定职责或者违法行使职权的，责</w:t>
            </w:r>
            <w:r>
              <w:rPr>
                <w:spacing w:val="5"/>
                <w:sz w:val="20"/>
                <w:szCs w:val="20"/>
              </w:rPr>
              <w:t>令限期改正；</w:t>
            </w:r>
            <w:r>
              <w:rPr>
                <w:spacing w:val="7"/>
                <w:sz w:val="20"/>
                <w:szCs w:val="20"/>
              </w:rPr>
              <w:t>逾期不改正</w:t>
            </w:r>
          </w:p>
          <w:p w14:paraId="5D015EDC">
            <w:pPr>
              <w:pStyle w:val="6"/>
              <w:spacing w:before="6" w:line="258" w:lineRule="auto"/>
              <w:ind w:left="116" w:right="155" w:firstLine="12"/>
              <w:rPr>
                <w:sz w:val="20"/>
                <w:szCs w:val="20"/>
              </w:rPr>
            </w:pPr>
            <w:r>
              <w:rPr>
                <w:spacing w:val="5"/>
                <w:sz w:val="20"/>
                <w:szCs w:val="20"/>
              </w:rPr>
              <w:t>的，给予通报</w:t>
            </w:r>
            <w:r>
              <w:rPr>
                <w:spacing w:val="7"/>
                <w:sz w:val="20"/>
                <w:szCs w:val="20"/>
              </w:rPr>
              <w:t>批评、取消评比先进资格等处理；情节严重的，对直接负责的主管人员和其他直接责任人员依法给予处分；构成犯罪的，依法追究刑事责</w:t>
            </w:r>
            <w:r>
              <w:rPr>
                <w:spacing w:val="-3"/>
                <w:sz w:val="20"/>
                <w:szCs w:val="20"/>
              </w:rPr>
              <w:t>任。</w:t>
            </w:r>
          </w:p>
          <w:p w14:paraId="2F0F9696">
            <w:pPr>
              <w:pStyle w:val="6"/>
              <w:spacing w:line="229" w:lineRule="auto"/>
              <w:ind w:left="538"/>
              <w:rPr>
                <w:sz w:val="20"/>
                <w:szCs w:val="20"/>
              </w:rPr>
            </w:pPr>
            <w:r>
              <w:rPr>
                <w:spacing w:val="5"/>
                <w:sz w:val="20"/>
                <w:szCs w:val="20"/>
              </w:rPr>
              <w:t>行政执法</w:t>
            </w:r>
          </w:p>
          <w:p w14:paraId="3FD76FB9">
            <w:pPr>
              <w:pStyle w:val="6"/>
              <w:spacing w:before="32" w:line="252" w:lineRule="auto"/>
              <w:ind w:left="119" w:right="155"/>
              <w:rPr>
                <w:sz w:val="20"/>
                <w:szCs w:val="20"/>
              </w:rPr>
            </w:pPr>
            <w:r>
              <w:rPr>
                <w:spacing w:val="6"/>
                <w:sz w:val="20"/>
                <w:szCs w:val="20"/>
              </w:rPr>
              <w:t>人员未履行法定职责或者违</w:t>
            </w:r>
          </w:p>
        </w:tc>
      </w:tr>
      <w:tr w14:paraId="78452B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92" w:hRule="atLeast"/>
        </w:trPr>
        <w:tc>
          <w:tcPr>
            <w:tcW w:w="942" w:type="dxa"/>
            <w:vMerge w:val="continue"/>
            <w:tcBorders>
              <w:top w:val="nil"/>
              <w:bottom w:val="nil"/>
              <w:right w:val="nil"/>
            </w:tcBorders>
            <w:textDirection w:val="tbRlV"/>
            <w:vAlign w:val="top"/>
          </w:tcPr>
          <w:p w14:paraId="6B137C20">
            <w:pPr>
              <w:rPr>
                <w:rFonts w:ascii="Arial"/>
                <w:sz w:val="21"/>
              </w:rPr>
            </w:pPr>
          </w:p>
        </w:tc>
        <w:tc>
          <w:tcPr>
            <w:tcW w:w="67" w:type="dxa"/>
            <w:tcBorders>
              <w:top w:val="nil"/>
              <w:left w:val="nil"/>
              <w:bottom w:val="nil"/>
              <w:right w:val="nil"/>
            </w:tcBorders>
            <w:vAlign w:val="top"/>
          </w:tcPr>
          <w:p w14:paraId="72DDAF2A">
            <w:pPr>
              <w:rPr>
                <w:rFonts w:ascii="Arial"/>
                <w:sz w:val="21"/>
              </w:rPr>
            </w:pPr>
          </w:p>
        </w:tc>
        <w:tc>
          <w:tcPr>
            <w:tcW w:w="1285" w:type="dxa"/>
            <w:vMerge w:val="continue"/>
            <w:tcBorders>
              <w:top w:val="nil"/>
              <w:bottom w:val="nil"/>
            </w:tcBorders>
            <w:vAlign w:val="top"/>
          </w:tcPr>
          <w:p w14:paraId="508F0F62">
            <w:pPr>
              <w:rPr>
                <w:rFonts w:ascii="Arial"/>
                <w:sz w:val="21"/>
              </w:rPr>
            </w:pPr>
          </w:p>
        </w:tc>
        <w:tc>
          <w:tcPr>
            <w:tcW w:w="7993" w:type="dxa"/>
            <w:vMerge w:val="continue"/>
            <w:tcBorders>
              <w:top w:val="nil"/>
              <w:bottom w:val="nil"/>
            </w:tcBorders>
            <w:vAlign w:val="top"/>
          </w:tcPr>
          <w:p w14:paraId="288C1575">
            <w:pPr>
              <w:rPr>
                <w:rFonts w:ascii="Arial"/>
                <w:sz w:val="21"/>
              </w:rPr>
            </w:pPr>
          </w:p>
        </w:tc>
        <w:tc>
          <w:tcPr>
            <w:tcW w:w="1763" w:type="dxa"/>
            <w:vAlign w:val="top"/>
          </w:tcPr>
          <w:p w14:paraId="7E06744C">
            <w:pPr>
              <w:pStyle w:val="6"/>
              <w:spacing w:before="95" w:line="393" w:lineRule="auto"/>
              <w:ind w:left="92" w:right="120" w:firstLine="4"/>
              <w:jc w:val="both"/>
              <w:rPr>
                <w:sz w:val="14"/>
                <w:szCs w:val="14"/>
              </w:rPr>
            </w:pPr>
            <w:r>
              <w:rPr>
                <w:rFonts w:hint="eastAsia"/>
                <w:spacing w:val="6"/>
                <w:sz w:val="14"/>
                <w:szCs w:val="14"/>
                <w:lang w:eastAsia="zh-CN"/>
              </w:rPr>
              <w:t>2.</w:t>
            </w:r>
            <w:r>
              <w:rPr>
                <w:spacing w:val="6"/>
                <w:sz w:val="14"/>
                <w:szCs w:val="14"/>
              </w:rPr>
              <w:t>审查责任：依据《中</w:t>
            </w:r>
            <w:r>
              <w:rPr>
                <w:spacing w:val="14"/>
                <w:sz w:val="14"/>
                <w:szCs w:val="14"/>
              </w:rPr>
              <w:t>华人民共和国企业法人</w:t>
            </w:r>
            <w:r>
              <w:rPr>
                <w:spacing w:val="10"/>
                <w:sz w:val="14"/>
                <w:szCs w:val="14"/>
              </w:rPr>
              <w:t>登记管理条例》</w:t>
            </w:r>
            <w:r>
              <w:rPr>
                <w:spacing w:val="-26"/>
                <w:sz w:val="14"/>
                <w:szCs w:val="14"/>
              </w:rPr>
              <w:t xml:space="preserve"> </w:t>
            </w:r>
            <w:r>
              <w:rPr>
                <w:spacing w:val="10"/>
                <w:sz w:val="14"/>
                <w:szCs w:val="14"/>
              </w:rPr>
              <w:t>第三条</w:t>
            </w:r>
            <w:r>
              <w:rPr>
                <w:spacing w:val="14"/>
                <w:sz w:val="14"/>
                <w:szCs w:val="14"/>
              </w:rPr>
              <w:t>和《中华人民共和国公</w:t>
            </w:r>
            <w:r>
              <w:rPr>
                <w:spacing w:val="10"/>
                <w:sz w:val="14"/>
                <w:szCs w:val="14"/>
              </w:rPr>
              <w:t>司登记管理条例》</w:t>
            </w:r>
            <w:r>
              <w:rPr>
                <w:spacing w:val="-26"/>
                <w:sz w:val="14"/>
                <w:szCs w:val="14"/>
              </w:rPr>
              <w:t xml:space="preserve"> </w:t>
            </w:r>
            <w:r>
              <w:rPr>
                <w:spacing w:val="10"/>
                <w:sz w:val="14"/>
                <w:szCs w:val="14"/>
              </w:rPr>
              <w:t>第三</w:t>
            </w:r>
            <w:r>
              <w:rPr>
                <w:spacing w:val="14"/>
                <w:sz w:val="14"/>
                <w:szCs w:val="14"/>
              </w:rPr>
              <w:t>条等有关规定进行材料</w:t>
            </w:r>
            <w:r>
              <w:rPr>
                <w:spacing w:val="3"/>
                <w:sz w:val="14"/>
                <w:szCs w:val="14"/>
              </w:rPr>
              <w:t>审查。</w:t>
            </w:r>
          </w:p>
        </w:tc>
        <w:tc>
          <w:tcPr>
            <w:tcW w:w="1075" w:type="dxa"/>
            <w:vAlign w:val="top"/>
          </w:tcPr>
          <w:p w14:paraId="0C7CF0E3">
            <w:pPr>
              <w:spacing w:line="313" w:lineRule="auto"/>
              <w:rPr>
                <w:rFonts w:ascii="Arial"/>
                <w:sz w:val="21"/>
              </w:rPr>
            </w:pPr>
          </w:p>
          <w:p w14:paraId="13797EBC">
            <w:pPr>
              <w:spacing w:line="313" w:lineRule="auto"/>
              <w:rPr>
                <w:rFonts w:ascii="Arial"/>
                <w:sz w:val="21"/>
              </w:rPr>
            </w:pPr>
          </w:p>
          <w:p w14:paraId="54497D71">
            <w:pPr>
              <w:spacing w:line="314" w:lineRule="auto"/>
              <w:rPr>
                <w:rFonts w:ascii="Arial"/>
                <w:sz w:val="21"/>
              </w:rPr>
            </w:pPr>
          </w:p>
          <w:p w14:paraId="13CE7E59">
            <w:pPr>
              <w:pStyle w:val="6"/>
              <w:spacing w:before="65" w:line="230" w:lineRule="auto"/>
              <w:ind w:left="362"/>
              <w:rPr>
                <w:sz w:val="20"/>
                <w:szCs w:val="20"/>
              </w:rPr>
            </w:pPr>
            <w:r>
              <w:rPr>
                <w:spacing w:val="-10"/>
                <w:sz w:val="20"/>
                <w:szCs w:val="20"/>
              </w:rPr>
              <w:t>0</w:t>
            </w:r>
            <w:r>
              <w:rPr>
                <w:spacing w:val="2"/>
                <w:sz w:val="20"/>
                <w:szCs w:val="20"/>
              </w:rPr>
              <w:t xml:space="preserve"> </w:t>
            </w:r>
            <w:r>
              <w:rPr>
                <w:spacing w:val="-10"/>
                <w:sz w:val="20"/>
                <w:szCs w:val="20"/>
              </w:rPr>
              <w:t>日</w:t>
            </w:r>
          </w:p>
        </w:tc>
        <w:tc>
          <w:tcPr>
            <w:tcW w:w="1075" w:type="dxa"/>
            <w:vMerge w:val="continue"/>
            <w:tcBorders>
              <w:top w:val="nil"/>
              <w:bottom w:val="nil"/>
            </w:tcBorders>
            <w:vAlign w:val="top"/>
          </w:tcPr>
          <w:p w14:paraId="4FAE3434">
            <w:pPr>
              <w:rPr>
                <w:rFonts w:ascii="Arial"/>
                <w:sz w:val="21"/>
              </w:rPr>
            </w:pPr>
          </w:p>
        </w:tc>
        <w:tc>
          <w:tcPr>
            <w:tcW w:w="1521" w:type="dxa"/>
            <w:vMerge w:val="continue"/>
            <w:tcBorders>
              <w:top w:val="nil"/>
              <w:bottom w:val="nil"/>
            </w:tcBorders>
            <w:vAlign w:val="top"/>
          </w:tcPr>
          <w:p w14:paraId="030F0D6B">
            <w:pPr>
              <w:rPr>
                <w:rFonts w:ascii="Arial"/>
                <w:sz w:val="21"/>
              </w:rPr>
            </w:pPr>
          </w:p>
        </w:tc>
      </w:tr>
      <w:tr w14:paraId="03F37E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6" w:hRule="atLeast"/>
        </w:trPr>
        <w:tc>
          <w:tcPr>
            <w:tcW w:w="942" w:type="dxa"/>
            <w:vMerge w:val="continue"/>
            <w:tcBorders>
              <w:top w:val="nil"/>
              <w:bottom w:val="nil"/>
              <w:right w:val="nil"/>
            </w:tcBorders>
            <w:textDirection w:val="tbRlV"/>
            <w:vAlign w:val="top"/>
          </w:tcPr>
          <w:p w14:paraId="4B410311">
            <w:pPr>
              <w:rPr>
                <w:rFonts w:ascii="Arial"/>
                <w:sz w:val="21"/>
              </w:rPr>
            </w:pPr>
          </w:p>
        </w:tc>
        <w:tc>
          <w:tcPr>
            <w:tcW w:w="67" w:type="dxa"/>
            <w:tcBorders>
              <w:top w:val="nil"/>
              <w:left w:val="nil"/>
              <w:bottom w:val="nil"/>
              <w:right w:val="nil"/>
            </w:tcBorders>
            <w:vAlign w:val="top"/>
          </w:tcPr>
          <w:p w14:paraId="0B601334">
            <w:pPr>
              <w:rPr>
                <w:rFonts w:ascii="Arial"/>
                <w:sz w:val="21"/>
              </w:rPr>
            </w:pPr>
          </w:p>
        </w:tc>
        <w:tc>
          <w:tcPr>
            <w:tcW w:w="1285" w:type="dxa"/>
            <w:vMerge w:val="continue"/>
            <w:tcBorders>
              <w:top w:val="nil"/>
              <w:bottom w:val="nil"/>
            </w:tcBorders>
            <w:vAlign w:val="top"/>
          </w:tcPr>
          <w:p w14:paraId="6EBD8166">
            <w:pPr>
              <w:rPr>
                <w:rFonts w:ascii="Arial"/>
                <w:sz w:val="21"/>
              </w:rPr>
            </w:pPr>
          </w:p>
        </w:tc>
        <w:tc>
          <w:tcPr>
            <w:tcW w:w="7993" w:type="dxa"/>
            <w:vMerge w:val="continue"/>
            <w:tcBorders>
              <w:top w:val="nil"/>
              <w:bottom w:val="nil"/>
            </w:tcBorders>
            <w:vAlign w:val="top"/>
          </w:tcPr>
          <w:p w14:paraId="3F47FF75">
            <w:pPr>
              <w:rPr>
                <w:rFonts w:ascii="Arial"/>
                <w:sz w:val="21"/>
              </w:rPr>
            </w:pPr>
          </w:p>
        </w:tc>
        <w:tc>
          <w:tcPr>
            <w:tcW w:w="1763" w:type="dxa"/>
            <w:vAlign w:val="top"/>
          </w:tcPr>
          <w:p w14:paraId="3732137A">
            <w:pPr>
              <w:pStyle w:val="6"/>
              <w:spacing w:before="90" w:line="381" w:lineRule="auto"/>
              <w:ind w:left="93" w:right="87" w:firstLine="8"/>
              <w:jc w:val="both"/>
              <w:rPr>
                <w:sz w:val="14"/>
                <w:szCs w:val="14"/>
              </w:rPr>
            </w:pPr>
            <w:r>
              <w:rPr>
                <w:rFonts w:hint="eastAsia"/>
                <w:spacing w:val="5"/>
                <w:sz w:val="14"/>
                <w:szCs w:val="14"/>
                <w:lang w:eastAsia="zh-CN"/>
              </w:rPr>
              <w:t>3.</w:t>
            </w:r>
            <w:r>
              <w:rPr>
                <w:spacing w:val="5"/>
                <w:sz w:val="14"/>
                <w:szCs w:val="14"/>
              </w:rPr>
              <w:t>决定责任：依法作出</w:t>
            </w:r>
            <w:r>
              <w:rPr>
                <w:spacing w:val="10"/>
                <w:sz w:val="14"/>
                <w:szCs w:val="14"/>
              </w:rPr>
              <w:t>决定（</w:t>
            </w:r>
            <w:r>
              <w:rPr>
                <w:spacing w:val="-28"/>
                <w:sz w:val="14"/>
                <w:szCs w:val="14"/>
              </w:rPr>
              <w:t xml:space="preserve"> </w:t>
            </w:r>
            <w:r>
              <w:rPr>
                <w:spacing w:val="10"/>
                <w:sz w:val="14"/>
                <w:szCs w:val="14"/>
              </w:rPr>
              <w:t>不予许可的应当</w:t>
            </w:r>
            <w:r>
              <w:rPr>
                <w:spacing w:val="5"/>
                <w:sz w:val="14"/>
                <w:szCs w:val="14"/>
              </w:rPr>
              <w:t>告知理由</w:t>
            </w:r>
            <w:r>
              <w:rPr>
                <w:spacing w:val="-5"/>
                <w:sz w:val="14"/>
                <w:szCs w:val="14"/>
              </w:rPr>
              <w:t>）；</w:t>
            </w:r>
            <w:r>
              <w:rPr>
                <w:spacing w:val="5"/>
                <w:sz w:val="14"/>
                <w:szCs w:val="14"/>
              </w:rPr>
              <w:t>按时办结；法定告知。</w:t>
            </w:r>
          </w:p>
        </w:tc>
        <w:tc>
          <w:tcPr>
            <w:tcW w:w="1075" w:type="dxa"/>
            <w:vAlign w:val="top"/>
          </w:tcPr>
          <w:p w14:paraId="2DD5F864">
            <w:pPr>
              <w:pStyle w:val="6"/>
              <w:spacing w:before="119" w:line="258" w:lineRule="auto"/>
              <w:ind w:left="139" w:right="139"/>
              <w:rPr>
                <w:sz w:val="20"/>
                <w:szCs w:val="20"/>
              </w:rPr>
            </w:pPr>
            <w:r>
              <w:rPr>
                <w:sz w:val="20"/>
                <w:szCs w:val="20"/>
              </w:rPr>
              <w:t>设立</w:t>
            </w:r>
            <w:r>
              <w:rPr>
                <w:spacing w:val="-24"/>
                <w:sz w:val="20"/>
                <w:szCs w:val="20"/>
              </w:rPr>
              <w:t xml:space="preserve"> </w:t>
            </w:r>
            <w:r>
              <w:rPr>
                <w:sz w:val="20"/>
                <w:szCs w:val="20"/>
              </w:rPr>
              <w:t>0.5</w:t>
            </w:r>
            <w:r>
              <w:rPr>
                <w:spacing w:val="-3"/>
                <w:sz w:val="20"/>
                <w:szCs w:val="20"/>
              </w:rPr>
              <w:t>日，变更</w:t>
            </w:r>
          </w:p>
          <w:p w14:paraId="2A01C0B8">
            <w:pPr>
              <w:pStyle w:val="6"/>
              <w:spacing w:before="1" w:line="259" w:lineRule="auto"/>
              <w:ind w:left="214" w:right="153" w:hanging="59"/>
              <w:rPr>
                <w:sz w:val="20"/>
                <w:szCs w:val="20"/>
              </w:rPr>
            </w:pPr>
            <w:r>
              <w:rPr>
                <w:spacing w:val="-17"/>
                <w:sz w:val="20"/>
                <w:szCs w:val="20"/>
              </w:rPr>
              <w:t>3</w:t>
            </w:r>
            <w:r>
              <w:rPr>
                <w:spacing w:val="1"/>
                <w:sz w:val="20"/>
                <w:szCs w:val="20"/>
              </w:rPr>
              <w:t xml:space="preserve"> </w:t>
            </w:r>
            <w:r>
              <w:rPr>
                <w:spacing w:val="-17"/>
                <w:sz w:val="20"/>
                <w:szCs w:val="20"/>
              </w:rPr>
              <w:t>日，</w:t>
            </w:r>
            <w:r>
              <w:rPr>
                <w:spacing w:val="-74"/>
                <w:sz w:val="20"/>
                <w:szCs w:val="20"/>
              </w:rPr>
              <w:t xml:space="preserve"> </w:t>
            </w:r>
            <w:r>
              <w:rPr>
                <w:spacing w:val="-17"/>
                <w:sz w:val="20"/>
                <w:szCs w:val="20"/>
              </w:rPr>
              <w:t>注</w:t>
            </w:r>
            <w:r>
              <w:rPr>
                <w:spacing w:val="-4"/>
                <w:sz w:val="20"/>
                <w:szCs w:val="20"/>
              </w:rPr>
              <w:t>销</w:t>
            </w:r>
            <w:r>
              <w:rPr>
                <w:spacing w:val="-23"/>
                <w:sz w:val="20"/>
                <w:szCs w:val="20"/>
              </w:rPr>
              <w:t xml:space="preserve"> </w:t>
            </w:r>
            <w:r>
              <w:rPr>
                <w:spacing w:val="-4"/>
                <w:sz w:val="20"/>
                <w:szCs w:val="20"/>
              </w:rPr>
              <w:t>0 日</w:t>
            </w:r>
          </w:p>
        </w:tc>
        <w:tc>
          <w:tcPr>
            <w:tcW w:w="1075" w:type="dxa"/>
            <w:vMerge w:val="continue"/>
            <w:tcBorders>
              <w:top w:val="nil"/>
              <w:bottom w:val="nil"/>
            </w:tcBorders>
            <w:vAlign w:val="top"/>
          </w:tcPr>
          <w:p w14:paraId="4665966F">
            <w:pPr>
              <w:rPr>
                <w:rFonts w:ascii="Arial"/>
                <w:sz w:val="21"/>
              </w:rPr>
            </w:pPr>
          </w:p>
        </w:tc>
        <w:tc>
          <w:tcPr>
            <w:tcW w:w="1521" w:type="dxa"/>
            <w:vMerge w:val="continue"/>
            <w:tcBorders>
              <w:top w:val="nil"/>
              <w:bottom w:val="nil"/>
            </w:tcBorders>
            <w:vAlign w:val="top"/>
          </w:tcPr>
          <w:p w14:paraId="4932908A">
            <w:pPr>
              <w:rPr>
                <w:rFonts w:ascii="Arial"/>
                <w:sz w:val="21"/>
              </w:rPr>
            </w:pPr>
          </w:p>
        </w:tc>
      </w:tr>
      <w:tr w14:paraId="5564FA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942" w:type="dxa"/>
            <w:vMerge w:val="continue"/>
            <w:tcBorders>
              <w:top w:val="nil"/>
              <w:right w:val="nil"/>
            </w:tcBorders>
            <w:textDirection w:val="tbRlV"/>
            <w:vAlign w:val="top"/>
          </w:tcPr>
          <w:p w14:paraId="29F085D8">
            <w:pPr>
              <w:rPr>
                <w:rFonts w:ascii="Arial"/>
                <w:sz w:val="21"/>
              </w:rPr>
            </w:pPr>
          </w:p>
        </w:tc>
        <w:tc>
          <w:tcPr>
            <w:tcW w:w="67" w:type="dxa"/>
            <w:tcBorders>
              <w:top w:val="nil"/>
              <w:left w:val="nil"/>
              <w:bottom w:val="nil"/>
              <w:right w:val="nil"/>
            </w:tcBorders>
            <w:vAlign w:val="top"/>
          </w:tcPr>
          <w:p w14:paraId="27E7BAD6">
            <w:pPr>
              <w:rPr>
                <w:rFonts w:ascii="Arial"/>
                <w:sz w:val="21"/>
              </w:rPr>
            </w:pPr>
          </w:p>
        </w:tc>
        <w:tc>
          <w:tcPr>
            <w:tcW w:w="1285" w:type="dxa"/>
            <w:vMerge w:val="continue"/>
            <w:tcBorders>
              <w:top w:val="nil"/>
            </w:tcBorders>
            <w:vAlign w:val="top"/>
          </w:tcPr>
          <w:p w14:paraId="703A744E">
            <w:pPr>
              <w:rPr>
                <w:rFonts w:ascii="Arial"/>
                <w:sz w:val="21"/>
              </w:rPr>
            </w:pPr>
          </w:p>
        </w:tc>
        <w:tc>
          <w:tcPr>
            <w:tcW w:w="7993" w:type="dxa"/>
            <w:vMerge w:val="continue"/>
            <w:tcBorders>
              <w:top w:val="nil"/>
            </w:tcBorders>
            <w:vAlign w:val="top"/>
          </w:tcPr>
          <w:p w14:paraId="3B2F3CE8">
            <w:pPr>
              <w:rPr>
                <w:rFonts w:ascii="Arial"/>
                <w:sz w:val="21"/>
              </w:rPr>
            </w:pPr>
          </w:p>
        </w:tc>
        <w:tc>
          <w:tcPr>
            <w:tcW w:w="1763" w:type="dxa"/>
            <w:vAlign w:val="top"/>
          </w:tcPr>
          <w:p w14:paraId="3EBD5AD7">
            <w:pPr>
              <w:pStyle w:val="6"/>
              <w:spacing w:before="90" w:line="371" w:lineRule="auto"/>
              <w:ind w:left="91" w:right="120" w:firstLine="4"/>
              <w:jc w:val="both"/>
              <w:rPr>
                <w:sz w:val="14"/>
                <w:szCs w:val="14"/>
              </w:rPr>
            </w:pPr>
            <w:r>
              <w:rPr>
                <w:rFonts w:hint="eastAsia"/>
                <w:spacing w:val="6"/>
                <w:sz w:val="14"/>
                <w:szCs w:val="14"/>
                <w:lang w:eastAsia="zh-CN"/>
              </w:rPr>
              <w:t>4.</w:t>
            </w:r>
            <w:r>
              <w:rPr>
                <w:spacing w:val="6"/>
                <w:sz w:val="14"/>
                <w:szCs w:val="14"/>
              </w:rPr>
              <w:t>送达责任：制作送达</w:t>
            </w:r>
            <w:r>
              <w:rPr>
                <w:spacing w:val="11"/>
                <w:sz w:val="14"/>
                <w:szCs w:val="14"/>
              </w:rPr>
              <w:t>文书；</w:t>
            </w:r>
            <w:r>
              <w:rPr>
                <w:spacing w:val="-36"/>
                <w:sz w:val="14"/>
                <w:szCs w:val="14"/>
              </w:rPr>
              <w:t xml:space="preserve"> </w:t>
            </w:r>
            <w:r>
              <w:rPr>
                <w:spacing w:val="11"/>
                <w:sz w:val="14"/>
                <w:szCs w:val="14"/>
              </w:rPr>
              <w:t>按规定送达当事</w:t>
            </w:r>
            <w:r>
              <w:rPr>
                <w:spacing w:val="7"/>
                <w:sz w:val="14"/>
                <w:szCs w:val="14"/>
              </w:rPr>
              <w:t>人；信息公开。</w:t>
            </w:r>
          </w:p>
        </w:tc>
        <w:tc>
          <w:tcPr>
            <w:tcW w:w="1075" w:type="dxa"/>
            <w:vAlign w:val="top"/>
          </w:tcPr>
          <w:p w14:paraId="1377AAD9">
            <w:pPr>
              <w:spacing w:line="313" w:lineRule="auto"/>
              <w:rPr>
                <w:rFonts w:ascii="Arial"/>
                <w:sz w:val="21"/>
              </w:rPr>
            </w:pPr>
          </w:p>
          <w:p w14:paraId="0DD007F0">
            <w:pPr>
              <w:pStyle w:val="6"/>
              <w:spacing w:before="65" w:line="230" w:lineRule="auto"/>
              <w:ind w:left="362"/>
              <w:rPr>
                <w:sz w:val="20"/>
                <w:szCs w:val="20"/>
              </w:rPr>
            </w:pPr>
            <w:r>
              <w:rPr>
                <w:spacing w:val="-10"/>
                <w:sz w:val="20"/>
                <w:szCs w:val="20"/>
              </w:rPr>
              <w:t>0</w:t>
            </w:r>
            <w:r>
              <w:rPr>
                <w:spacing w:val="2"/>
                <w:sz w:val="20"/>
                <w:szCs w:val="20"/>
              </w:rPr>
              <w:t xml:space="preserve"> </w:t>
            </w:r>
            <w:r>
              <w:rPr>
                <w:spacing w:val="-10"/>
                <w:sz w:val="20"/>
                <w:szCs w:val="20"/>
              </w:rPr>
              <w:t>日</w:t>
            </w:r>
          </w:p>
        </w:tc>
        <w:tc>
          <w:tcPr>
            <w:tcW w:w="1075" w:type="dxa"/>
            <w:vMerge w:val="continue"/>
            <w:tcBorders>
              <w:top w:val="nil"/>
            </w:tcBorders>
            <w:vAlign w:val="top"/>
          </w:tcPr>
          <w:p w14:paraId="03B0B8AA">
            <w:pPr>
              <w:rPr>
                <w:rFonts w:ascii="Arial"/>
                <w:sz w:val="21"/>
              </w:rPr>
            </w:pPr>
          </w:p>
        </w:tc>
        <w:tc>
          <w:tcPr>
            <w:tcW w:w="1521" w:type="dxa"/>
            <w:vMerge w:val="continue"/>
            <w:tcBorders>
              <w:top w:val="nil"/>
            </w:tcBorders>
            <w:vAlign w:val="top"/>
          </w:tcPr>
          <w:p w14:paraId="08607401">
            <w:pPr>
              <w:rPr>
                <w:rFonts w:ascii="Arial"/>
                <w:sz w:val="21"/>
              </w:rPr>
            </w:pPr>
          </w:p>
        </w:tc>
      </w:tr>
    </w:tbl>
    <w:p w14:paraId="26730EFE">
      <w:pPr>
        <w:rPr>
          <w:rFonts w:ascii="Arial"/>
          <w:sz w:val="21"/>
        </w:rPr>
      </w:pPr>
    </w:p>
    <w:p w14:paraId="2490D056">
      <w:pPr>
        <w:rPr>
          <w:rFonts w:ascii="Arial" w:hAnsi="Arial" w:eastAsia="Arial" w:cs="Arial"/>
          <w:sz w:val="21"/>
          <w:szCs w:val="21"/>
        </w:rPr>
        <w:sectPr>
          <w:footerReference r:id="rId5" w:type="default"/>
          <w:pgSz w:w="16839" w:h="11906"/>
          <w:pgMar w:top="1012" w:right="412" w:bottom="1213" w:left="694" w:header="0" w:footer="936" w:gutter="0"/>
          <w:cols w:space="720" w:num="1"/>
        </w:sectPr>
      </w:pPr>
    </w:p>
    <w:p w14:paraId="2CD6BCC1">
      <w:pPr>
        <w:spacing w:before="22"/>
      </w:pPr>
    </w:p>
    <w:p w14:paraId="549083B4">
      <w:pPr>
        <w:spacing w:before="22"/>
      </w:pPr>
    </w:p>
    <w:p w14:paraId="3FA8349C">
      <w:pPr>
        <w:spacing w:before="22"/>
      </w:pPr>
    </w:p>
    <w:tbl>
      <w:tblPr>
        <w:tblStyle w:val="5"/>
        <w:tblW w:w="1572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0"/>
        <w:gridCol w:w="1304"/>
        <w:gridCol w:w="8022"/>
        <w:gridCol w:w="1769"/>
        <w:gridCol w:w="1080"/>
        <w:gridCol w:w="1080"/>
        <w:gridCol w:w="1526"/>
      </w:tblGrid>
      <w:tr w14:paraId="2E6F0E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569" w:hRule="atLeast"/>
        </w:trPr>
        <w:tc>
          <w:tcPr>
            <w:tcW w:w="940" w:type="dxa"/>
            <w:vMerge w:val="restart"/>
            <w:tcBorders>
              <w:bottom w:val="nil"/>
            </w:tcBorders>
            <w:vAlign w:val="top"/>
          </w:tcPr>
          <w:p w14:paraId="2594AF34">
            <w:pPr>
              <w:rPr>
                <w:rFonts w:ascii="Arial"/>
                <w:sz w:val="21"/>
              </w:rPr>
            </w:pPr>
          </w:p>
        </w:tc>
        <w:tc>
          <w:tcPr>
            <w:tcW w:w="1304" w:type="dxa"/>
            <w:vMerge w:val="restart"/>
            <w:tcBorders>
              <w:bottom w:val="nil"/>
            </w:tcBorders>
            <w:vAlign w:val="top"/>
          </w:tcPr>
          <w:p w14:paraId="39F71A24">
            <w:pPr>
              <w:rPr>
                <w:rFonts w:ascii="Arial"/>
                <w:sz w:val="21"/>
              </w:rPr>
            </w:pPr>
          </w:p>
        </w:tc>
        <w:tc>
          <w:tcPr>
            <w:tcW w:w="8022" w:type="dxa"/>
            <w:vMerge w:val="restart"/>
            <w:tcBorders>
              <w:bottom w:val="nil"/>
            </w:tcBorders>
            <w:vAlign w:val="top"/>
          </w:tcPr>
          <w:p w14:paraId="5BD7EB45">
            <w:pPr>
              <w:pStyle w:val="6"/>
              <w:spacing w:before="97" w:line="235" w:lineRule="auto"/>
              <w:ind w:left="115"/>
            </w:pPr>
            <w:r>
              <w:rPr>
                <w:spacing w:val="8"/>
              </w:rPr>
              <w:t>办法的规定办理企业登记。</w:t>
            </w:r>
          </w:p>
          <w:p w14:paraId="3C078630">
            <w:pPr>
              <w:pStyle w:val="6"/>
              <w:spacing w:before="159" w:line="232" w:lineRule="auto"/>
              <w:ind w:left="116"/>
            </w:pPr>
            <w:r>
              <w:rPr>
                <w:spacing w:val="9"/>
              </w:rPr>
              <w:t>第三条</w:t>
            </w:r>
            <w:r>
              <w:rPr>
                <w:rFonts w:hint="eastAsia"/>
                <w:spacing w:val="9"/>
                <w:lang w:eastAsia="zh-CN"/>
              </w:rPr>
              <w:t>：</w:t>
            </w:r>
            <w:r>
              <w:rPr>
                <w:spacing w:val="9"/>
              </w:rPr>
              <w:t>合伙企业经依法登记，领取合伙企业营业执照后，方可从事经营活动。</w:t>
            </w:r>
          </w:p>
          <w:p w14:paraId="601EE859">
            <w:pPr>
              <w:pStyle w:val="6"/>
              <w:spacing w:before="160" w:line="231" w:lineRule="auto"/>
              <w:ind w:left="116"/>
            </w:pPr>
            <w:r>
              <w:rPr>
                <w:spacing w:val="9"/>
              </w:rPr>
              <w:t>第四条</w:t>
            </w:r>
            <w:r>
              <w:rPr>
                <w:rFonts w:hint="eastAsia"/>
                <w:spacing w:val="9"/>
                <w:lang w:eastAsia="zh-CN"/>
              </w:rPr>
              <w:t>：</w:t>
            </w:r>
            <w:r>
              <w:rPr>
                <w:spacing w:val="9"/>
              </w:rPr>
              <w:t>工商行政管理部门是合伙企业登记机关</w:t>
            </w:r>
            <w:r>
              <w:rPr>
                <w:rFonts w:hint="eastAsia"/>
                <w:spacing w:val="9"/>
                <w:lang w:eastAsia="zh-CN"/>
              </w:rPr>
              <w:t>（</w:t>
            </w:r>
            <w:r>
              <w:rPr>
                <w:spacing w:val="9"/>
              </w:rPr>
              <w:t>以下简称企业登</w:t>
            </w:r>
            <w:r>
              <w:rPr>
                <w:spacing w:val="8"/>
              </w:rPr>
              <w:t>记机关</w:t>
            </w:r>
            <w:r>
              <w:rPr>
                <w:rFonts w:hint="eastAsia"/>
                <w:spacing w:val="8"/>
                <w:lang w:eastAsia="zh-CN"/>
              </w:rPr>
              <w:t>）</w:t>
            </w:r>
            <w:r>
              <w:rPr>
                <w:spacing w:val="8"/>
              </w:rPr>
              <w:t>。</w:t>
            </w:r>
          </w:p>
          <w:p w14:paraId="439C956E">
            <w:pPr>
              <w:pStyle w:val="6"/>
              <w:spacing w:before="162" w:line="230" w:lineRule="auto"/>
              <w:ind w:left="116"/>
            </w:pPr>
            <w:r>
              <w:rPr>
                <w:spacing w:val="10"/>
              </w:rPr>
              <w:t>第十一条</w:t>
            </w:r>
            <w:r>
              <w:rPr>
                <w:rFonts w:hint="eastAsia"/>
                <w:spacing w:val="10"/>
                <w:lang w:eastAsia="zh-CN"/>
              </w:rPr>
              <w:t>：</w:t>
            </w:r>
            <w:r>
              <w:rPr>
                <w:spacing w:val="10"/>
              </w:rPr>
              <w:t>设立合伙企业</w:t>
            </w:r>
            <w:r>
              <w:rPr>
                <w:rFonts w:hint="eastAsia"/>
                <w:spacing w:val="10"/>
                <w:lang w:eastAsia="zh-CN"/>
              </w:rPr>
              <w:t>，</w:t>
            </w:r>
            <w:r>
              <w:rPr>
                <w:spacing w:val="10"/>
              </w:rPr>
              <w:t>应当由全体合伙</w:t>
            </w:r>
            <w:r>
              <w:rPr>
                <w:spacing w:val="9"/>
              </w:rPr>
              <w:t>人指定的代表或者共同委托的代理人向企业登记机关申请设立登记。</w:t>
            </w:r>
          </w:p>
          <w:p w14:paraId="0994D1C1">
            <w:pPr>
              <w:pStyle w:val="6"/>
              <w:spacing w:before="162" w:line="479" w:lineRule="auto"/>
              <w:ind w:left="115" w:right="114" w:firstLine="1"/>
            </w:pPr>
            <w:r>
              <w:rPr>
                <w:spacing w:val="8"/>
              </w:rPr>
              <w:t>第十八条</w:t>
            </w:r>
            <w:r>
              <w:rPr>
                <w:rFonts w:hint="eastAsia"/>
                <w:spacing w:val="8"/>
                <w:lang w:eastAsia="zh-CN"/>
              </w:rPr>
              <w:t>：</w:t>
            </w:r>
            <w:r>
              <w:rPr>
                <w:spacing w:val="8"/>
              </w:rPr>
              <w:t>合伙企业登记事项发生变更的，执行合伙事务的合伙人应当自作出变更决定或者发生变更事由之日起</w:t>
            </w:r>
            <w:r>
              <w:rPr>
                <w:spacing w:val="-1"/>
              </w:rPr>
              <w:t xml:space="preserve"> </w:t>
            </w:r>
            <w:r>
              <w:rPr>
                <w:spacing w:val="8"/>
              </w:rPr>
              <w:t>15 日内，</w:t>
            </w:r>
            <w:r>
              <w:rPr>
                <w:spacing w:val="-30"/>
              </w:rPr>
              <w:t xml:space="preserve"> </w:t>
            </w:r>
            <w:r>
              <w:rPr>
                <w:spacing w:val="8"/>
              </w:rPr>
              <w:t>向原企业登记机</w:t>
            </w:r>
            <w:r>
              <w:rPr>
                <w:spacing w:val="7"/>
              </w:rPr>
              <w:t>关申请变更登记。</w:t>
            </w:r>
          </w:p>
          <w:p w14:paraId="049320DD">
            <w:pPr>
              <w:pStyle w:val="6"/>
              <w:spacing w:before="1" w:line="231" w:lineRule="auto"/>
              <w:ind w:left="116"/>
            </w:pPr>
            <w:r>
              <w:rPr>
                <w:spacing w:val="8"/>
              </w:rPr>
              <w:t>第二十一条</w:t>
            </w:r>
            <w:r>
              <w:rPr>
                <w:rFonts w:hint="eastAsia"/>
                <w:spacing w:val="8"/>
                <w:lang w:eastAsia="zh-CN"/>
              </w:rPr>
              <w:t>：</w:t>
            </w:r>
            <w:r>
              <w:rPr>
                <w:spacing w:val="8"/>
              </w:rPr>
              <w:t>合伙企业解散，依法由清算人进行清算。</w:t>
            </w:r>
            <w:r>
              <w:rPr>
                <w:spacing w:val="-28"/>
              </w:rPr>
              <w:t xml:space="preserve"> </w:t>
            </w:r>
            <w:r>
              <w:rPr>
                <w:spacing w:val="8"/>
              </w:rPr>
              <w:t>清算人应当自被确定之日起</w:t>
            </w:r>
            <w:r>
              <w:rPr>
                <w:spacing w:val="-16"/>
              </w:rPr>
              <w:t xml:space="preserve"> </w:t>
            </w:r>
            <w:r>
              <w:rPr>
                <w:spacing w:val="8"/>
              </w:rPr>
              <w:t>10 日内，将清算人成员名单向企业登记机关备案。</w:t>
            </w:r>
          </w:p>
          <w:p w14:paraId="01CB123E">
            <w:pPr>
              <w:pStyle w:val="6"/>
              <w:spacing w:before="162" w:line="355" w:lineRule="auto"/>
              <w:ind w:left="108" w:right="599" w:firstLine="8"/>
            </w:pPr>
            <w:r>
              <w:rPr>
                <w:spacing w:val="8"/>
              </w:rPr>
              <w:t>第二十二条</w:t>
            </w:r>
            <w:r>
              <w:rPr>
                <w:rFonts w:hint="eastAsia"/>
                <w:spacing w:val="8"/>
                <w:lang w:eastAsia="zh-CN"/>
              </w:rPr>
              <w:t>：</w:t>
            </w:r>
            <w:r>
              <w:rPr>
                <w:spacing w:val="8"/>
              </w:rPr>
              <w:t>合伙企业依照合伙企业法的规定解散的，清算人应当自清算结束之日起</w:t>
            </w:r>
            <w:r>
              <w:rPr>
                <w:spacing w:val="-4"/>
              </w:rPr>
              <w:t xml:space="preserve"> </w:t>
            </w:r>
            <w:r>
              <w:rPr>
                <w:spacing w:val="8"/>
              </w:rPr>
              <w:t>15 日内，</w:t>
            </w:r>
            <w:r>
              <w:rPr>
                <w:spacing w:val="-30"/>
              </w:rPr>
              <w:t xml:space="preserve"> </w:t>
            </w:r>
            <w:r>
              <w:rPr>
                <w:spacing w:val="8"/>
              </w:rPr>
              <w:t>向原企业登记机关办理注销登记。</w:t>
            </w:r>
            <w:r>
              <w:rPr>
                <w:spacing w:val="9"/>
              </w:rPr>
              <w:t>增加《</w:t>
            </w:r>
            <w:r>
              <w:rPr>
                <w:rFonts w:hint="eastAsia"/>
                <w:spacing w:val="9"/>
                <w:lang w:eastAsia="zh-CN"/>
              </w:rPr>
              <w:t>中华人民共和国合伙企业法</w:t>
            </w:r>
            <w:r>
              <w:rPr>
                <w:spacing w:val="9"/>
              </w:rPr>
              <w:t>》  第九条</w:t>
            </w:r>
            <w:r>
              <w:rPr>
                <w:rFonts w:hint="eastAsia"/>
                <w:spacing w:val="9"/>
                <w:lang w:eastAsia="zh-CN"/>
              </w:rPr>
              <w:t>：</w:t>
            </w:r>
            <w:r>
              <w:rPr>
                <w:spacing w:val="9"/>
              </w:rPr>
              <w:t>申请设立合伙企业，应当向企业登记机关提交登记申请书、合伙协议书、合伙人身份证明等文件。</w:t>
            </w:r>
          </w:p>
          <w:p w14:paraId="4646D66E">
            <w:pPr>
              <w:pStyle w:val="6"/>
              <w:spacing w:before="163" w:line="479" w:lineRule="auto"/>
              <w:ind w:left="128" w:right="104" w:hanging="12"/>
            </w:pPr>
            <w:r>
              <w:rPr>
                <w:spacing w:val="9"/>
              </w:rPr>
              <w:t>第十三条</w:t>
            </w:r>
            <w:r>
              <w:rPr>
                <w:rFonts w:hint="eastAsia"/>
                <w:spacing w:val="9"/>
                <w:lang w:eastAsia="zh-CN"/>
              </w:rPr>
              <w:t>：</w:t>
            </w:r>
            <w:r>
              <w:rPr>
                <w:spacing w:val="9"/>
              </w:rPr>
              <w:t>合伙企业登记事项发生变更的，执行合伙事务的合伙人应当自作出变更决定或者发生变更事由</w:t>
            </w:r>
            <w:r>
              <w:rPr>
                <w:spacing w:val="8"/>
              </w:rPr>
              <w:t>之日起十五日内，向企业登记机关</w:t>
            </w:r>
            <w:r>
              <w:rPr>
                <w:spacing w:val="6"/>
              </w:rPr>
              <w:t>申请办理变更登记。</w:t>
            </w:r>
          </w:p>
          <w:p w14:paraId="38E3C68D">
            <w:pPr>
              <w:pStyle w:val="6"/>
              <w:spacing w:before="1" w:line="479" w:lineRule="auto"/>
              <w:ind w:left="109" w:right="112" w:hanging="1"/>
            </w:pPr>
            <w:r>
              <w:rPr>
                <w:spacing w:val="10"/>
              </w:rPr>
              <w:t>增加《</w:t>
            </w:r>
            <w:r>
              <w:rPr>
                <w:rFonts w:hint="eastAsia"/>
                <w:spacing w:val="10"/>
                <w:lang w:eastAsia="zh-CN"/>
              </w:rPr>
              <w:t>中华人民共和国个人独资企业法</w:t>
            </w:r>
            <w:r>
              <w:rPr>
                <w:spacing w:val="10"/>
              </w:rPr>
              <w:t>》第九条</w:t>
            </w:r>
            <w:r>
              <w:rPr>
                <w:rFonts w:hint="eastAsia"/>
                <w:spacing w:val="10"/>
                <w:lang w:eastAsia="zh-CN"/>
              </w:rPr>
              <w:t>：</w:t>
            </w:r>
            <w:r>
              <w:rPr>
                <w:spacing w:val="10"/>
              </w:rPr>
              <w:t>申请设立个人独资企业</w:t>
            </w:r>
            <w:r>
              <w:rPr>
                <w:rFonts w:hint="eastAsia"/>
                <w:spacing w:val="10"/>
                <w:lang w:eastAsia="zh-CN"/>
              </w:rPr>
              <w:t>，</w:t>
            </w:r>
            <w:r>
              <w:rPr>
                <w:spacing w:val="10"/>
              </w:rPr>
              <w:t>应当由投资人或者其委托的代理人向个人独资</w:t>
            </w:r>
            <w:r>
              <w:rPr>
                <w:spacing w:val="9"/>
              </w:rPr>
              <w:t>企业所在地的登记机关提交设立申</w:t>
            </w:r>
            <w:r>
              <w:rPr>
                <w:spacing w:val="10"/>
              </w:rPr>
              <w:t>请书、投资人身份证明、生产经营场所使用证明等文件。委托代理人申请设立登记时，应当出</w:t>
            </w:r>
            <w:r>
              <w:rPr>
                <w:spacing w:val="9"/>
              </w:rPr>
              <w:t>具投资人的委托书和代理人的合法证明。</w:t>
            </w:r>
          </w:p>
          <w:p w14:paraId="23978855">
            <w:pPr>
              <w:pStyle w:val="6"/>
              <w:spacing w:before="1" w:line="480" w:lineRule="auto"/>
              <w:ind w:left="115" w:right="104" w:hanging="7"/>
            </w:pPr>
            <w:r>
              <w:rPr>
                <w:spacing w:val="9"/>
              </w:rPr>
              <w:t>增加《个人独资企业登记管理办法》第七条</w:t>
            </w:r>
            <w:r>
              <w:rPr>
                <w:rFonts w:hint="eastAsia"/>
                <w:spacing w:val="9"/>
                <w:lang w:eastAsia="zh-CN"/>
              </w:rPr>
              <w:t>：</w:t>
            </w:r>
            <w:r>
              <w:rPr>
                <w:spacing w:val="9"/>
              </w:rPr>
              <w:t>设立个人独资企业，应当由投资人或者其委托的代理人向个人独资企业所在地</w:t>
            </w:r>
            <w:r>
              <w:rPr>
                <w:spacing w:val="8"/>
              </w:rPr>
              <w:t>登记机关申请设</w:t>
            </w:r>
            <w:r>
              <w:rPr>
                <w:spacing w:val="4"/>
              </w:rPr>
              <w:t>立登记。</w:t>
            </w:r>
          </w:p>
          <w:p w14:paraId="7B363F59">
            <w:pPr>
              <w:pStyle w:val="6"/>
              <w:spacing w:before="1" w:line="478" w:lineRule="auto"/>
              <w:ind w:left="110" w:right="114" w:firstLine="5"/>
            </w:pPr>
            <w:r>
              <w:rPr>
                <w:spacing w:val="9"/>
              </w:rPr>
              <w:t>第十三条</w:t>
            </w:r>
            <w:r>
              <w:rPr>
                <w:rFonts w:hint="eastAsia"/>
                <w:spacing w:val="9"/>
                <w:lang w:eastAsia="zh-CN"/>
              </w:rPr>
              <w:t>：</w:t>
            </w:r>
            <w:r>
              <w:rPr>
                <w:spacing w:val="9"/>
              </w:rPr>
              <w:t>个人独资企业变更企业名称、企业住所、经营范围，应当在作出变更决定之日起</w:t>
            </w:r>
            <w:r>
              <w:rPr>
                <w:spacing w:val="-13"/>
              </w:rPr>
              <w:t xml:space="preserve"> </w:t>
            </w:r>
            <w:r>
              <w:rPr>
                <w:spacing w:val="9"/>
              </w:rPr>
              <w:t>15</w:t>
            </w:r>
            <w:r>
              <w:rPr>
                <w:spacing w:val="8"/>
              </w:rPr>
              <w:t xml:space="preserve"> 日内向原登记机关申请变更登记。个人独资企业变更投资人姓名和居所、</w:t>
            </w:r>
            <w:r>
              <w:rPr>
                <w:spacing w:val="-29"/>
              </w:rPr>
              <w:t xml:space="preserve"> </w:t>
            </w:r>
            <w:r>
              <w:rPr>
                <w:spacing w:val="8"/>
              </w:rPr>
              <w:t>出资额和出资方式，应当在变更事由</w:t>
            </w:r>
            <w:r>
              <w:rPr>
                <w:rFonts w:hint="eastAsia"/>
                <w:spacing w:val="8"/>
                <w:lang w:eastAsia="zh-CN"/>
              </w:rPr>
              <w:t>发生</w:t>
            </w:r>
            <w:r>
              <w:rPr>
                <w:spacing w:val="8"/>
              </w:rPr>
              <w:t>之日起</w:t>
            </w:r>
            <w:r>
              <w:rPr>
                <w:spacing w:val="-13"/>
              </w:rPr>
              <w:t xml:space="preserve"> </w:t>
            </w:r>
            <w:r>
              <w:rPr>
                <w:spacing w:val="8"/>
              </w:rPr>
              <w:t>15 日内向原登记机关</w:t>
            </w:r>
            <w:r>
              <w:rPr>
                <w:spacing w:val="7"/>
              </w:rPr>
              <w:t>申请变更登记。</w:t>
            </w:r>
          </w:p>
          <w:p w14:paraId="71F86563">
            <w:pPr>
              <w:pStyle w:val="6"/>
              <w:spacing w:before="2" w:line="479" w:lineRule="auto"/>
              <w:ind w:left="115" w:right="114" w:firstLine="1"/>
            </w:pPr>
            <w:r>
              <w:rPr>
                <w:spacing w:val="9"/>
              </w:rPr>
              <w:t>第十八条</w:t>
            </w:r>
            <w:r>
              <w:rPr>
                <w:rFonts w:hint="eastAsia"/>
                <w:spacing w:val="9"/>
                <w:lang w:eastAsia="zh-CN"/>
              </w:rPr>
              <w:t>：</w:t>
            </w:r>
            <w:r>
              <w:rPr>
                <w:spacing w:val="9"/>
              </w:rPr>
              <w:t>个人独资企业依照《</w:t>
            </w:r>
            <w:r>
              <w:rPr>
                <w:rFonts w:hint="eastAsia"/>
                <w:spacing w:val="9"/>
                <w:lang w:eastAsia="zh-CN"/>
              </w:rPr>
              <w:t>中华人民共和国个人独资企业法</w:t>
            </w:r>
            <w:r>
              <w:rPr>
                <w:spacing w:val="9"/>
              </w:rPr>
              <w:t>》第二十六条规定解散的，应当由投资人或者清</w:t>
            </w:r>
            <w:r>
              <w:rPr>
                <w:spacing w:val="8"/>
              </w:rPr>
              <w:t>算人于清算结束之日起</w:t>
            </w:r>
            <w:r>
              <w:rPr>
                <w:spacing w:val="-13"/>
              </w:rPr>
              <w:t xml:space="preserve"> </w:t>
            </w:r>
            <w:r>
              <w:rPr>
                <w:spacing w:val="8"/>
              </w:rPr>
              <w:t>15 日内向原登记机</w:t>
            </w:r>
            <w:r>
              <w:rPr>
                <w:spacing w:val="7"/>
              </w:rPr>
              <w:t>关申请注销登记。</w:t>
            </w:r>
          </w:p>
          <w:p w14:paraId="2ED22DE3">
            <w:pPr>
              <w:pStyle w:val="6"/>
              <w:spacing w:before="1" w:line="480" w:lineRule="auto"/>
              <w:ind w:left="112" w:right="104" w:hanging="4"/>
            </w:pPr>
            <w:r>
              <w:rPr>
                <w:spacing w:val="9"/>
              </w:rPr>
              <w:t>增加《</w:t>
            </w:r>
            <w:r>
              <w:rPr>
                <w:rFonts w:hint="eastAsia"/>
                <w:spacing w:val="9"/>
                <w:lang w:eastAsia="zh-CN"/>
              </w:rPr>
              <w:t>中华人民共和国个人独资企业法</w:t>
            </w:r>
            <w:r>
              <w:rPr>
                <w:spacing w:val="9"/>
              </w:rPr>
              <w:t>》第三十二条</w:t>
            </w:r>
            <w:r>
              <w:rPr>
                <w:rFonts w:hint="eastAsia"/>
                <w:spacing w:val="9"/>
                <w:lang w:eastAsia="zh-CN"/>
              </w:rPr>
              <w:t>：</w:t>
            </w:r>
            <w:r>
              <w:rPr>
                <w:spacing w:val="9"/>
              </w:rPr>
              <w:t>个人独资企业清算结束后，投资人或者人民法院指定的清算人应当编制清算报告，并于</w:t>
            </w:r>
            <w:r>
              <w:rPr>
                <w:spacing w:val="8"/>
              </w:rPr>
              <w:t>十五日内到登记机关办理注销登记。</w:t>
            </w:r>
          </w:p>
        </w:tc>
        <w:tc>
          <w:tcPr>
            <w:tcW w:w="1769" w:type="dxa"/>
            <w:vAlign w:val="top"/>
          </w:tcPr>
          <w:p w14:paraId="7A7A6D24">
            <w:pPr>
              <w:pStyle w:val="6"/>
              <w:spacing w:before="87" w:line="388" w:lineRule="auto"/>
              <w:ind w:left="113" w:right="32" w:firstLine="5"/>
              <w:jc w:val="both"/>
              <w:rPr>
                <w:sz w:val="14"/>
                <w:szCs w:val="14"/>
              </w:rPr>
            </w:pPr>
            <w:r>
              <w:rPr>
                <w:rFonts w:hint="eastAsia"/>
                <w:spacing w:val="6"/>
                <w:sz w:val="14"/>
                <w:szCs w:val="14"/>
                <w:lang w:eastAsia="zh-CN"/>
              </w:rPr>
              <w:t>5.</w:t>
            </w:r>
            <w:r>
              <w:rPr>
                <w:spacing w:val="6"/>
                <w:sz w:val="14"/>
                <w:szCs w:val="14"/>
              </w:rPr>
              <w:t>事后监管责任：加强</w:t>
            </w:r>
            <w:r>
              <w:rPr>
                <w:spacing w:val="7"/>
                <w:sz w:val="14"/>
                <w:szCs w:val="14"/>
              </w:rPr>
              <w:t>对《企业法人营业执照》</w:t>
            </w:r>
            <w:r>
              <w:rPr>
                <w:spacing w:val="15"/>
                <w:sz w:val="14"/>
                <w:szCs w:val="14"/>
              </w:rPr>
              <w:t>持证单位的监督检查，</w:t>
            </w:r>
            <w:r>
              <w:rPr>
                <w:spacing w:val="14"/>
                <w:sz w:val="14"/>
                <w:szCs w:val="14"/>
              </w:rPr>
              <w:t>持证单位应当按规定接</w:t>
            </w:r>
            <w:r>
              <w:rPr>
                <w:spacing w:val="6"/>
                <w:sz w:val="14"/>
                <w:szCs w:val="14"/>
              </w:rPr>
              <w:t>受监督检查。</w:t>
            </w:r>
          </w:p>
        </w:tc>
        <w:tc>
          <w:tcPr>
            <w:tcW w:w="1080" w:type="dxa"/>
            <w:vAlign w:val="top"/>
          </w:tcPr>
          <w:p w14:paraId="31485525">
            <w:pPr>
              <w:rPr>
                <w:rFonts w:ascii="Arial"/>
                <w:sz w:val="21"/>
              </w:rPr>
            </w:pPr>
          </w:p>
        </w:tc>
        <w:tc>
          <w:tcPr>
            <w:tcW w:w="1080" w:type="dxa"/>
            <w:vMerge w:val="restart"/>
            <w:tcBorders>
              <w:bottom w:val="nil"/>
            </w:tcBorders>
            <w:vAlign w:val="top"/>
          </w:tcPr>
          <w:p w14:paraId="7DD3255C">
            <w:pPr>
              <w:rPr>
                <w:rFonts w:ascii="Arial"/>
                <w:sz w:val="21"/>
              </w:rPr>
            </w:pPr>
          </w:p>
        </w:tc>
        <w:tc>
          <w:tcPr>
            <w:tcW w:w="1526" w:type="dxa"/>
            <w:vMerge w:val="restart"/>
            <w:tcBorders>
              <w:bottom w:val="nil"/>
            </w:tcBorders>
            <w:vAlign w:val="top"/>
          </w:tcPr>
          <w:p w14:paraId="5C95C38F">
            <w:pPr>
              <w:pStyle w:val="6"/>
              <w:spacing w:before="49" w:line="229" w:lineRule="auto"/>
              <w:ind w:left="128"/>
              <w:rPr>
                <w:sz w:val="20"/>
                <w:szCs w:val="20"/>
              </w:rPr>
            </w:pPr>
            <w:r>
              <w:rPr>
                <w:rFonts w:hint="eastAsia"/>
                <w:spacing w:val="5"/>
                <w:sz w:val="20"/>
                <w:szCs w:val="20"/>
                <w:lang w:eastAsia="zh-CN"/>
              </w:rPr>
              <w:t>违法</w:t>
            </w:r>
            <w:r>
              <w:rPr>
                <w:spacing w:val="5"/>
                <w:sz w:val="20"/>
                <w:szCs w:val="20"/>
              </w:rPr>
              <w:t>行使职权</w:t>
            </w:r>
          </w:p>
          <w:p w14:paraId="708B132D">
            <w:pPr>
              <w:pStyle w:val="6"/>
              <w:spacing w:before="30" w:line="259" w:lineRule="auto"/>
              <w:ind w:left="121" w:right="41" w:firstLine="12"/>
              <w:rPr>
                <w:sz w:val="20"/>
                <w:szCs w:val="20"/>
              </w:rPr>
            </w:pPr>
            <w:r>
              <w:rPr>
                <w:spacing w:val="5"/>
                <w:sz w:val="20"/>
                <w:szCs w:val="20"/>
              </w:rPr>
              <w:t>的，视情节轻</w:t>
            </w:r>
            <w:r>
              <w:rPr>
                <w:spacing w:val="7"/>
                <w:sz w:val="20"/>
                <w:szCs w:val="20"/>
              </w:rPr>
              <w:t>重给予批评教</w:t>
            </w:r>
            <w:r>
              <w:rPr>
                <w:spacing w:val="-7"/>
                <w:sz w:val="20"/>
                <w:szCs w:val="20"/>
              </w:rPr>
              <w:t>育、离岗培训、</w:t>
            </w:r>
            <w:r>
              <w:rPr>
                <w:spacing w:val="7"/>
                <w:sz w:val="20"/>
                <w:szCs w:val="20"/>
              </w:rPr>
              <w:t>调离执法岗</w:t>
            </w:r>
          </w:p>
          <w:p w14:paraId="2D02EF24">
            <w:pPr>
              <w:pStyle w:val="6"/>
              <w:spacing w:before="3" w:line="258" w:lineRule="auto"/>
              <w:ind w:left="121" w:right="155" w:firstLine="1"/>
              <w:rPr>
                <w:sz w:val="20"/>
                <w:szCs w:val="20"/>
              </w:rPr>
            </w:pPr>
            <w:r>
              <w:rPr>
                <w:spacing w:val="7"/>
                <w:sz w:val="20"/>
                <w:szCs w:val="20"/>
              </w:rPr>
              <w:t>位、取消行政执法资格等处理或者依法给予处分；构成犯罪的，依法追究刑事责</w:t>
            </w:r>
          </w:p>
          <w:p w14:paraId="00EEDD2B">
            <w:pPr>
              <w:pStyle w:val="6"/>
              <w:spacing w:line="231" w:lineRule="auto"/>
              <w:ind w:left="121"/>
              <w:rPr>
                <w:sz w:val="20"/>
                <w:szCs w:val="20"/>
              </w:rPr>
            </w:pPr>
            <w:r>
              <w:rPr>
                <w:spacing w:val="-3"/>
                <w:sz w:val="20"/>
                <w:szCs w:val="20"/>
              </w:rPr>
              <w:t>任。</w:t>
            </w:r>
          </w:p>
        </w:tc>
      </w:tr>
      <w:tr w14:paraId="06725D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95" w:hRule="atLeast"/>
        </w:trPr>
        <w:tc>
          <w:tcPr>
            <w:tcW w:w="940" w:type="dxa"/>
            <w:vMerge w:val="continue"/>
            <w:tcBorders>
              <w:top w:val="nil"/>
            </w:tcBorders>
            <w:vAlign w:val="top"/>
          </w:tcPr>
          <w:p w14:paraId="61AE17DC">
            <w:pPr>
              <w:rPr>
                <w:rFonts w:ascii="Arial"/>
                <w:sz w:val="21"/>
              </w:rPr>
            </w:pPr>
          </w:p>
        </w:tc>
        <w:tc>
          <w:tcPr>
            <w:tcW w:w="1304" w:type="dxa"/>
            <w:vMerge w:val="continue"/>
            <w:tcBorders>
              <w:top w:val="nil"/>
            </w:tcBorders>
            <w:vAlign w:val="top"/>
          </w:tcPr>
          <w:p w14:paraId="26F57F25">
            <w:pPr>
              <w:rPr>
                <w:rFonts w:ascii="Arial"/>
                <w:sz w:val="21"/>
              </w:rPr>
            </w:pPr>
          </w:p>
        </w:tc>
        <w:tc>
          <w:tcPr>
            <w:tcW w:w="8022" w:type="dxa"/>
            <w:vMerge w:val="continue"/>
            <w:tcBorders>
              <w:top w:val="nil"/>
            </w:tcBorders>
            <w:vAlign w:val="top"/>
          </w:tcPr>
          <w:p w14:paraId="7476457B">
            <w:pPr>
              <w:rPr>
                <w:rFonts w:ascii="Arial"/>
                <w:sz w:val="21"/>
              </w:rPr>
            </w:pPr>
          </w:p>
        </w:tc>
        <w:tc>
          <w:tcPr>
            <w:tcW w:w="1769" w:type="dxa"/>
            <w:vAlign w:val="top"/>
          </w:tcPr>
          <w:p w14:paraId="6D9DD09C">
            <w:pPr>
              <w:spacing w:line="262" w:lineRule="auto"/>
              <w:rPr>
                <w:rFonts w:ascii="Arial"/>
                <w:sz w:val="21"/>
              </w:rPr>
            </w:pPr>
          </w:p>
          <w:p w14:paraId="227C89AD">
            <w:pPr>
              <w:spacing w:line="262" w:lineRule="auto"/>
              <w:rPr>
                <w:rFonts w:ascii="Arial"/>
                <w:sz w:val="21"/>
              </w:rPr>
            </w:pPr>
          </w:p>
          <w:p w14:paraId="2A9E44B1">
            <w:pPr>
              <w:spacing w:line="262" w:lineRule="auto"/>
              <w:rPr>
                <w:rFonts w:ascii="Arial"/>
                <w:sz w:val="21"/>
              </w:rPr>
            </w:pPr>
          </w:p>
          <w:p w14:paraId="08CE21F0">
            <w:pPr>
              <w:spacing w:line="262" w:lineRule="auto"/>
              <w:rPr>
                <w:rFonts w:ascii="Arial"/>
                <w:sz w:val="21"/>
              </w:rPr>
            </w:pPr>
          </w:p>
          <w:p w14:paraId="2F245975">
            <w:pPr>
              <w:spacing w:line="262" w:lineRule="auto"/>
              <w:rPr>
                <w:rFonts w:ascii="Arial"/>
                <w:sz w:val="21"/>
              </w:rPr>
            </w:pPr>
          </w:p>
          <w:p w14:paraId="422C2FD3">
            <w:pPr>
              <w:spacing w:line="262" w:lineRule="auto"/>
              <w:rPr>
                <w:rFonts w:ascii="Arial"/>
                <w:sz w:val="21"/>
              </w:rPr>
            </w:pPr>
          </w:p>
          <w:p w14:paraId="28071D9B">
            <w:pPr>
              <w:spacing w:line="262" w:lineRule="auto"/>
              <w:rPr>
                <w:rFonts w:ascii="Arial"/>
                <w:sz w:val="21"/>
              </w:rPr>
            </w:pPr>
          </w:p>
          <w:p w14:paraId="4397EBF4">
            <w:pPr>
              <w:spacing w:line="262" w:lineRule="auto"/>
              <w:rPr>
                <w:rFonts w:ascii="Arial"/>
                <w:sz w:val="21"/>
              </w:rPr>
            </w:pPr>
          </w:p>
          <w:p w14:paraId="4A6A4F11">
            <w:pPr>
              <w:spacing w:line="263" w:lineRule="auto"/>
              <w:rPr>
                <w:rFonts w:ascii="Arial"/>
                <w:sz w:val="21"/>
              </w:rPr>
            </w:pPr>
          </w:p>
          <w:p w14:paraId="5DBDB661">
            <w:pPr>
              <w:pStyle w:val="6"/>
              <w:spacing w:before="46" w:line="411" w:lineRule="auto"/>
              <w:ind w:left="113" w:right="105" w:firstLine="5"/>
              <w:rPr>
                <w:sz w:val="14"/>
                <w:szCs w:val="14"/>
              </w:rPr>
            </w:pPr>
            <w:r>
              <w:rPr>
                <w:rFonts w:hint="eastAsia"/>
                <w:spacing w:val="6"/>
                <w:sz w:val="14"/>
                <w:szCs w:val="14"/>
                <w:lang w:eastAsia="zh-CN"/>
              </w:rPr>
              <w:t>6.</w:t>
            </w:r>
            <w:r>
              <w:rPr>
                <w:spacing w:val="6"/>
                <w:sz w:val="14"/>
                <w:szCs w:val="14"/>
              </w:rPr>
              <w:t>其他法律法规规章规</w:t>
            </w:r>
            <w:r>
              <w:rPr>
                <w:spacing w:val="7"/>
                <w:sz w:val="14"/>
                <w:szCs w:val="14"/>
              </w:rPr>
              <w:t>定应履行的责任。</w:t>
            </w:r>
          </w:p>
        </w:tc>
        <w:tc>
          <w:tcPr>
            <w:tcW w:w="1080" w:type="dxa"/>
            <w:vAlign w:val="top"/>
          </w:tcPr>
          <w:p w14:paraId="64840F6A">
            <w:pPr>
              <w:rPr>
                <w:rFonts w:ascii="Arial"/>
                <w:sz w:val="21"/>
              </w:rPr>
            </w:pPr>
          </w:p>
        </w:tc>
        <w:tc>
          <w:tcPr>
            <w:tcW w:w="1080" w:type="dxa"/>
            <w:vMerge w:val="continue"/>
            <w:tcBorders>
              <w:top w:val="nil"/>
            </w:tcBorders>
            <w:vAlign w:val="top"/>
          </w:tcPr>
          <w:p w14:paraId="30E57762">
            <w:pPr>
              <w:rPr>
                <w:rFonts w:ascii="Arial"/>
                <w:sz w:val="21"/>
              </w:rPr>
            </w:pPr>
          </w:p>
        </w:tc>
        <w:tc>
          <w:tcPr>
            <w:tcW w:w="1526" w:type="dxa"/>
            <w:vMerge w:val="continue"/>
            <w:tcBorders>
              <w:top w:val="nil"/>
            </w:tcBorders>
            <w:vAlign w:val="top"/>
          </w:tcPr>
          <w:p w14:paraId="073A42FC">
            <w:pPr>
              <w:rPr>
                <w:rFonts w:ascii="Arial"/>
                <w:sz w:val="21"/>
              </w:rPr>
            </w:pPr>
          </w:p>
        </w:tc>
      </w:tr>
      <w:tr w14:paraId="380199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15721" w:type="dxa"/>
            <w:gridSpan w:val="7"/>
            <w:vAlign w:val="top"/>
          </w:tcPr>
          <w:p w14:paraId="202BD9D1">
            <w:pPr>
              <w:pStyle w:val="6"/>
              <w:spacing w:before="204" w:line="229" w:lineRule="auto"/>
              <w:ind w:left="259"/>
              <w:rPr>
                <w:sz w:val="20"/>
                <w:szCs w:val="20"/>
              </w:rPr>
            </w:pPr>
            <w:r>
              <w:rPr>
                <w:spacing w:val="6"/>
                <w:sz w:val="20"/>
                <w:szCs w:val="20"/>
              </w:rPr>
              <w:t>服务机构：</w:t>
            </w:r>
            <w:r>
              <w:rPr>
                <w:rFonts w:hint="eastAsia"/>
                <w:spacing w:val="6"/>
                <w:sz w:val="20"/>
                <w:szCs w:val="20"/>
                <w:lang w:val="en-US" w:eastAsia="zh-CN"/>
              </w:rPr>
              <w:t>祥符区</w:t>
            </w:r>
            <w:r>
              <w:rPr>
                <w:rFonts w:hint="eastAsia"/>
                <w:spacing w:val="5"/>
                <w:sz w:val="20"/>
                <w:szCs w:val="20"/>
                <w:lang w:val="en-US" w:eastAsia="zh-CN"/>
              </w:rPr>
              <w:t>行政审批办公室</w:t>
            </w:r>
            <w:r>
              <w:rPr>
                <w:spacing w:val="6"/>
                <w:sz w:val="20"/>
                <w:szCs w:val="20"/>
              </w:rPr>
              <w:t xml:space="preserve">   </w:t>
            </w:r>
            <w:r>
              <w:rPr>
                <w:rFonts w:hint="eastAsia"/>
                <w:spacing w:val="6"/>
                <w:sz w:val="20"/>
                <w:szCs w:val="20"/>
                <w:lang w:eastAsia="zh-CN"/>
              </w:rPr>
              <w:t xml:space="preserve">服务电话：0371-26669853 </w:t>
            </w:r>
            <w:r>
              <w:rPr>
                <w:spacing w:val="5"/>
                <w:sz w:val="20"/>
                <w:szCs w:val="20"/>
              </w:rPr>
              <w:t xml:space="preserve">   服务地点：</w:t>
            </w:r>
            <w:r>
              <w:rPr>
                <w:spacing w:val="-35"/>
                <w:sz w:val="20"/>
                <w:szCs w:val="20"/>
              </w:rPr>
              <w:t xml:space="preserve"> </w:t>
            </w:r>
            <w:r>
              <w:rPr>
                <w:rFonts w:hint="eastAsia"/>
                <w:spacing w:val="5"/>
                <w:sz w:val="20"/>
                <w:szCs w:val="20"/>
                <w:lang w:val="en-US" w:eastAsia="zh-CN"/>
              </w:rPr>
              <w:t>祥符区市民之家4楼</w:t>
            </w:r>
            <w:r>
              <w:rPr>
                <w:spacing w:val="5"/>
                <w:sz w:val="20"/>
                <w:szCs w:val="20"/>
              </w:rPr>
              <w:t xml:space="preserve">   </w:t>
            </w:r>
          </w:p>
        </w:tc>
      </w:tr>
    </w:tbl>
    <w:p w14:paraId="3252F415">
      <w:pPr>
        <w:rPr>
          <w:rFonts w:ascii="Arial"/>
          <w:sz w:val="21"/>
        </w:rPr>
      </w:pPr>
    </w:p>
    <w:p w14:paraId="063A8752">
      <w:pPr>
        <w:rPr>
          <w:rFonts w:ascii="Arial" w:hAnsi="Arial" w:eastAsia="Arial" w:cs="Arial"/>
          <w:sz w:val="21"/>
          <w:szCs w:val="21"/>
        </w:rPr>
        <w:sectPr>
          <w:footerReference r:id="rId6" w:type="default"/>
          <w:pgSz w:w="16839" w:h="11906"/>
          <w:pgMar w:top="1012" w:right="412" w:bottom="1213" w:left="699" w:header="0" w:footer="936" w:gutter="0"/>
          <w:cols w:space="720" w:num="1"/>
        </w:sectPr>
      </w:pPr>
    </w:p>
    <w:p w14:paraId="72F1C972">
      <w:pPr>
        <w:spacing w:before="2"/>
      </w:pPr>
    </w:p>
    <w:p w14:paraId="2D62DEAD">
      <w:pPr>
        <w:spacing w:before="2"/>
      </w:pPr>
    </w:p>
    <w:p w14:paraId="207DA501">
      <w:pPr>
        <w:spacing w:before="1"/>
      </w:pPr>
    </w:p>
    <w:p w14:paraId="36495219">
      <w:pPr>
        <w:spacing w:before="1"/>
      </w:pPr>
    </w:p>
    <w:p w14:paraId="2E14F940">
      <w:pPr>
        <w:spacing w:before="1"/>
      </w:pPr>
    </w:p>
    <w:tbl>
      <w:tblPr>
        <w:tblStyle w:val="5"/>
        <w:tblW w:w="15721"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5"/>
        <w:gridCol w:w="1348"/>
        <w:gridCol w:w="5802"/>
        <w:gridCol w:w="2803"/>
        <w:gridCol w:w="1184"/>
        <w:gridCol w:w="1154"/>
        <w:gridCol w:w="2485"/>
      </w:tblGrid>
      <w:tr w14:paraId="2F4242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2" w:hRule="atLeast"/>
        </w:trPr>
        <w:tc>
          <w:tcPr>
            <w:tcW w:w="945" w:type="dxa"/>
            <w:tcBorders>
              <w:top w:val="single" w:color="000000" w:sz="6" w:space="0"/>
              <w:left w:val="single" w:color="000000" w:sz="6" w:space="0"/>
              <w:right w:val="single" w:color="000000" w:sz="6" w:space="0"/>
            </w:tcBorders>
            <w:vAlign w:val="top"/>
          </w:tcPr>
          <w:p w14:paraId="07795B02">
            <w:pPr>
              <w:spacing w:before="104" w:line="228" w:lineRule="auto"/>
              <w:ind w:left="259"/>
              <w:rPr>
                <w:rFonts w:ascii="宋体" w:hAnsi="宋体" w:eastAsia="宋体" w:cs="宋体"/>
                <w:sz w:val="20"/>
                <w:szCs w:val="20"/>
              </w:rPr>
            </w:pPr>
            <w:r>
              <w:rPr>
                <w:rFonts w:ascii="宋体" w:hAnsi="宋体" w:eastAsia="宋体" w:cs="宋体"/>
                <w:b/>
                <w:bCs/>
                <w:spacing w:val="3"/>
                <w:sz w:val="20"/>
                <w:szCs w:val="20"/>
              </w:rPr>
              <w:t>职权</w:t>
            </w:r>
          </w:p>
          <w:p w14:paraId="387B95B7">
            <w:pPr>
              <w:spacing w:before="65" w:line="228" w:lineRule="auto"/>
              <w:ind w:left="258"/>
              <w:rPr>
                <w:rFonts w:ascii="宋体" w:hAnsi="宋体" w:eastAsia="宋体" w:cs="宋体"/>
                <w:sz w:val="20"/>
                <w:szCs w:val="20"/>
              </w:rPr>
            </w:pPr>
            <w:r>
              <w:rPr>
                <w:rFonts w:ascii="宋体" w:hAnsi="宋体" w:eastAsia="宋体" w:cs="宋体"/>
                <w:b/>
                <w:bCs/>
                <w:spacing w:val="3"/>
                <w:sz w:val="20"/>
                <w:szCs w:val="20"/>
              </w:rPr>
              <w:t>类别</w:t>
            </w:r>
          </w:p>
        </w:tc>
        <w:tc>
          <w:tcPr>
            <w:tcW w:w="1348" w:type="dxa"/>
            <w:tcBorders>
              <w:top w:val="single" w:color="000000" w:sz="6" w:space="0"/>
              <w:left w:val="single" w:color="000000" w:sz="6" w:space="0"/>
              <w:right w:val="single" w:color="000000" w:sz="6" w:space="0"/>
            </w:tcBorders>
            <w:vAlign w:val="top"/>
          </w:tcPr>
          <w:p w14:paraId="573DAB13">
            <w:pPr>
              <w:spacing w:before="260" w:line="228" w:lineRule="auto"/>
              <w:ind w:left="248"/>
              <w:rPr>
                <w:rFonts w:ascii="宋体" w:hAnsi="宋体" w:eastAsia="宋体" w:cs="宋体"/>
                <w:sz w:val="20"/>
                <w:szCs w:val="20"/>
              </w:rPr>
            </w:pPr>
            <w:r>
              <w:rPr>
                <w:rFonts w:ascii="宋体" w:hAnsi="宋体" w:eastAsia="宋体" w:cs="宋体"/>
                <w:b/>
                <w:bCs/>
                <w:spacing w:val="6"/>
                <w:sz w:val="20"/>
                <w:szCs w:val="20"/>
              </w:rPr>
              <w:t>职权名称</w:t>
            </w:r>
          </w:p>
        </w:tc>
        <w:tc>
          <w:tcPr>
            <w:tcW w:w="5802" w:type="dxa"/>
            <w:tcBorders>
              <w:top w:val="single" w:color="000000" w:sz="6" w:space="0"/>
              <w:left w:val="single" w:color="000000" w:sz="6" w:space="0"/>
              <w:right w:val="single" w:color="000000" w:sz="6" w:space="0"/>
            </w:tcBorders>
            <w:vAlign w:val="top"/>
          </w:tcPr>
          <w:p w14:paraId="34317FFD">
            <w:pPr>
              <w:spacing w:before="259" w:line="228" w:lineRule="auto"/>
              <w:ind w:left="2480"/>
              <w:rPr>
                <w:rFonts w:ascii="宋体" w:hAnsi="宋体" w:eastAsia="宋体" w:cs="宋体"/>
                <w:sz w:val="20"/>
                <w:szCs w:val="20"/>
              </w:rPr>
            </w:pPr>
            <w:r>
              <w:rPr>
                <w:rFonts w:ascii="宋体" w:hAnsi="宋体" w:eastAsia="宋体" w:cs="宋体"/>
                <w:b/>
                <w:bCs/>
                <w:spacing w:val="5"/>
                <w:sz w:val="20"/>
                <w:szCs w:val="20"/>
              </w:rPr>
              <w:t>实施依据</w:t>
            </w:r>
          </w:p>
        </w:tc>
        <w:tc>
          <w:tcPr>
            <w:tcW w:w="2803" w:type="dxa"/>
            <w:tcBorders>
              <w:left w:val="single" w:color="000000" w:sz="6" w:space="0"/>
            </w:tcBorders>
            <w:vAlign w:val="top"/>
          </w:tcPr>
          <w:p w14:paraId="0BB37DA3">
            <w:pPr>
              <w:spacing w:before="260" w:line="228" w:lineRule="auto"/>
              <w:ind w:left="352"/>
              <w:rPr>
                <w:rFonts w:ascii="宋体" w:hAnsi="宋体" w:eastAsia="宋体" w:cs="宋体"/>
                <w:sz w:val="20"/>
                <w:szCs w:val="20"/>
              </w:rPr>
            </w:pPr>
            <w:r>
              <w:rPr>
                <w:rFonts w:ascii="宋体" w:hAnsi="宋体" w:eastAsia="宋体" w:cs="宋体"/>
                <w:b/>
                <w:bCs/>
                <w:spacing w:val="5"/>
                <w:sz w:val="20"/>
                <w:szCs w:val="20"/>
              </w:rPr>
              <w:t>责任事项（岗位责任）</w:t>
            </w:r>
          </w:p>
        </w:tc>
        <w:tc>
          <w:tcPr>
            <w:tcW w:w="1184" w:type="dxa"/>
            <w:vAlign w:val="top"/>
          </w:tcPr>
          <w:p w14:paraId="4DAF470F">
            <w:pPr>
              <w:spacing w:before="260" w:line="228" w:lineRule="auto"/>
              <w:ind w:left="179"/>
              <w:rPr>
                <w:rFonts w:ascii="宋体" w:hAnsi="宋体" w:eastAsia="宋体" w:cs="宋体"/>
                <w:sz w:val="20"/>
                <w:szCs w:val="20"/>
              </w:rPr>
            </w:pPr>
            <w:r>
              <w:rPr>
                <w:rFonts w:ascii="宋体" w:hAnsi="宋体" w:eastAsia="宋体" w:cs="宋体"/>
                <w:b/>
                <w:bCs/>
                <w:spacing w:val="5"/>
                <w:sz w:val="20"/>
                <w:szCs w:val="20"/>
              </w:rPr>
              <w:t>办理期限</w:t>
            </w:r>
          </w:p>
        </w:tc>
        <w:tc>
          <w:tcPr>
            <w:tcW w:w="1154" w:type="dxa"/>
            <w:vAlign w:val="top"/>
          </w:tcPr>
          <w:p w14:paraId="325AD815">
            <w:pPr>
              <w:spacing w:before="260" w:line="228" w:lineRule="auto"/>
              <w:ind w:left="169"/>
              <w:rPr>
                <w:rFonts w:ascii="宋体" w:hAnsi="宋体" w:eastAsia="宋体" w:cs="宋体"/>
                <w:sz w:val="20"/>
                <w:szCs w:val="20"/>
              </w:rPr>
            </w:pPr>
            <w:r>
              <w:rPr>
                <w:rFonts w:ascii="宋体" w:hAnsi="宋体" w:eastAsia="宋体" w:cs="宋体"/>
                <w:b/>
                <w:bCs/>
                <w:spacing w:val="4"/>
                <w:sz w:val="20"/>
                <w:szCs w:val="20"/>
              </w:rPr>
              <w:t>收费情况</w:t>
            </w:r>
          </w:p>
        </w:tc>
        <w:tc>
          <w:tcPr>
            <w:tcW w:w="2485" w:type="dxa"/>
            <w:vAlign w:val="top"/>
          </w:tcPr>
          <w:p w14:paraId="6F23E766">
            <w:pPr>
              <w:spacing w:before="260" w:line="228" w:lineRule="auto"/>
              <w:ind w:left="825"/>
              <w:rPr>
                <w:rFonts w:ascii="宋体" w:hAnsi="宋体" w:eastAsia="宋体" w:cs="宋体"/>
                <w:sz w:val="20"/>
                <w:szCs w:val="20"/>
              </w:rPr>
            </w:pPr>
            <w:r>
              <w:rPr>
                <w:rFonts w:hint="eastAsia" w:ascii="宋体" w:hAnsi="宋体" w:eastAsia="宋体" w:cs="宋体"/>
                <w:b/>
                <w:bCs/>
                <w:spacing w:val="6"/>
                <w:sz w:val="20"/>
                <w:szCs w:val="20"/>
                <w:lang w:eastAsia="zh-CN"/>
              </w:rPr>
              <w:t>违反</w:t>
            </w:r>
            <w:r>
              <w:rPr>
                <w:rFonts w:ascii="宋体" w:hAnsi="宋体" w:eastAsia="宋体" w:cs="宋体"/>
                <w:b/>
                <w:bCs/>
                <w:spacing w:val="6"/>
                <w:sz w:val="20"/>
                <w:szCs w:val="20"/>
              </w:rPr>
              <w:t>责任</w:t>
            </w:r>
          </w:p>
        </w:tc>
      </w:tr>
      <w:tr w14:paraId="40F28F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945" w:type="dxa"/>
            <w:vMerge w:val="restart"/>
            <w:tcBorders>
              <w:bottom w:val="nil"/>
            </w:tcBorders>
            <w:textDirection w:val="tbRlV"/>
            <w:vAlign w:val="top"/>
          </w:tcPr>
          <w:p w14:paraId="33202FBF">
            <w:pPr>
              <w:spacing w:line="299" w:lineRule="auto"/>
              <w:rPr>
                <w:rFonts w:ascii="Arial"/>
                <w:sz w:val="21"/>
              </w:rPr>
            </w:pPr>
          </w:p>
          <w:p w14:paraId="1529EE4F">
            <w:pPr>
              <w:pStyle w:val="6"/>
              <w:spacing w:before="64" w:line="213" w:lineRule="auto"/>
              <w:ind w:left="1932"/>
              <w:rPr>
                <w:sz w:val="19"/>
                <w:szCs w:val="19"/>
              </w:rPr>
            </w:pPr>
            <w:r>
              <w:rPr>
                <w:spacing w:val="8"/>
                <w:sz w:val="19"/>
                <w:szCs w:val="19"/>
              </w:rPr>
              <w:t>行</w:t>
            </w:r>
            <w:r>
              <w:rPr>
                <w:spacing w:val="18"/>
                <w:sz w:val="19"/>
                <w:szCs w:val="19"/>
              </w:rPr>
              <w:t xml:space="preserve"> </w:t>
            </w:r>
            <w:r>
              <w:rPr>
                <w:spacing w:val="8"/>
                <w:sz w:val="19"/>
                <w:szCs w:val="19"/>
              </w:rPr>
              <w:t>政</w:t>
            </w:r>
            <w:r>
              <w:rPr>
                <w:spacing w:val="19"/>
                <w:sz w:val="19"/>
                <w:szCs w:val="19"/>
              </w:rPr>
              <w:t xml:space="preserve"> </w:t>
            </w:r>
            <w:r>
              <w:rPr>
                <w:spacing w:val="8"/>
                <w:sz w:val="19"/>
                <w:szCs w:val="19"/>
              </w:rPr>
              <w:t>许</w:t>
            </w:r>
            <w:r>
              <w:rPr>
                <w:spacing w:val="19"/>
                <w:sz w:val="19"/>
                <w:szCs w:val="19"/>
              </w:rPr>
              <w:t xml:space="preserve"> </w:t>
            </w:r>
            <w:r>
              <w:rPr>
                <w:spacing w:val="8"/>
                <w:sz w:val="19"/>
                <w:szCs w:val="19"/>
              </w:rPr>
              <w:t>可</w:t>
            </w:r>
            <w:r>
              <w:rPr>
                <w:spacing w:val="19"/>
                <w:sz w:val="19"/>
                <w:szCs w:val="19"/>
              </w:rPr>
              <w:t xml:space="preserve"> </w:t>
            </w:r>
            <w:r>
              <w:rPr>
                <w:spacing w:val="8"/>
                <w:sz w:val="19"/>
                <w:szCs w:val="19"/>
              </w:rPr>
              <w:t>类</w:t>
            </w:r>
          </w:p>
        </w:tc>
        <w:tc>
          <w:tcPr>
            <w:tcW w:w="1348" w:type="dxa"/>
            <w:vMerge w:val="restart"/>
            <w:tcBorders>
              <w:bottom w:val="nil"/>
            </w:tcBorders>
            <w:vAlign w:val="top"/>
          </w:tcPr>
          <w:p w14:paraId="3542348E">
            <w:pPr>
              <w:spacing w:line="258" w:lineRule="auto"/>
              <w:rPr>
                <w:rFonts w:ascii="Arial"/>
                <w:sz w:val="21"/>
              </w:rPr>
            </w:pPr>
          </w:p>
          <w:p w14:paraId="2D37FC35">
            <w:pPr>
              <w:spacing w:line="258" w:lineRule="auto"/>
              <w:rPr>
                <w:rFonts w:ascii="Arial"/>
                <w:sz w:val="21"/>
              </w:rPr>
            </w:pPr>
          </w:p>
          <w:p w14:paraId="3ECA87AE">
            <w:pPr>
              <w:spacing w:line="258" w:lineRule="auto"/>
              <w:rPr>
                <w:rFonts w:ascii="Arial"/>
                <w:sz w:val="21"/>
              </w:rPr>
            </w:pPr>
          </w:p>
          <w:p w14:paraId="0A5352FF">
            <w:pPr>
              <w:spacing w:line="258" w:lineRule="auto"/>
              <w:rPr>
                <w:rFonts w:ascii="Arial"/>
                <w:sz w:val="21"/>
              </w:rPr>
            </w:pPr>
          </w:p>
          <w:p w14:paraId="28F1FB58">
            <w:pPr>
              <w:spacing w:line="258" w:lineRule="auto"/>
              <w:rPr>
                <w:rFonts w:ascii="Arial"/>
                <w:sz w:val="21"/>
              </w:rPr>
            </w:pPr>
          </w:p>
          <w:p w14:paraId="7CA4F5ED">
            <w:pPr>
              <w:spacing w:line="259" w:lineRule="auto"/>
              <w:rPr>
                <w:rFonts w:ascii="Arial"/>
                <w:sz w:val="21"/>
              </w:rPr>
            </w:pPr>
          </w:p>
          <w:p w14:paraId="637ECE61">
            <w:pPr>
              <w:pStyle w:val="6"/>
              <w:spacing w:before="62" w:line="224" w:lineRule="auto"/>
              <w:ind w:left="180"/>
              <w:rPr>
                <w:sz w:val="19"/>
                <w:szCs w:val="19"/>
              </w:rPr>
            </w:pPr>
            <w:r>
              <w:rPr>
                <w:spacing w:val="5"/>
                <w:sz w:val="19"/>
                <w:szCs w:val="19"/>
              </w:rPr>
              <w:t>2.特种设备</w:t>
            </w:r>
          </w:p>
          <w:p w14:paraId="750342FB">
            <w:pPr>
              <w:pStyle w:val="6"/>
              <w:spacing w:before="80" w:line="224" w:lineRule="auto"/>
              <w:ind w:left="103"/>
              <w:rPr>
                <w:sz w:val="19"/>
                <w:szCs w:val="19"/>
              </w:rPr>
            </w:pPr>
            <w:r>
              <w:rPr>
                <w:spacing w:val="-3"/>
                <w:sz w:val="19"/>
                <w:szCs w:val="19"/>
              </w:rPr>
              <w:t>检验、检测人</w:t>
            </w:r>
          </w:p>
          <w:p w14:paraId="5D6A58BA">
            <w:pPr>
              <w:pStyle w:val="6"/>
              <w:spacing w:before="81" w:line="226" w:lineRule="auto"/>
              <w:ind w:left="120"/>
              <w:rPr>
                <w:sz w:val="19"/>
                <w:szCs w:val="19"/>
              </w:rPr>
            </w:pPr>
            <w:r>
              <w:rPr>
                <w:spacing w:val="4"/>
                <w:sz w:val="19"/>
                <w:szCs w:val="19"/>
              </w:rPr>
              <w:t>员资格认定，</w:t>
            </w:r>
          </w:p>
          <w:p w14:paraId="5659FFAB">
            <w:pPr>
              <w:pStyle w:val="6"/>
              <w:spacing w:before="79" w:line="224" w:lineRule="auto"/>
              <w:ind w:left="175"/>
              <w:rPr>
                <w:sz w:val="19"/>
                <w:szCs w:val="19"/>
              </w:rPr>
            </w:pPr>
            <w:r>
              <w:rPr>
                <w:spacing w:val="7"/>
                <w:sz w:val="19"/>
                <w:szCs w:val="19"/>
              </w:rPr>
              <w:t>特种设备作</w:t>
            </w:r>
          </w:p>
          <w:p w14:paraId="61046C70">
            <w:pPr>
              <w:pStyle w:val="6"/>
              <w:spacing w:before="81" w:line="226" w:lineRule="auto"/>
              <w:ind w:left="181"/>
              <w:rPr>
                <w:sz w:val="19"/>
                <w:szCs w:val="19"/>
              </w:rPr>
            </w:pPr>
            <w:r>
              <w:rPr>
                <w:spacing w:val="6"/>
                <w:sz w:val="19"/>
                <w:szCs w:val="19"/>
              </w:rPr>
              <w:t>业人员资格</w:t>
            </w:r>
          </w:p>
          <w:p w14:paraId="1574A701">
            <w:pPr>
              <w:pStyle w:val="6"/>
              <w:spacing w:before="80" w:line="229" w:lineRule="auto"/>
              <w:ind w:left="475"/>
              <w:rPr>
                <w:sz w:val="19"/>
                <w:szCs w:val="19"/>
              </w:rPr>
            </w:pPr>
            <w:r>
              <w:rPr>
                <w:spacing w:val="4"/>
                <w:sz w:val="19"/>
                <w:szCs w:val="19"/>
              </w:rPr>
              <w:t>认定</w:t>
            </w:r>
          </w:p>
        </w:tc>
        <w:tc>
          <w:tcPr>
            <w:tcW w:w="5802" w:type="dxa"/>
            <w:vMerge w:val="restart"/>
            <w:tcBorders>
              <w:bottom w:val="nil"/>
            </w:tcBorders>
            <w:vAlign w:val="top"/>
          </w:tcPr>
          <w:p w14:paraId="35EBBB65">
            <w:pPr>
              <w:pStyle w:val="6"/>
              <w:spacing w:before="76" w:line="360" w:lineRule="auto"/>
              <w:ind w:left="104" w:right="106" w:hanging="5"/>
              <w:rPr>
                <w:sz w:val="16"/>
                <w:szCs w:val="16"/>
              </w:rPr>
            </w:pPr>
            <w:r>
              <w:rPr>
                <w:spacing w:val="-1"/>
                <w:sz w:val="16"/>
                <w:szCs w:val="16"/>
              </w:rPr>
              <w:t>《中华人民共和国特种设备安全法》第十四条：</w:t>
            </w:r>
            <w:r>
              <w:rPr>
                <w:spacing w:val="-54"/>
                <w:sz w:val="16"/>
                <w:szCs w:val="16"/>
              </w:rPr>
              <w:t xml:space="preserve"> </w:t>
            </w:r>
            <w:r>
              <w:rPr>
                <w:spacing w:val="-1"/>
                <w:sz w:val="16"/>
                <w:szCs w:val="16"/>
              </w:rPr>
              <w:t>“特种设备安全管理人员、检测</w:t>
            </w:r>
            <w:r>
              <w:rPr>
                <w:sz w:val="16"/>
                <w:szCs w:val="16"/>
              </w:rPr>
              <w:t>人员和作业人员应当按照国家有关规定取得</w:t>
            </w:r>
            <w:r>
              <w:rPr>
                <w:spacing w:val="-1"/>
                <w:sz w:val="16"/>
                <w:szCs w:val="16"/>
              </w:rPr>
              <w:t>相应资格，方可从事相关工作。特种</w:t>
            </w:r>
            <w:r>
              <w:rPr>
                <w:sz w:val="16"/>
                <w:szCs w:val="16"/>
              </w:rPr>
              <w:t>设备安全管理人员、检测人员和作业人员应当严格执行安全技</w:t>
            </w:r>
            <w:r>
              <w:rPr>
                <w:spacing w:val="-1"/>
                <w:sz w:val="16"/>
                <w:szCs w:val="16"/>
              </w:rPr>
              <w:t>术规范和管理制</w:t>
            </w:r>
          </w:p>
          <w:p w14:paraId="4119AFD3">
            <w:pPr>
              <w:pStyle w:val="6"/>
              <w:spacing w:line="216" w:lineRule="auto"/>
              <w:ind w:left="104"/>
              <w:rPr>
                <w:sz w:val="16"/>
                <w:szCs w:val="16"/>
              </w:rPr>
            </w:pPr>
            <w:r>
              <w:rPr>
                <w:spacing w:val="4"/>
                <w:sz w:val="16"/>
                <w:szCs w:val="16"/>
              </w:rPr>
              <w:t>度，保证特种设备安全。</w:t>
            </w:r>
            <w:r>
              <w:rPr>
                <w:spacing w:val="-53"/>
                <w:sz w:val="16"/>
                <w:szCs w:val="16"/>
              </w:rPr>
              <w:t xml:space="preserve"> </w:t>
            </w:r>
            <w:r>
              <w:rPr>
                <w:spacing w:val="4"/>
                <w:sz w:val="16"/>
                <w:szCs w:val="16"/>
              </w:rPr>
              <w:t>”</w:t>
            </w:r>
          </w:p>
          <w:p w14:paraId="4B64454A">
            <w:pPr>
              <w:spacing w:line="381" w:lineRule="auto"/>
              <w:rPr>
                <w:rFonts w:ascii="Arial"/>
                <w:sz w:val="21"/>
              </w:rPr>
            </w:pPr>
          </w:p>
          <w:p w14:paraId="2A0429F9">
            <w:pPr>
              <w:pStyle w:val="6"/>
              <w:spacing w:before="52" w:line="360" w:lineRule="auto"/>
              <w:ind w:left="105" w:right="106" w:hanging="6"/>
              <w:jc w:val="both"/>
              <w:rPr>
                <w:sz w:val="16"/>
                <w:szCs w:val="16"/>
              </w:rPr>
            </w:pPr>
            <w:r>
              <w:rPr>
                <w:spacing w:val="-1"/>
                <w:sz w:val="16"/>
                <w:szCs w:val="16"/>
              </w:rPr>
              <w:t>《特种设备安全监察条例》第三十八条：</w:t>
            </w:r>
            <w:r>
              <w:rPr>
                <w:spacing w:val="-49"/>
                <w:sz w:val="16"/>
                <w:szCs w:val="16"/>
              </w:rPr>
              <w:t xml:space="preserve"> </w:t>
            </w:r>
            <w:r>
              <w:rPr>
                <w:spacing w:val="-1"/>
                <w:sz w:val="16"/>
                <w:szCs w:val="16"/>
              </w:rPr>
              <w:t>“锅炉、压力容器、电梯</w:t>
            </w:r>
            <w:r>
              <w:rPr>
                <w:spacing w:val="-2"/>
                <w:sz w:val="16"/>
                <w:szCs w:val="16"/>
              </w:rPr>
              <w:t>、起重机械、</w:t>
            </w:r>
            <w:r>
              <w:rPr>
                <w:spacing w:val="-1"/>
                <w:sz w:val="16"/>
                <w:szCs w:val="16"/>
              </w:rPr>
              <w:t>客运索道、大型游乐设施、场（厂）内专用机动车辆的作业人员及其相关管理人</w:t>
            </w:r>
            <w:r>
              <w:rPr>
                <w:spacing w:val="-2"/>
                <w:sz w:val="16"/>
                <w:szCs w:val="16"/>
              </w:rPr>
              <w:t>员（</w:t>
            </w:r>
            <w:r>
              <w:rPr>
                <w:spacing w:val="-33"/>
                <w:sz w:val="16"/>
                <w:szCs w:val="16"/>
              </w:rPr>
              <w:t xml:space="preserve"> </w:t>
            </w:r>
            <w:r>
              <w:rPr>
                <w:spacing w:val="-2"/>
                <w:sz w:val="16"/>
                <w:szCs w:val="16"/>
              </w:rPr>
              <w:t>以下统称特种设备作业人员</w:t>
            </w:r>
            <w:r>
              <w:rPr>
                <w:spacing w:val="1"/>
                <w:sz w:val="16"/>
                <w:szCs w:val="16"/>
              </w:rPr>
              <w:t>），</w:t>
            </w:r>
            <w:r>
              <w:rPr>
                <w:spacing w:val="-2"/>
                <w:sz w:val="16"/>
                <w:szCs w:val="16"/>
              </w:rPr>
              <w:t>应当按照国家有关规定经特种设备安全</w:t>
            </w:r>
            <w:r>
              <w:rPr>
                <w:spacing w:val="-3"/>
                <w:sz w:val="16"/>
                <w:szCs w:val="16"/>
              </w:rPr>
              <w:t>监督</w:t>
            </w:r>
            <w:r>
              <w:rPr>
                <w:sz w:val="16"/>
                <w:szCs w:val="16"/>
              </w:rPr>
              <w:t>管理部门考核合格，取得国家统一格式的特</w:t>
            </w:r>
            <w:r>
              <w:rPr>
                <w:spacing w:val="-1"/>
                <w:sz w:val="16"/>
                <w:szCs w:val="16"/>
              </w:rPr>
              <w:t>种作业人员证书，方可从事相应的作</w:t>
            </w:r>
            <w:r>
              <w:rPr>
                <w:spacing w:val="5"/>
                <w:sz w:val="16"/>
                <w:szCs w:val="16"/>
              </w:rPr>
              <w:t>业或者管理工作。</w:t>
            </w:r>
            <w:r>
              <w:rPr>
                <w:spacing w:val="-51"/>
                <w:sz w:val="16"/>
                <w:szCs w:val="16"/>
              </w:rPr>
              <w:t xml:space="preserve"> </w:t>
            </w:r>
            <w:r>
              <w:rPr>
                <w:spacing w:val="5"/>
                <w:sz w:val="16"/>
                <w:szCs w:val="16"/>
              </w:rPr>
              <w:t>”</w:t>
            </w:r>
          </w:p>
          <w:p w14:paraId="62B77D4B">
            <w:pPr>
              <w:pStyle w:val="6"/>
              <w:spacing w:before="3" w:line="359" w:lineRule="auto"/>
              <w:ind w:left="104" w:right="106" w:hanging="5"/>
              <w:jc w:val="both"/>
              <w:rPr>
                <w:sz w:val="16"/>
                <w:szCs w:val="16"/>
              </w:rPr>
            </w:pPr>
            <w:r>
              <w:rPr>
                <w:sz w:val="16"/>
                <w:szCs w:val="16"/>
              </w:rPr>
              <w:t>《特种设备作业人员监督管理办法》第二条 锅炉、压力容器（含气瓶）、</w:t>
            </w:r>
            <w:r>
              <w:rPr>
                <w:spacing w:val="-1"/>
                <w:sz w:val="16"/>
                <w:szCs w:val="16"/>
              </w:rPr>
              <w:t>压力</w:t>
            </w:r>
            <w:r>
              <w:rPr>
                <w:sz w:val="16"/>
                <w:szCs w:val="16"/>
              </w:rPr>
              <w:t>管道、电梯、起重机械、客运索道、大型游</w:t>
            </w:r>
            <w:r>
              <w:rPr>
                <w:spacing w:val="-1"/>
                <w:sz w:val="16"/>
                <w:szCs w:val="16"/>
              </w:rPr>
              <w:t>乐设施、场（厂）内机动车辆等特种设备的作业人员及其相关管理人员统称特种设备作业人员。特种设备作业人员作业种类与项目目录见本办法附件。</w:t>
            </w:r>
          </w:p>
          <w:p w14:paraId="2ECF4DCD">
            <w:pPr>
              <w:pStyle w:val="6"/>
              <w:spacing w:line="360" w:lineRule="auto"/>
              <w:ind w:left="111" w:right="106" w:hanging="3"/>
              <w:jc w:val="both"/>
              <w:rPr>
                <w:sz w:val="16"/>
                <w:szCs w:val="16"/>
              </w:rPr>
            </w:pPr>
            <w:r>
              <w:rPr>
                <w:spacing w:val="-1"/>
                <w:sz w:val="16"/>
                <w:szCs w:val="16"/>
              </w:rPr>
              <w:t>从事特种设备作业的人员应当按照本办法的规定，经考核合格取得《特种设备作业人员证》，方可从事相应的作业或者管理工作。</w:t>
            </w:r>
          </w:p>
        </w:tc>
        <w:tc>
          <w:tcPr>
            <w:tcW w:w="2803" w:type="dxa"/>
            <w:vAlign w:val="top"/>
          </w:tcPr>
          <w:p w14:paraId="37680051">
            <w:pPr>
              <w:pStyle w:val="6"/>
              <w:spacing w:before="77" w:line="328" w:lineRule="auto"/>
              <w:ind w:left="108" w:right="57" w:firstLine="10"/>
              <w:jc w:val="both"/>
              <w:rPr>
                <w:sz w:val="16"/>
                <w:szCs w:val="16"/>
              </w:rPr>
            </w:pPr>
            <w:r>
              <w:rPr>
                <w:rFonts w:hint="eastAsia"/>
                <w:spacing w:val="-4"/>
                <w:sz w:val="16"/>
                <w:szCs w:val="16"/>
                <w:lang w:eastAsia="zh-CN"/>
              </w:rPr>
              <w:t>1.</w:t>
            </w:r>
            <w:r>
              <w:rPr>
                <w:spacing w:val="-4"/>
                <w:sz w:val="16"/>
                <w:szCs w:val="16"/>
              </w:rPr>
              <w:t>受理责任：公示依法应当提交的材</w:t>
            </w:r>
            <w:r>
              <w:rPr>
                <w:spacing w:val="1"/>
                <w:sz w:val="16"/>
                <w:szCs w:val="16"/>
              </w:rPr>
              <w:t>料；一次性告知补正材料；依法受理</w:t>
            </w:r>
            <w:r>
              <w:rPr>
                <w:spacing w:val="-6"/>
                <w:sz w:val="16"/>
                <w:szCs w:val="16"/>
              </w:rPr>
              <w:t>或不予受理（不予受理应告知理由）。</w:t>
            </w:r>
          </w:p>
        </w:tc>
        <w:tc>
          <w:tcPr>
            <w:tcW w:w="1184" w:type="dxa"/>
            <w:vAlign w:val="top"/>
          </w:tcPr>
          <w:p w14:paraId="4FB55E92">
            <w:pPr>
              <w:spacing w:line="307" w:lineRule="auto"/>
              <w:rPr>
                <w:rFonts w:ascii="Arial"/>
                <w:sz w:val="21"/>
              </w:rPr>
            </w:pPr>
          </w:p>
          <w:p w14:paraId="48B92E56">
            <w:pPr>
              <w:pStyle w:val="6"/>
              <w:spacing w:before="65" w:line="230" w:lineRule="auto"/>
              <w:ind w:left="427"/>
              <w:rPr>
                <w:sz w:val="20"/>
                <w:szCs w:val="20"/>
              </w:rPr>
            </w:pPr>
            <w:r>
              <w:rPr>
                <w:spacing w:val="-10"/>
                <w:sz w:val="20"/>
                <w:szCs w:val="20"/>
              </w:rPr>
              <w:t>0</w:t>
            </w:r>
            <w:r>
              <w:rPr>
                <w:spacing w:val="-1"/>
                <w:sz w:val="20"/>
                <w:szCs w:val="20"/>
              </w:rPr>
              <w:t xml:space="preserve"> </w:t>
            </w:r>
            <w:r>
              <w:rPr>
                <w:spacing w:val="-10"/>
                <w:sz w:val="20"/>
                <w:szCs w:val="20"/>
              </w:rPr>
              <w:t>日</w:t>
            </w:r>
          </w:p>
        </w:tc>
        <w:tc>
          <w:tcPr>
            <w:tcW w:w="1154" w:type="dxa"/>
            <w:vMerge w:val="restart"/>
            <w:tcBorders>
              <w:bottom w:val="nil"/>
            </w:tcBorders>
            <w:vAlign w:val="top"/>
          </w:tcPr>
          <w:p w14:paraId="7520C8BB">
            <w:pPr>
              <w:spacing w:line="247" w:lineRule="auto"/>
              <w:rPr>
                <w:rFonts w:ascii="Arial"/>
                <w:sz w:val="21"/>
              </w:rPr>
            </w:pPr>
          </w:p>
          <w:p w14:paraId="54D3628F">
            <w:pPr>
              <w:spacing w:line="247" w:lineRule="auto"/>
              <w:rPr>
                <w:rFonts w:ascii="Arial"/>
                <w:sz w:val="21"/>
              </w:rPr>
            </w:pPr>
          </w:p>
          <w:p w14:paraId="68CC4352">
            <w:pPr>
              <w:spacing w:line="247" w:lineRule="auto"/>
              <w:rPr>
                <w:rFonts w:ascii="Arial"/>
                <w:sz w:val="21"/>
              </w:rPr>
            </w:pPr>
          </w:p>
          <w:p w14:paraId="13746CBB">
            <w:pPr>
              <w:spacing w:line="247" w:lineRule="auto"/>
              <w:rPr>
                <w:rFonts w:ascii="Arial"/>
                <w:sz w:val="21"/>
              </w:rPr>
            </w:pPr>
          </w:p>
          <w:p w14:paraId="68893D7E">
            <w:pPr>
              <w:spacing w:line="248" w:lineRule="auto"/>
              <w:rPr>
                <w:rFonts w:ascii="Arial"/>
                <w:sz w:val="21"/>
              </w:rPr>
            </w:pPr>
          </w:p>
          <w:p w14:paraId="503B4DAC">
            <w:pPr>
              <w:spacing w:line="248" w:lineRule="auto"/>
              <w:rPr>
                <w:rFonts w:ascii="Arial"/>
                <w:sz w:val="21"/>
              </w:rPr>
            </w:pPr>
          </w:p>
          <w:p w14:paraId="295C7E78">
            <w:pPr>
              <w:spacing w:line="248" w:lineRule="auto"/>
              <w:rPr>
                <w:rFonts w:ascii="Arial"/>
                <w:sz w:val="21"/>
              </w:rPr>
            </w:pPr>
          </w:p>
          <w:p w14:paraId="6F394B2B">
            <w:pPr>
              <w:spacing w:line="248" w:lineRule="auto"/>
              <w:rPr>
                <w:rFonts w:ascii="Arial"/>
                <w:sz w:val="21"/>
              </w:rPr>
            </w:pPr>
          </w:p>
          <w:p w14:paraId="7A0F934F">
            <w:pPr>
              <w:spacing w:line="248" w:lineRule="auto"/>
              <w:rPr>
                <w:rFonts w:ascii="Arial"/>
                <w:sz w:val="21"/>
              </w:rPr>
            </w:pPr>
          </w:p>
          <w:p w14:paraId="323C7DB6">
            <w:pPr>
              <w:spacing w:line="248" w:lineRule="auto"/>
              <w:rPr>
                <w:rFonts w:ascii="Arial"/>
                <w:sz w:val="21"/>
              </w:rPr>
            </w:pPr>
          </w:p>
          <w:p w14:paraId="6536E99A">
            <w:pPr>
              <w:pStyle w:val="6"/>
              <w:spacing w:before="65" w:line="228" w:lineRule="auto"/>
              <w:ind w:left="485"/>
              <w:rPr>
                <w:sz w:val="20"/>
                <w:szCs w:val="20"/>
              </w:rPr>
            </w:pPr>
            <w:r>
              <w:rPr>
                <w:sz w:val="20"/>
                <w:szCs w:val="20"/>
              </w:rPr>
              <w:t>否</w:t>
            </w:r>
          </w:p>
        </w:tc>
        <w:tc>
          <w:tcPr>
            <w:tcW w:w="2485" w:type="dxa"/>
            <w:vMerge w:val="restart"/>
            <w:tcBorders>
              <w:bottom w:val="nil"/>
            </w:tcBorders>
            <w:vAlign w:val="top"/>
          </w:tcPr>
          <w:p w14:paraId="2164D0F2">
            <w:pPr>
              <w:pStyle w:val="6"/>
              <w:spacing w:before="182" w:line="258" w:lineRule="auto"/>
              <w:ind w:left="111" w:right="107" w:firstLine="423"/>
              <w:rPr>
                <w:sz w:val="20"/>
                <w:szCs w:val="20"/>
              </w:rPr>
            </w:pPr>
            <w:r>
              <w:rPr>
                <w:spacing w:val="8"/>
                <w:sz w:val="20"/>
                <w:szCs w:val="20"/>
              </w:rPr>
              <w:t>行政机关未履行法</w:t>
            </w:r>
            <w:r>
              <w:rPr>
                <w:spacing w:val="9"/>
                <w:sz w:val="20"/>
                <w:szCs w:val="20"/>
              </w:rPr>
              <w:t>定职责或者违法行使职</w:t>
            </w:r>
            <w:r>
              <w:rPr>
                <w:spacing w:val="5"/>
                <w:sz w:val="20"/>
                <w:szCs w:val="20"/>
              </w:rPr>
              <w:t>权的，责令限期改正；逾期不改正的，给予通报批评、取消评比先进资格等处理；情节严重的，对直</w:t>
            </w:r>
            <w:r>
              <w:rPr>
                <w:spacing w:val="9"/>
                <w:sz w:val="20"/>
                <w:szCs w:val="20"/>
              </w:rPr>
              <w:t>接负责的主管人员和其他直接责任人员依法给</w:t>
            </w:r>
            <w:r>
              <w:rPr>
                <w:spacing w:val="5"/>
                <w:sz w:val="20"/>
                <w:szCs w:val="20"/>
              </w:rPr>
              <w:t>予处分；构成犯罪的，依</w:t>
            </w:r>
            <w:r>
              <w:rPr>
                <w:spacing w:val="8"/>
                <w:sz w:val="20"/>
                <w:szCs w:val="20"/>
              </w:rPr>
              <w:t>法追究刑事责任。</w:t>
            </w:r>
          </w:p>
          <w:p w14:paraId="637AE170">
            <w:pPr>
              <w:pStyle w:val="6"/>
              <w:spacing w:before="7" w:line="258" w:lineRule="auto"/>
              <w:ind w:left="112" w:right="107" w:firstLine="422"/>
              <w:rPr>
                <w:sz w:val="20"/>
                <w:szCs w:val="20"/>
              </w:rPr>
            </w:pPr>
            <w:r>
              <w:rPr>
                <w:spacing w:val="8"/>
                <w:sz w:val="20"/>
                <w:szCs w:val="20"/>
              </w:rPr>
              <w:t>行政执法人员未履</w:t>
            </w:r>
            <w:r>
              <w:rPr>
                <w:spacing w:val="9"/>
                <w:sz w:val="20"/>
                <w:szCs w:val="20"/>
              </w:rPr>
              <w:t>行法定职责或者违法行</w:t>
            </w:r>
            <w:r>
              <w:rPr>
                <w:spacing w:val="5"/>
                <w:sz w:val="20"/>
                <w:szCs w:val="20"/>
              </w:rPr>
              <w:t>使职权的，视情节轻重给予批评教育、离岗培训、调离执法岗位、取消行政</w:t>
            </w:r>
            <w:r>
              <w:rPr>
                <w:spacing w:val="9"/>
                <w:sz w:val="20"/>
                <w:szCs w:val="20"/>
              </w:rPr>
              <w:t>执法资格等处理或者依法给予处分；构成犯罪</w:t>
            </w:r>
            <w:r>
              <w:rPr>
                <w:spacing w:val="5"/>
                <w:sz w:val="20"/>
                <w:szCs w:val="20"/>
              </w:rPr>
              <w:t>的，依法追究刑事责任。</w:t>
            </w:r>
          </w:p>
        </w:tc>
      </w:tr>
      <w:tr w14:paraId="1BEEB0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945" w:type="dxa"/>
            <w:vMerge w:val="continue"/>
            <w:tcBorders>
              <w:top w:val="nil"/>
              <w:bottom w:val="nil"/>
            </w:tcBorders>
            <w:textDirection w:val="tbRlV"/>
            <w:vAlign w:val="top"/>
          </w:tcPr>
          <w:p w14:paraId="58CCF430">
            <w:pPr>
              <w:rPr>
                <w:rFonts w:ascii="Arial"/>
                <w:sz w:val="21"/>
              </w:rPr>
            </w:pPr>
          </w:p>
        </w:tc>
        <w:tc>
          <w:tcPr>
            <w:tcW w:w="1348" w:type="dxa"/>
            <w:vMerge w:val="continue"/>
            <w:tcBorders>
              <w:top w:val="nil"/>
              <w:bottom w:val="nil"/>
            </w:tcBorders>
            <w:vAlign w:val="top"/>
          </w:tcPr>
          <w:p w14:paraId="4F3CD489">
            <w:pPr>
              <w:rPr>
                <w:rFonts w:ascii="Arial"/>
                <w:sz w:val="21"/>
              </w:rPr>
            </w:pPr>
          </w:p>
        </w:tc>
        <w:tc>
          <w:tcPr>
            <w:tcW w:w="5802" w:type="dxa"/>
            <w:vMerge w:val="continue"/>
            <w:tcBorders>
              <w:top w:val="nil"/>
              <w:bottom w:val="nil"/>
            </w:tcBorders>
            <w:vAlign w:val="top"/>
          </w:tcPr>
          <w:p w14:paraId="2627892E">
            <w:pPr>
              <w:rPr>
                <w:rFonts w:ascii="Arial"/>
                <w:sz w:val="21"/>
              </w:rPr>
            </w:pPr>
          </w:p>
        </w:tc>
        <w:tc>
          <w:tcPr>
            <w:tcW w:w="2803" w:type="dxa"/>
            <w:vAlign w:val="top"/>
          </w:tcPr>
          <w:p w14:paraId="6EA4374C">
            <w:pPr>
              <w:pStyle w:val="6"/>
              <w:spacing w:before="106" w:line="328" w:lineRule="auto"/>
              <w:ind w:left="118" w:right="106" w:hanging="4"/>
              <w:rPr>
                <w:sz w:val="16"/>
                <w:szCs w:val="16"/>
              </w:rPr>
            </w:pPr>
            <w:r>
              <w:rPr>
                <w:rFonts w:hint="eastAsia"/>
                <w:spacing w:val="-4"/>
                <w:sz w:val="16"/>
                <w:szCs w:val="16"/>
                <w:lang w:eastAsia="zh-CN"/>
              </w:rPr>
              <w:t>2.</w:t>
            </w:r>
            <w:r>
              <w:rPr>
                <w:spacing w:val="-4"/>
                <w:sz w:val="16"/>
                <w:szCs w:val="16"/>
              </w:rPr>
              <w:t>审查责任：依据有关规定进行材料</w:t>
            </w:r>
            <w:r>
              <w:rPr>
                <w:spacing w:val="-6"/>
                <w:sz w:val="16"/>
                <w:szCs w:val="16"/>
              </w:rPr>
              <w:t>审查。</w:t>
            </w:r>
          </w:p>
        </w:tc>
        <w:tc>
          <w:tcPr>
            <w:tcW w:w="1184" w:type="dxa"/>
            <w:vAlign w:val="top"/>
          </w:tcPr>
          <w:p w14:paraId="264B4831">
            <w:pPr>
              <w:pStyle w:val="6"/>
              <w:spacing w:before="247" w:line="230" w:lineRule="auto"/>
              <w:ind w:left="427"/>
              <w:rPr>
                <w:sz w:val="20"/>
                <w:szCs w:val="20"/>
              </w:rPr>
            </w:pPr>
            <w:r>
              <w:rPr>
                <w:spacing w:val="-10"/>
                <w:sz w:val="20"/>
                <w:szCs w:val="20"/>
              </w:rPr>
              <w:t>0</w:t>
            </w:r>
            <w:r>
              <w:rPr>
                <w:spacing w:val="-1"/>
                <w:sz w:val="20"/>
                <w:szCs w:val="20"/>
              </w:rPr>
              <w:t xml:space="preserve"> </w:t>
            </w:r>
            <w:r>
              <w:rPr>
                <w:spacing w:val="-10"/>
                <w:sz w:val="20"/>
                <w:szCs w:val="20"/>
              </w:rPr>
              <w:t>日</w:t>
            </w:r>
          </w:p>
        </w:tc>
        <w:tc>
          <w:tcPr>
            <w:tcW w:w="1154" w:type="dxa"/>
            <w:vMerge w:val="continue"/>
            <w:tcBorders>
              <w:top w:val="nil"/>
              <w:bottom w:val="nil"/>
            </w:tcBorders>
            <w:vAlign w:val="top"/>
          </w:tcPr>
          <w:p w14:paraId="4CBE26EE">
            <w:pPr>
              <w:rPr>
                <w:rFonts w:ascii="Arial"/>
                <w:sz w:val="21"/>
              </w:rPr>
            </w:pPr>
          </w:p>
        </w:tc>
        <w:tc>
          <w:tcPr>
            <w:tcW w:w="2485" w:type="dxa"/>
            <w:vMerge w:val="continue"/>
            <w:tcBorders>
              <w:top w:val="nil"/>
              <w:bottom w:val="nil"/>
            </w:tcBorders>
            <w:vAlign w:val="top"/>
          </w:tcPr>
          <w:p w14:paraId="7A8F2B3E">
            <w:pPr>
              <w:rPr>
                <w:rFonts w:ascii="Arial"/>
                <w:sz w:val="21"/>
              </w:rPr>
            </w:pPr>
          </w:p>
        </w:tc>
      </w:tr>
      <w:tr w14:paraId="2BC4A4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945" w:type="dxa"/>
            <w:vMerge w:val="continue"/>
            <w:tcBorders>
              <w:top w:val="nil"/>
              <w:bottom w:val="nil"/>
            </w:tcBorders>
            <w:textDirection w:val="tbRlV"/>
            <w:vAlign w:val="top"/>
          </w:tcPr>
          <w:p w14:paraId="71A7978D">
            <w:pPr>
              <w:rPr>
                <w:rFonts w:ascii="Arial"/>
                <w:sz w:val="21"/>
              </w:rPr>
            </w:pPr>
          </w:p>
        </w:tc>
        <w:tc>
          <w:tcPr>
            <w:tcW w:w="1348" w:type="dxa"/>
            <w:vMerge w:val="continue"/>
            <w:tcBorders>
              <w:top w:val="nil"/>
              <w:bottom w:val="nil"/>
            </w:tcBorders>
            <w:vAlign w:val="top"/>
          </w:tcPr>
          <w:p w14:paraId="6AD83200">
            <w:pPr>
              <w:rPr>
                <w:rFonts w:ascii="Arial"/>
                <w:sz w:val="21"/>
              </w:rPr>
            </w:pPr>
          </w:p>
        </w:tc>
        <w:tc>
          <w:tcPr>
            <w:tcW w:w="5802" w:type="dxa"/>
            <w:vMerge w:val="continue"/>
            <w:tcBorders>
              <w:top w:val="nil"/>
              <w:bottom w:val="nil"/>
            </w:tcBorders>
            <w:vAlign w:val="top"/>
          </w:tcPr>
          <w:p w14:paraId="296FCC2A">
            <w:pPr>
              <w:rPr>
                <w:rFonts w:ascii="Arial"/>
                <w:sz w:val="21"/>
              </w:rPr>
            </w:pPr>
          </w:p>
        </w:tc>
        <w:tc>
          <w:tcPr>
            <w:tcW w:w="2803" w:type="dxa"/>
            <w:vAlign w:val="top"/>
          </w:tcPr>
          <w:p w14:paraId="57A88634">
            <w:pPr>
              <w:pStyle w:val="6"/>
              <w:spacing w:before="77" w:line="328" w:lineRule="auto"/>
              <w:ind w:left="110" w:right="106" w:firstLine="10"/>
              <w:jc w:val="both"/>
              <w:rPr>
                <w:sz w:val="16"/>
                <w:szCs w:val="16"/>
              </w:rPr>
            </w:pPr>
            <w:r>
              <w:rPr>
                <w:rFonts w:hint="eastAsia"/>
                <w:spacing w:val="-5"/>
                <w:sz w:val="16"/>
                <w:szCs w:val="16"/>
                <w:lang w:eastAsia="zh-CN"/>
              </w:rPr>
              <w:t>3.</w:t>
            </w:r>
            <w:r>
              <w:rPr>
                <w:spacing w:val="-5"/>
                <w:sz w:val="16"/>
                <w:szCs w:val="16"/>
              </w:rPr>
              <w:t>决定责任：依法作出决定（不予许</w:t>
            </w:r>
            <w:r>
              <w:rPr>
                <w:sz w:val="16"/>
                <w:szCs w:val="16"/>
              </w:rPr>
              <w:t>可的应当告知理由</w:t>
            </w:r>
            <w:r>
              <w:rPr>
                <w:spacing w:val="10"/>
                <w:sz w:val="16"/>
                <w:szCs w:val="16"/>
              </w:rPr>
              <w:t>）；</w:t>
            </w:r>
            <w:r>
              <w:rPr>
                <w:sz w:val="16"/>
                <w:szCs w:val="16"/>
              </w:rPr>
              <w:t>按时办结；法</w:t>
            </w:r>
            <w:r>
              <w:rPr>
                <w:spacing w:val="-3"/>
                <w:sz w:val="16"/>
                <w:szCs w:val="16"/>
              </w:rPr>
              <w:t>定告知。</w:t>
            </w:r>
          </w:p>
        </w:tc>
        <w:tc>
          <w:tcPr>
            <w:tcW w:w="1184" w:type="dxa"/>
            <w:vAlign w:val="top"/>
          </w:tcPr>
          <w:p w14:paraId="067E5642">
            <w:pPr>
              <w:spacing w:line="309" w:lineRule="auto"/>
              <w:rPr>
                <w:rFonts w:ascii="Arial"/>
                <w:sz w:val="21"/>
              </w:rPr>
            </w:pPr>
          </w:p>
          <w:p w14:paraId="3FD87ABE">
            <w:pPr>
              <w:pStyle w:val="6"/>
              <w:spacing w:before="65" w:line="230" w:lineRule="auto"/>
              <w:ind w:left="426"/>
              <w:rPr>
                <w:sz w:val="20"/>
                <w:szCs w:val="20"/>
              </w:rPr>
            </w:pPr>
            <w:r>
              <w:rPr>
                <w:spacing w:val="-9"/>
                <w:sz w:val="20"/>
                <w:szCs w:val="20"/>
              </w:rPr>
              <w:t>1</w:t>
            </w:r>
            <w:r>
              <w:rPr>
                <w:spacing w:val="-1"/>
                <w:sz w:val="20"/>
                <w:szCs w:val="20"/>
              </w:rPr>
              <w:t xml:space="preserve"> </w:t>
            </w:r>
            <w:r>
              <w:rPr>
                <w:spacing w:val="-9"/>
                <w:sz w:val="20"/>
                <w:szCs w:val="20"/>
              </w:rPr>
              <w:t>日</w:t>
            </w:r>
          </w:p>
        </w:tc>
        <w:tc>
          <w:tcPr>
            <w:tcW w:w="1154" w:type="dxa"/>
            <w:vMerge w:val="continue"/>
            <w:tcBorders>
              <w:top w:val="nil"/>
              <w:bottom w:val="nil"/>
            </w:tcBorders>
            <w:vAlign w:val="top"/>
          </w:tcPr>
          <w:p w14:paraId="7DA8A644">
            <w:pPr>
              <w:rPr>
                <w:rFonts w:ascii="Arial"/>
                <w:sz w:val="21"/>
              </w:rPr>
            </w:pPr>
          </w:p>
        </w:tc>
        <w:tc>
          <w:tcPr>
            <w:tcW w:w="2485" w:type="dxa"/>
            <w:vMerge w:val="continue"/>
            <w:tcBorders>
              <w:top w:val="nil"/>
              <w:bottom w:val="nil"/>
            </w:tcBorders>
            <w:vAlign w:val="top"/>
          </w:tcPr>
          <w:p w14:paraId="5BF62F0E">
            <w:pPr>
              <w:rPr>
                <w:rFonts w:ascii="Arial"/>
                <w:sz w:val="21"/>
              </w:rPr>
            </w:pPr>
          </w:p>
        </w:tc>
      </w:tr>
      <w:tr w14:paraId="387951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945" w:type="dxa"/>
            <w:vMerge w:val="continue"/>
            <w:tcBorders>
              <w:top w:val="nil"/>
              <w:bottom w:val="nil"/>
            </w:tcBorders>
            <w:textDirection w:val="tbRlV"/>
            <w:vAlign w:val="top"/>
          </w:tcPr>
          <w:p w14:paraId="26343088">
            <w:pPr>
              <w:rPr>
                <w:rFonts w:ascii="Arial"/>
                <w:sz w:val="21"/>
              </w:rPr>
            </w:pPr>
          </w:p>
        </w:tc>
        <w:tc>
          <w:tcPr>
            <w:tcW w:w="1348" w:type="dxa"/>
            <w:vMerge w:val="continue"/>
            <w:tcBorders>
              <w:top w:val="nil"/>
              <w:bottom w:val="nil"/>
            </w:tcBorders>
            <w:vAlign w:val="top"/>
          </w:tcPr>
          <w:p w14:paraId="25D755E6">
            <w:pPr>
              <w:rPr>
                <w:rFonts w:ascii="Arial"/>
                <w:sz w:val="21"/>
              </w:rPr>
            </w:pPr>
          </w:p>
        </w:tc>
        <w:tc>
          <w:tcPr>
            <w:tcW w:w="5802" w:type="dxa"/>
            <w:vMerge w:val="continue"/>
            <w:tcBorders>
              <w:top w:val="nil"/>
              <w:bottom w:val="nil"/>
            </w:tcBorders>
            <w:vAlign w:val="top"/>
          </w:tcPr>
          <w:p w14:paraId="20706B48">
            <w:pPr>
              <w:rPr>
                <w:rFonts w:ascii="Arial"/>
                <w:sz w:val="21"/>
              </w:rPr>
            </w:pPr>
          </w:p>
        </w:tc>
        <w:tc>
          <w:tcPr>
            <w:tcW w:w="2803" w:type="dxa"/>
            <w:vAlign w:val="top"/>
          </w:tcPr>
          <w:p w14:paraId="3902D2B3">
            <w:pPr>
              <w:pStyle w:val="6"/>
              <w:spacing w:before="108" w:line="327" w:lineRule="auto"/>
              <w:ind w:left="112" w:right="106" w:firstLine="1"/>
              <w:rPr>
                <w:sz w:val="16"/>
                <w:szCs w:val="16"/>
              </w:rPr>
            </w:pPr>
            <w:r>
              <w:rPr>
                <w:rFonts w:hint="eastAsia"/>
                <w:spacing w:val="-4"/>
                <w:sz w:val="16"/>
                <w:szCs w:val="16"/>
                <w:lang w:eastAsia="zh-CN"/>
              </w:rPr>
              <w:t>4.</w:t>
            </w:r>
            <w:r>
              <w:rPr>
                <w:spacing w:val="-4"/>
                <w:sz w:val="16"/>
                <w:szCs w:val="16"/>
              </w:rPr>
              <w:t>送达责任：制作送达文书；按规定</w:t>
            </w:r>
            <w:r>
              <w:rPr>
                <w:spacing w:val="-1"/>
                <w:sz w:val="16"/>
                <w:szCs w:val="16"/>
              </w:rPr>
              <w:t>送达当事人；信息公开。</w:t>
            </w:r>
          </w:p>
        </w:tc>
        <w:tc>
          <w:tcPr>
            <w:tcW w:w="1184" w:type="dxa"/>
            <w:vAlign w:val="top"/>
          </w:tcPr>
          <w:p w14:paraId="6BC4FC8D">
            <w:pPr>
              <w:pStyle w:val="6"/>
              <w:spacing w:before="249" w:line="230" w:lineRule="auto"/>
              <w:ind w:left="427"/>
              <w:rPr>
                <w:sz w:val="20"/>
                <w:szCs w:val="20"/>
              </w:rPr>
            </w:pPr>
            <w:r>
              <w:rPr>
                <w:spacing w:val="-10"/>
                <w:sz w:val="20"/>
                <w:szCs w:val="20"/>
              </w:rPr>
              <w:t>0</w:t>
            </w:r>
            <w:r>
              <w:rPr>
                <w:spacing w:val="-1"/>
                <w:sz w:val="20"/>
                <w:szCs w:val="20"/>
              </w:rPr>
              <w:t xml:space="preserve"> </w:t>
            </w:r>
            <w:r>
              <w:rPr>
                <w:spacing w:val="-10"/>
                <w:sz w:val="20"/>
                <w:szCs w:val="20"/>
              </w:rPr>
              <w:t>日</w:t>
            </w:r>
          </w:p>
        </w:tc>
        <w:tc>
          <w:tcPr>
            <w:tcW w:w="1154" w:type="dxa"/>
            <w:vMerge w:val="continue"/>
            <w:tcBorders>
              <w:top w:val="nil"/>
              <w:bottom w:val="nil"/>
            </w:tcBorders>
            <w:vAlign w:val="top"/>
          </w:tcPr>
          <w:p w14:paraId="353EA6B1">
            <w:pPr>
              <w:rPr>
                <w:rFonts w:ascii="Arial"/>
                <w:sz w:val="21"/>
              </w:rPr>
            </w:pPr>
          </w:p>
        </w:tc>
        <w:tc>
          <w:tcPr>
            <w:tcW w:w="2485" w:type="dxa"/>
            <w:vMerge w:val="continue"/>
            <w:tcBorders>
              <w:top w:val="nil"/>
              <w:bottom w:val="nil"/>
            </w:tcBorders>
            <w:vAlign w:val="top"/>
          </w:tcPr>
          <w:p w14:paraId="063A125F">
            <w:pPr>
              <w:rPr>
                <w:rFonts w:ascii="Arial"/>
                <w:sz w:val="21"/>
              </w:rPr>
            </w:pPr>
          </w:p>
        </w:tc>
      </w:tr>
      <w:tr w14:paraId="42DD73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945" w:type="dxa"/>
            <w:vMerge w:val="continue"/>
            <w:tcBorders>
              <w:top w:val="nil"/>
              <w:bottom w:val="nil"/>
            </w:tcBorders>
            <w:textDirection w:val="tbRlV"/>
            <w:vAlign w:val="top"/>
          </w:tcPr>
          <w:p w14:paraId="56688972">
            <w:pPr>
              <w:rPr>
                <w:rFonts w:ascii="Arial"/>
                <w:sz w:val="21"/>
              </w:rPr>
            </w:pPr>
          </w:p>
        </w:tc>
        <w:tc>
          <w:tcPr>
            <w:tcW w:w="1348" w:type="dxa"/>
            <w:vMerge w:val="continue"/>
            <w:tcBorders>
              <w:top w:val="nil"/>
              <w:bottom w:val="nil"/>
            </w:tcBorders>
            <w:vAlign w:val="top"/>
          </w:tcPr>
          <w:p w14:paraId="7054920F">
            <w:pPr>
              <w:rPr>
                <w:rFonts w:ascii="Arial"/>
                <w:sz w:val="21"/>
              </w:rPr>
            </w:pPr>
          </w:p>
        </w:tc>
        <w:tc>
          <w:tcPr>
            <w:tcW w:w="5802" w:type="dxa"/>
            <w:vMerge w:val="continue"/>
            <w:tcBorders>
              <w:top w:val="nil"/>
              <w:bottom w:val="nil"/>
            </w:tcBorders>
            <w:vAlign w:val="top"/>
          </w:tcPr>
          <w:p w14:paraId="4490C3E2">
            <w:pPr>
              <w:rPr>
                <w:rFonts w:ascii="Arial"/>
                <w:sz w:val="21"/>
              </w:rPr>
            </w:pPr>
          </w:p>
        </w:tc>
        <w:tc>
          <w:tcPr>
            <w:tcW w:w="2803" w:type="dxa"/>
            <w:vAlign w:val="top"/>
          </w:tcPr>
          <w:p w14:paraId="76C4BE77">
            <w:pPr>
              <w:pStyle w:val="6"/>
              <w:spacing w:before="79" w:line="360" w:lineRule="auto"/>
              <w:ind w:left="113" w:right="103" w:firstLine="3"/>
              <w:rPr>
                <w:sz w:val="16"/>
                <w:szCs w:val="16"/>
              </w:rPr>
            </w:pPr>
            <w:r>
              <w:rPr>
                <w:rFonts w:hint="eastAsia"/>
                <w:spacing w:val="-4"/>
                <w:sz w:val="16"/>
                <w:szCs w:val="16"/>
                <w:lang w:eastAsia="zh-CN"/>
              </w:rPr>
              <w:t>5.</w:t>
            </w:r>
            <w:r>
              <w:rPr>
                <w:spacing w:val="-4"/>
                <w:sz w:val="16"/>
                <w:szCs w:val="16"/>
              </w:rPr>
              <w:t>事后监管责任：加强对持证单位的</w:t>
            </w:r>
            <w:r>
              <w:rPr>
                <w:spacing w:val="1"/>
                <w:sz w:val="16"/>
                <w:szCs w:val="16"/>
              </w:rPr>
              <w:t>监督检查，持证单位应当按规定接受</w:t>
            </w:r>
          </w:p>
          <w:p w14:paraId="3D9A979D">
            <w:pPr>
              <w:pStyle w:val="6"/>
              <w:spacing w:line="216" w:lineRule="auto"/>
              <w:ind w:left="113"/>
              <w:rPr>
                <w:sz w:val="16"/>
                <w:szCs w:val="16"/>
              </w:rPr>
            </w:pPr>
            <w:r>
              <w:rPr>
                <w:spacing w:val="-3"/>
                <w:sz w:val="16"/>
                <w:szCs w:val="16"/>
              </w:rPr>
              <w:t>监督检查。</w:t>
            </w:r>
          </w:p>
        </w:tc>
        <w:tc>
          <w:tcPr>
            <w:tcW w:w="1184" w:type="dxa"/>
            <w:vAlign w:val="top"/>
          </w:tcPr>
          <w:p w14:paraId="529F2C23">
            <w:pPr>
              <w:rPr>
                <w:rFonts w:ascii="Arial"/>
                <w:sz w:val="21"/>
              </w:rPr>
            </w:pPr>
          </w:p>
        </w:tc>
        <w:tc>
          <w:tcPr>
            <w:tcW w:w="1154" w:type="dxa"/>
            <w:vMerge w:val="continue"/>
            <w:tcBorders>
              <w:top w:val="nil"/>
              <w:bottom w:val="nil"/>
            </w:tcBorders>
            <w:vAlign w:val="top"/>
          </w:tcPr>
          <w:p w14:paraId="3ACB6C97">
            <w:pPr>
              <w:rPr>
                <w:rFonts w:ascii="Arial"/>
                <w:sz w:val="21"/>
              </w:rPr>
            </w:pPr>
          </w:p>
        </w:tc>
        <w:tc>
          <w:tcPr>
            <w:tcW w:w="2485" w:type="dxa"/>
            <w:vMerge w:val="continue"/>
            <w:tcBorders>
              <w:top w:val="nil"/>
              <w:bottom w:val="nil"/>
            </w:tcBorders>
            <w:vAlign w:val="top"/>
          </w:tcPr>
          <w:p w14:paraId="3DE0C8CE">
            <w:pPr>
              <w:rPr>
                <w:rFonts w:ascii="Arial"/>
                <w:sz w:val="21"/>
              </w:rPr>
            </w:pPr>
          </w:p>
        </w:tc>
      </w:tr>
      <w:tr w14:paraId="30CAFD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0" w:hRule="atLeast"/>
        </w:trPr>
        <w:tc>
          <w:tcPr>
            <w:tcW w:w="945" w:type="dxa"/>
            <w:vMerge w:val="continue"/>
            <w:tcBorders>
              <w:top w:val="nil"/>
            </w:tcBorders>
            <w:textDirection w:val="tbRlV"/>
            <w:vAlign w:val="top"/>
          </w:tcPr>
          <w:p w14:paraId="2402A407">
            <w:pPr>
              <w:rPr>
                <w:rFonts w:ascii="Arial"/>
                <w:sz w:val="21"/>
              </w:rPr>
            </w:pPr>
          </w:p>
        </w:tc>
        <w:tc>
          <w:tcPr>
            <w:tcW w:w="1348" w:type="dxa"/>
            <w:vMerge w:val="continue"/>
            <w:tcBorders>
              <w:top w:val="nil"/>
            </w:tcBorders>
            <w:vAlign w:val="top"/>
          </w:tcPr>
          <w:p w14:paraId="380B6E9A">
            <w:pPr>
              <w:rPr>
                <w:rFonts w:ascii="Arial"/>
                <w:sz w:val="21"/>
              </w:rPr>
            </w:pPr>
          </w:p>
        </w:tc>
        <w:tc>
          <w:tcPr>
            <w:tcW w:w="5802" w:type="dxa"/>
            <w:vMerge w:val="continue"/>
            <w:tcBorders>
              <w:top w:val="nil"/>
            </w:tcBorders>
            <w:vAlign w:val="top"/>
          </w:tcPr>
          <w:p w14:paraId="0BE1EDCC">
            <w:pPr>
              <w:rPr>
                <w:rFonts w:ascii="Arial"/>
                <w:sz w:val="21"/>
              </w:rPr>
            </w:pPr>
          </w:p>
        </w:tc>
        <w:tc>
          <w:tcPr>
            <w:tcW w:w="2803" w:type="dxa"/>
            <w:vAlign w:val="top"/>
          </w:tcPr>
          <w:p w14:paraId="57D8FAA0">
            <w:pPr>
              <w:spacing w:line="256" w:lineRule="auto"/>
              <w:rPr>
                <w:rFonts w:ascii="Arial"/>
                <w:sz w:val="21"/>
              </w:rPr>
            </w:pPr>
          </w:p>
          <w:p w14:paraId="70D66E70">
            <w:pPr>
              <w:pStyle w:val="6"/>
              <w:spacing w:before="52" w:line="362" w:lineRule="auto"/>
              <w:ind w:left="111" w:right="106" w:firstLine="4"/>
              <w:rPr>
                <w:sz w:val="16"/>
                <w:szCs w:val="16"/>
              </w:rPr>
            </w:pPr>
            <w:r>
              <w:rPr>
                <w:rFonts w:hint="eastAsia"/>
                <w:spacing w:val="-4"/>
                <w:sz w:val="16"/>
                <w:szCs w:val="16"/>
                <w:lang w:eastAsia="zh-CN"/>
              </w:rPr>
              <w:t>6.</w:t>
            </w:r>
            <w:r>
              <w:rPr>
                <w:spacing w:val="-4"/>
                <w:sz w:val="16"/>
                <w:szCs w:val="16"/>
              </w:rPr>
              <w:t>其他法律法规规章规定应履行的责任。</w:t>
            </w:r>
          </w:p>
        </w:tc>
        <w:tc>
          <w:tcPr>
            <w:tcW w:w="1184" w:type="dxa"/>
            <w:vAlign w:val="top"/>
          </w:tcPr>
          <w:p w14:paraId="3B9CC49E">
            <w:pPr>
              <w:rPr>
                <w:rFonts w:ascii="Arial"/>
                <w:sz w:val="21"/>
              </w:rPr>
            </w:pPr>
          </w:p>
        </w:tc>
        <w:tc>
          <w:tcPr>
            <w:tcW w:w="1154" w:type="dxa"/>
            <w:vMerge w:val="continue"/>
            <w:tcBorders>
              <w:top w:val="nil"/>
            </w:tcBorders>
            <w:vAlign w:val="top"/>
          </w:tcPr>
          <w:p w14:paraId="4B5A747D">
            <w:pPr>
              <w:rPr>
                <w:rFonts w:ascii="Arial"/>
                <w:sz w:val="21"/>
              </w:rPr>
            </w:pPr>
          </w:p>
        </w:tc>
        <w:tc>
          <w:tcPr>
            <w:tcW w:w="2485" w:type="dxa"/>
            <w:vMerge w:val="continue"/>
            <w:tcBorders>
              <w:top w:val="nil"/>
            </w:tcBorders>
            <w:vAlign w:val="top"/>
          </w:tcPr>
          <w:p w14:paraId="24E78A3D">
            <w:pPr>
              <w:rPr>
                <w:rFonts w:ascii="Arial"/>
                <w:sz w:val="21"/>
              </w:rPr>
            </w:pPr>
          </w:p>
        </w:tc>
      </w:tr>
      <w:tr w14:paraId="21DCCF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15721" w:type="dxa"/>
            <w:gridSpan w:val="7"/>
            <w:vAlign w:val="top"/>
          </w:tcPr>
          <w:p w14:paraId="03A76DDA">
            <w:pPr>
              <w:pStyle w:val="6"/>
              <w:spacing w:before="204" w:line="225" w:lineRule="auto"/>
              <w:ind w:left="117"/>
              <w:rPr>
                <w:sz w:val="20"/>
                <w:szCs w:val="20"/>
              </w:rPr>
            </w:pPr>
            <w:r>
              <w:rPr>
                <w:spacing w:val="5"/>
                <w:sz w:val="20"/>
                <w:szCs w:val="20"/>
              </w:rPr>
              <w:t>服务机构：</w:t>
            </w:r>
            <w:r>
              <w:rPr>
                <w:rFonts w:hint="eastAsia"/>
                <w:spacing w:val="5"/>
                <w:sz w:val="20"/>
                <w:szCs w:val="20"/>
                <w:lang w:eastAsia="zh-CN"/>
              </w:rPr>
              <w:t>祥符区行政审批办公室</w:t>
            </w:r>
            <w:r>
              <w:rPr>
                <w:spacing w:val="5"/>
                <w:sz w:val="20"/>
                <w:szCs w:val="20"/>
              </w:rPr>
              <w:t xml:space="preserve"> </w:t>
            </w:r>
            <w:r>
              <w:rPr>
                <w:rFonts w:hint="eastAsia"/>
                <w:spacing w:val="5"/>
                <w:sz w:val="20"/>
                <w:szCs w:val="20"/>
                <w:lang w:eastAsia="zh-CN"/>
              </w:rPr>
              <w:t xml:space="preserve">服务电话：0371-26669853 </w:t>
            </w:r>
            <w:r>
              <w:rPr>
                <w:spacing w:val="4"/>
                <w:sz w:val="20"/>
                <w:szCs w:val="20"/>
              </w:rPr>
              <w:t xml:space="preserve"> </w:t>
            </w:r>
            <w:r>
              <w:rPr>
                <w:rFonts w:hint="eastAsia"/>
                <w:spacing w:val="4"/>
                <w:sz w:val="20"/>
                <w:szCs w:val="20"/>
                <w:lang w:eastAsia="zh-CN"/>
              </w:rPr>
              <w:t xml:space="preserve"> 服务地点： 祥符区市民之家4楼</w:t>
            </w:r>
            <w:r>
              <w:rPr>
                <w:spacing w:val="4"/>
                <w:sz w:val="20"/>
                <w:szCs w:val="20"/>
              </w:rPr>
              <w:t xml:space="preserve"> </w:t>
            </w:r>
          </w:p>
        </w:tc>
      </w:tr>
    </w:tbl>
    <w:p w14:paraId="6E000314">
      <w:pPr>
        <w:rPr>
          <w:rFonts w:ascii="Arial"/>
          <w:sz w:val="21"/>
        </w:rPr>
      </w:pPr>
    </w:p>
    <w:p w14:paraId="4BBF172C">
      <w:pPr>
        <w:rPr>
          <w:rFonts w:ascii="Arial" w:hAnsi="Arial" w:eastAsia="Arial" w:cs="Arial"/>
          <w:sz w:val="21"/>
          <w:szCs w:val="21"/>
        </w:rPr>
        <w:sectPr>
          <w:footerReference r:id="rId7" w:type="default"/>
          <w:pgSz w:w="16839" w:h="11906"/>
          <w:pgMar w:top="1012" w:right="412" w:bottom="1213" w:left="694" w:header="0" w:footer="938" w:gutter="0"/>
          <w:cols w:space="720" w:num="1"/>
        </w:sectPr>
      </w:pPr>
    </w:p>
    <w:p w14:paraId="68412732">
      <w:pPr>
        <w:spacing w:before="2"/>
      </w:pPr>
    </w:p>
    <w:p w14:paraId="1DAE14EE">
      <w:pPr>
        <w:spacing w:before="2"/>
      </w:pPr>
    </w:p>
    <w:p w14:paraId="450C4DA9">
      <w:pPr>
        <w:spacing w:before="1"/>
      </w:pPr>
    </w:p>
    <w:p w14:paraId="403AEE51">
      <w:pPr>
        <w:spacing w:before="1"/>
      </w:pPr>
    </w:p>
    <w:p w14:paraId="4DF412A9">
      <w:pPr>
        <w:spacing w:before="1"/>
      </w:pPr>
    </w:p>
    <w:tbl>
      <w:tblPr>
        <w:tblStyle w:val="5"/>
        <w:tblW w:w="15721"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5"/>
        <w:gridCol w:w="1619"/>
        <w:gridCol w:w="5586"/>
        <w:gridCol w:w="20"/>
        <w:gridCol w:w="2818"/>
        <w:gridCol w:w="1259"/>
        <w:gridCol w:w="1049"/>
        <w:gridCol w:w="2425"/>
      </w:tblGrid>
      <w:tr w14:paraId="3EA98A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2" w:hRule="atLeast"/>
        </w:trPr>
        <w:tc>
          <w:tcPr>
            <w:tcW w:w="945" w:type="dxa"/>
            <w:tcBorders>
              <w:top w:val="single" w:color="000000" w:sz="6" w:space="0"/>
              <w:left w:val="single" w:color="000000" w:sz="6" w:space="0"/>
              <w:right w:val="single" w:color="000000" w:sz="6" w:space="0"/>
            </w:tcBorders>
            <w:vAlign w:val="top"/>
          </w:tcPr>
          <w:p w14:paraId="510DB370">
            <w:pPr>
              <w:spacing w:before="104" w:line="228" w:lineRule="auto"/>
              <w:ind w:left="259"/>
              <w:rPr>
                <w:rFonts w:ascii="宋体" w:hAnsi="宋体" w:eastAsia="宋体" w:cs="宋体"/>
                <w:sz w:val="20"/>
                <w:szCs w:val="20"/>
              </w:rPr>
            </w:pPr>
            <w:r>
              <w:rPr>
                <w:rFonts w:ascii="宋体" w:hAnsi="宋体" w:eastAsia="宋体" w:cs="宋体"/>
                <w:b/>
                <w:bCs/>
                <w:spacing w:val="3"/>
                <w:sz w:val="20"/>
                <w:szCs w:val="20"/>
              </w:rPr>
              <w:t>职权</w:t>
            </w:r>
          </w:p>
          <w:p w14:paraId="46AB8FC9">
            <w:pPr>
              <w:spacing w:before="65" w:line="228" w:lineRule="auto"/>
              <w:ind w:left="258"/>
              <w:rPr>
                <w:rFonts w:ascii="宋体" w:hAnsi="宋体" w:eastAsia="宋体" w:cs="宋体"/>
                <w:sz w:val="20"/>
                <w:szCs w:val="20"/>
              </w:rPr>
            </w:pPr>
            <w:r>
              <w:rPr>
                <w:rFonts w:ascii="宋体" w:hAnsi="宋体" w:eastAsia="宋体" w:cs="宋体"/>
                <w:b/>
                <w:bCs/>
                <w:spacing w:val="3"/>
                <w:sz w:val="20"/>
                <w:szCs w:val="20"/>
              </w:rPr>
              <w:t>类别</w:t>
            </w:r>
          </w:p>
        </w:tc>
        <w:tc>
          <w:tcPr>
            <w:tcW w:w="1619" w:type="dxa"/>
            <w:tcBorders>
              <w:top w:val="single" w:color="000000" w:sz="6" w:space="0"/>
              <w:left w:val="single" w:color="000000" w:sz="6" w:space="0"/>
              <w:right w:val="single" w:color="000000" w:sz="6" w:space="0"/>
            </w:tcBorders>
            <w:vAlign w:val="top"/>
          </w:tcPr>
          <w:p w14:paraId="56601C3D">
            <w:pPr>
              <w:spacing w:before="260" w:line="228" w:lineRule="auto"/>
              <w:ind w:left="382"/>
              <w:rPr>
                <w:rFonts w:ascii="宋体" w:hAnsi="宋体" w:eastAsia="宋体" w:cs="宋体"/>
                <w:sz w:val="20"/>
                <w:szCs w:val="20"/>
              </w:rPr>
            </w:pPr>
            <w:r>
              <w:rPr>
                <w:rFonts w:ascii="宋体" w:hAnsi="宋体" w:eastAsia="宋体" w:cs="宋体"/>
                <w:b/>
                <w:bCs/>
                <w:spacing w:val="6"/>
                <w:sz w:val="20"/>
                <w:szCs w:val="20"/>
              </w:rPr>
              <w:t>职权名称</w:t>
            </w:r>
          </w:p>
        </w:tc>
        <w:tc>
          <w:tcPr>
            <w:tcW w:w="5586" w:type="dxa"/>
            <w:tcBorders>
              <w:top w:val="single" w:color="000000" w:sz="6" w:space="0"/>
              <w:left w:val="single" w:color="000000" w:sz="6" w:space="0"/>
              <w:right w:val="single" w:color="000000" w:sz="6" w:space="0"/>
            </w:tcBorders>
            <w:vAlign w:val="top"/>
          </w:tcPr>
          <w:p w14:paraId="159769B5">
            <w:pPr>
              <w:spacing w:before="259" w:line="228" w:lineRule="auto"/>
              <w:ind w:left="2382"/>
              <w:rPr>
                <w:rFonts w:ascii="宋体" w:hAnsi="宋体" w:eastAsia="宋体" w:cs="宋体"/>
                <w:sz w:val="20"/>
                <w:szCs w:val="20"/>
              </w:rPr>
            </w:pPr>
            <w:r>
              <w:rPr>
                <w:rFonts w:ascii="宋体" w:hAnsi="宋体" w:eastAsia="宋体" w:cs="宋体"/>
                <w:b/>
                <w:bCs/>
                <w:spacing w:val="5"/>
                <w:sz w:val="20"/>
                <w:szCs w:val="20"/>
              </w:rPr>
              <w:t>实施依据</w:t>
            </w:r>
          </w:p>
        </w:tc>
        <w:tc>
          <w:tcPr>
            <w:tcW w:w="2838" w:type="dxa"/>
            <w:gridSpan w:val="2"/>
            <w:tcBorders>
              <w:left w:val="single" w:color="000000" w:sz="6" w:space="0"/>
            </w:tcBorders>
            <w:vAlign w:val="top"/>
          </w:tcPr>
          <w:p w14:paraId="1E58AF97">
            <w:pPr>
              <w:spacing w:before="260" w:line="228" w:lineRule="auto"/>
              <w:ind w:left="381"/>
              <w:rPr>
                <w:rFonts w:ascii="宋体" w:hAnsi="宋体" w:eastAsia="宋体" w:cs="宋体"/>
                <w:sz w:val="20"/>
                <w:szCs w:val="20"/>
              </w:rPr>
            </w:pPr>
            <w:r>
              <w:rPr>
                <w:rFonts w:ascii="宋体" w:hAnsi="宋体" w:eastAsia="宋体" w:cs="宋体"/>
                <w:b/>
                <w:bCs/>
                <w:spacing w:val="5"/>
                <w:sz w:val="20"/>
                <w:szCs w:val="20"/>
              </w:rPr>
              <w:t>责任事项（岗位责任）</w:t>
            </w:r>
          </w:p>
        </w:tc>
        <w:tc>
          <w:tcPr>
            <w:tcW w:w="1259" w:type="dxa"/>
            <w:vAlign w:val="top"/>
          </w:tcPr>
          <w:p w14:paraId="380A5392">
            <w:pPr>
              <w:spacing w:before="260" w:line="228" w:lineRule="auto"/>
              <w:ind w:left="216"/>
              <w:rPr>
                <w:rFonts w:ascii="宋体" w:hAnsi="宋体" w:eastAsia="宋体" w:cs="宋体"/>
                <w:sz w:val="20"/>
                <w:szCs w:val="20"/>
              </w:rPr>
            </w:pPr>
            <w:r>
              <w:rPr>
                <w:rFonts w:ascii="宋体" w:hAnsi="宋体" w:eastAsia="宋体" w:cs="宋体"/>
                <w:b/>
                <w:bCs/>
                <w:spacing w:val="5"/>
                <w:sz w:val="20"/>
                <w:szCs w:val="20"/>
              </w:rPr>
              <w:t>办理期限</w:t>
            </w:r>
          </w:p>
        </w:tc>
        <w:tc>
          <w:tcPr>
            <w:tcW w:w="1049" w:type="dxa"/>
            <w:vAlign w:val="top"/>
          </w:tcPr>
          <w:p w14:paraId="15BF2B0D">
            <w:pPr>
              <w:spacing w:before="104" w:line="285" w:lineRule="auto"/>
              <w:ind w:left="425" w:right="207" w:hanging="205"/>
              <w:rPr>
                <w:rFonts w:ascii="宋体" w:hAnsi="宋体" w:eastAsia="宋体" w:cs="宋体"/>
                <w:sz w:val="20"/>
                <w:szCs w:val="20"/>
              </w:rPr>
            </w:pPr>
            <w:r>
              <w:rPr>
                <w:rFonts w:ascii="宋体" w:hAnsi="宋体" w:eastAsia="宋体" w:cs="宋体"/>
                <w:b/>
                <w:bCs/>
                <w:spacing w:val="3"/>
                <w:sz w:val="20"/>
                <w:szCs w:val="20"/>
              </w:rPr>
              <w:t>收费情</w:t>
            </w:r>
            <w:r>
              <w:rPr>
                <w:rFonts w:ascii="宋体" w:hAnsi="宋体" w:eastAsia="宋体" w:cs="宋体"/>
                <w:b/>
                <w:bCs/>
                <w:spacing w:val="-3"/>
                <w:sz w:val="20"/>
                <w:szCs w:val="20"/>
              </w:rPr>
              <w:t>况</w:t>
            </w:r>
          </w:p>
        </w:tc>
        <w:tc>
          <w:tcPr>
            <w:tcW w:w="2425" w:type="dxa"/>
            <w:vAlign w:val="top"/>
          </w:tcPr>
          <w:p w14:paraId="5003FFB7">
            <w:pPr>
              <w:spacing w:before="260" w:line="228" w:lineRule="auto"/>
              <w:ind w:left="796"/>
              <w:rPr>
                <w:rFonts w:ascii="宋体" w:hAnsi="宋体" w:eastAsia="宋体" w:cs="宋体"/>
                <w:sz w:val="20"/>
                <w:szCs w:val="20"/>
              </w:rPr>
            </w:pPr>
            <w:r>
              <w:rPr>
                <w:rFonts w:hint="eastAsia" w:ascii="宋体" w:hAnsi="宋体" w:eastAsia="宋体" w:cs="宋体"/>
                <w:b/>
                <w:bCs/>
                <w:spacing w:val="6"/>
                <w:sz w:val="20"/>
                <w:szCs w:val="20"/>
                <w:lang w:eastAsia="zh-CN"/>
              </w:rPr>
              <w:t>违反</w:t>
            </w:r>
            <w:r>
              <w:rPr>
                <w:rFonts w:ascii="宋体" w:hAnsi="宋体" w:eastAsia="宋体" w:cs="宋体"/>
                <w:b/>
                <w:bCs/>
                <w:spacing w:val="6"/>
                <w:sz w:val="20"/>
                <w:szCs w:val="20"/>
              </w:rPr>
              <w:t>责任</w:t>
            </w:r>
          </w:p>
        </w:tc>
      </w:tr>
      <w:tr w14:paraId="6967D8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945" w:type="dxa"/>
            <w:vMerge w:val="restart"/>
            <w:tcBorders>
              <w:bottom w:val="nil"/>
            </w:tcBorders>
            <w:textDirection w:val="tbRlV"/>
            <w:vAlign w:val="top"/>
          </w:tcPr>
          <w:p w14:paraId="56A5EC33">
            <w:pPr>
              <w:spacing w:line="299" w:lineRule="auto"/>
              <w:rPr>
                <w:rFonts w:ascii="Arial"/>
                <w:sz w:val="21"/>
              </w:rPr>
            </w:pPr>
          </w:p>
          <w:p w14:paraId="5A851F31">
            <w:pPr>
              <w:pStyle w:val="6"/>
              <w:spacing w:before="64" w:line="213" w:lineRule="auto"/>
              <w:ind w:left="2244"/>
              <w:rPr>
                <w:sz w:val="19"/>
                <w:szCs w:val="19"/>
              </w:rPr>
            </w:pPr>
            <w:r>
              <w:rPr>
                <w:spacing w:val="8"/>
                <w:sz w:val="19"/>
                <w:szCs w:val="19"/>
              </w:rPr>
              <w:t>行</w:t>
            </w:r>
            <w:r>
              <w:rPr>
                <w:spacing w:val="18"/>
                <w:sz w:val="19"/>
                <w:szCs w:val="19"/>
              </w:rPr>
              <w:t xml:space="preserve"> </w:t>
            </w:r>
            <w:r>
              <w:rPr>
                <w:spacing w:val="8"/>
                <w:sz w:val="19"/>
                <w:szCs w:val="19"/>
              </w:rPr>
              <w:t>政</w:t>
            </w:r>
            <w:r>
              <w:rPr>
                <w:spacing w:val="19"/>
                <w:sz w:val="19"/>
                <w:szCs w:val="19"/>
              </w:rPr>
              <w:t xml:space="preserve"> </w:t>
            </w:r>
            <w:r>
              <w:rPr>
                <w:spacing w:val="8"/>
                <w:sz w:val="19"/>
                <w:szCs w:val="19"/>
              </w:rPr>
              <w:t>许</w:t>
            </w:r>
            <w:r>
              <w:rPr>
                <w:spacing w:val="19"/>
                <w:sz w:val="19"/>
                <w:szCs w:val="19"/>
              </w:rPr>
              <w:t xml:space="preserve"> </w:t>
            </w:r>
            <w:r>
              <w:rPr>
                <w:spacing w:val="8"/>
                <w:sz w:val="19"/>
                <w:szCs w:val="19"/>
              </w:rPr>
              <w:t>可</w:t>
            </w:r>
            <w:r>
              <w:rPr>
                <w:spacing w:val="19"/>
                <w:sz w:val="19"/>
                <w:szCs w:val="19"/>
              </w:rPr>
              <w:t xml:space="preserve"> </w:t>
            </w:r>
            <w:r>
              <w:rPr>
                <w:spacing w:val="8"/>
                <w:sz w:val="19"/>
                <w:szCs w:val="19"/>
              </w:rPr>
              <w:t>类</w:t>
            </w:r>
          </w:p>
        </w:tc>
        <w:tc>
          <w:tcPr>
            <w:tcW w:w="1619" w:type="dxa"/>
            <w:vMerge w:val="restart"/>
            <w:tcBorders>
              <w:bottom w:val="nil"/>
            </w:tcBorders>
            <w:vAlign w:val="top"/>
          </w:tcPr>
          <w:p w14:paraId="680E4744">
            <w:pPr>
              <w:spacing w:line="258" w:lineRule="auto"/>
              <w:rPr>
                <w:rFonts w:ascii="Arial"/>
                <w:sz w:val="21"/>
              </w:rPr>
            </w:pPr>
          </w:p>
          <w:p w14:paraId="1ACBB1C1">
            <w:pPr>
              <w:spacing w:line="258" w:lineRule="auto"/>
              <w:rPr>
                <w:rFonts w:ascii="Arial"/>
                <w:sz w:val="21"/>
              </w:rPr>
            </w:pPr>
          </w:p>
          <w:p w14:paraId="4BC9D9F9">
            <w:pPr>
              <w:spacing w:line="258" w:lineRule="auto"/>
              <w:rPr>
                <w:rFonts w:ascii="Arial"/>
                <w:sz w:val="21"/>
              </w:rPr>
            </w:pPr>
          </w:p>
          <w:p w14:paraId="5ACFA16D">
            <w:pPr>
              <w:spacing w:line="258" w:lineRule="auto"/>
              <w:rPr>
                <w:rFonts w:ascii="Arial"/>
                <w:sz w:val="21"/>
              </w:rPr>
            </w:pPr>
          </w:p>
          <w:p w14:paraId="52DC26E1">
            <w:pPr>
              <w:spacing w:line="258" w:lineRule="auto"/>
              <w:rPr>
                <w:rFonts w:ascii="Arial"/>
                <w:sz w:val="21"/>
              </w:rPr>
            </w:pPr>
          </w:p>
          <w:p w14:paraId="4A9CB10C">
            <w:pPr>
              <w:spacing w:line="258" w:lineRule="auto"/>
              <w:rPr>
                <w:rFonts w:ascii="Arial"/>
                <w:sz w:val="21"/>
              </w:rPr>
            </w:pPr>
          </w:p>
          <w:p w14:paraId="61CE016A">
            <w:pPr>
              <w:spacing w:line="258" w:lineRule="auto"/>
              <w:rPr>
                <w:rFonts w:ascii="Arial"/>
                <w:sz w:val="21"/>
              </w:rPr>
            </w:pPr>
          </w:p>
          <w:p w14:paraId="76D8B673">
            <w:pPr>
              <w:spacing w:line="259" w:lineRule="auto"/>
              <w:rPr>
                <w:rFonts w:ascii="Arial"/>
                <w:sz w:val="21"/>
              </w:rPr>
            </w:pPr>
          </w:p>
          <w:p w14:paraId="0A7A9045">
            <w:pPr>
              <w:spacing w:line="259" w:lineRule="auto"/>
              <w:rPr>
                <w:rFonts w:ascii="Arial"/>
                <w:sz w:val="21"/>
              </w:rPr>
            </w:pPr>
          </w:p>
          <w:p w14:paraId="45268218">
            <w:pPr>
              <w:pStyle w:val="6"/>
              <w:spacing w:before="61" w:line="227" w:lineRule="auto"/>
              <w:ind w:left="123"/>
              <w:rPr>
                <w:sz w:val="19"/>
                <w:szCs w:val="19"/>
              </w:rPr>
            </w:pPr>
            <w:r>
              <w:rPr>
                <w:spacing w:val="5"/>
                <w:sz w:val="19"/>
                <w:szCs w:val="19"/>
              </w:rPr>
              <w:t>3.大型游乐设施</w:t>
            </w:r>
          </w:p>
          <w:p w14:paraId="657E945D">
            <w:pPr>
              <w:pStyle w:val="6"/>
              <w:spacing w:before="78" w:line="225" w:lineRule="auto"/>
              <w:ind w:left="125"/>
              <w:rPr>
                <w:sz w:val="19"/>
                <w:szCs w:val="19"/>
              </w:rPr>
            </w:pPr>
            <w:r>
              <w:rPr>
                <w:spacing w:val="6"/>
                <w:sz w:val="19"/>
                <w:szCs w:val="19"/>
              </w:rPr>
              <w:t>的安装改造维修</w:t>
            </w:r>
          </w:p>
          <w:p w14:paraId="18921505">
            <w:pPr>
              <w:pStyle w:val="6"/>
              <w:spacing w:before="80" w:line="226" w:lineRule="auto"/>
              <w:ind w:left="611"/>
              <w:rPr>
                <w:sz w:val="19"/>
                <w:szCs w:val="19"/>
              </w:rPr>
            </w:pPr>
            <w:r>
              <w:rPr>
                <w:spacing w:val="2"/>
                <w:sz w:val="19"/>
                <w:szCs w:val="19"/>
              </w:rPr>
              <w:t>许可</w:t>
            </w:r>
          </w:p>
        </w:tc>
        <w:tc>
          <w:tcPr>
            <w:tcW w:w="5606" w:type="dxa"/>
            <w:gridSpan w:val="2"/>
            <w:vMerge w:val="restart"/>
            <w:tcBorders>
              <w:bottom w:val="nil"/>
            </w:tcBorders>
            <w:vAlign w:val="top"/>
          </w:tcPr>
          <w:p w14:paraId="7662D5D6">
            <w:pPr>
              <w:spacing w:line="309" w:lineRule="auto"/>
              <w:rPr>
                <w:rFonts w:ascii="Arial"/>
                <w:sz w:val="21"/>
              </w:rPr>
            </w:pPr>
          </w:p>
          <w:p w14:paraId="6A5656D5">
            <w:pPr>
              <w:pStyle w:val="6"/>
              <w:spacing w:before="62" w:line="224" w:lineRule="auto"/>
              <w:ind w:left="103"/>
              <w:rPr>
                <w:sz w:val="19"/>
                <w:szCs w:val="19"/>
              </w:rPr>
            </w:pPr>
            <w:r>
              <w:rPr>
                <w:spacing w:val="5"/>
                <w:sz w:val="19"/>
                <w:szCs w:val="19"/>
              </w:rPr>
              <w:t>《</w:t>
            </w:r>
            <w:r>
              <w:rPr>
                <w:rFonts w:hint="eastAsia"/>
                <w:spacing w:val="5"/>
                <w:sz w:val="19"/>
                <w:szCs w:val="19"/>
                <w:lang w:eastAsia="zh-CN"/>
              </w:rPr>
              <w:t>特种设备安全监察条例</w:t>
            </w:r>
            <w:r>
              <w:rPr>
                <w:spacing w:val="5"/>
                <w:sz w:val="19"/>
                <w:szCs w:val="19"/>
              </w:rPr>
              <w:t>》</w:t>
            </w:r>
            <w:r>
              <w:rPr>
                <w:spacing w:val="73"/>
                <w:sz w:val="19"/>
                <w:szCs w:val="19"/>
              </w:rPr>
              <w:t xml:space="preserve"> </w:t>
            </w:r>
            <w:r>
              <w:rPr>
                <w:rFonts w:hint="eastAsia"/>
                <w:spacing w:val="73"/>
                <w:sz w:val="19"/>
                <w:szCs w:val="19"/>
                <w:lang w:eastAsia="zh-CN"/>
              </w:rPr>
              <w:t>（</w:t>
            </w:r>
            <w:r>
              <w:rPr>
                <w:spacing w:val="5"/>
                <w:sz w:val="19"/>
                <w:szCs w:val="19"/>
              </w:rPr>
              <w:t>国务院令第</w:t>
            </w:r>
            <w:r>
              <w:rPr>
                <w:spacing w:val="-24"/>
                <w:sz w:val="19"/>
                <w:szCs w:val="19"/>
              </w:rPr>
              <w:t xml:space="preserve"> </w:t>
            </w:r>
            <w:r>
              <w:rPr>
                <w:spacing w:val="5"/>
                <w:sz w:val="19"/>
                <w:szCs w:val="19"/>
              </w:rPr>
              <w:t>549</w:t>
            </w:r>
            <w:r>
              <w:rPr>
                <w:spacing w:val="-29"/>
                <w:sz w:val="19"/>
                <w:szCs w:val="19"/>
              </w:rPr>
              <w:t xml:space="preserve"> </w:t>
            </w:r>
            <w:r>
              <w:rPr>
                <w:spacing w:val="5"/>
                <w:sz w:val="19"/>
                <w:szCs w:val="19"/>
              </w:rPr>
              <w:t>号</w:t>
            </w:r>
            <w:r>
              <w:rPr>
                <w:rFonts w:hint="eastAsia"/>
                <w:spacing w:val="5"/>
                <w:sz w:val="19"/>
                <w:szCs w:val="19"/>
                <w:lang w:eastAsia="zh-CN"/>
              </w:rPr>
              <w:t>）</w:t>
            </w:r>
            <w:r>
              <w:rPr>
                <w:spacing w:val="5"/>
                <w:sz w:val="19"/>
                <w:szCs w:val="19"/>
              </w:rPr>
              <w:t>第十四条</w:t>
            </w:r>
          </w:p>
          <w:p w14:paraId="300425D3">
            <w:pPr>
              <w:pStyle w:val="6"/>
              <w:spacing w:before="81" w:line="303" w:lineRule="auto"/>
              <w:ind w:left="104" w:right="109" w:firstLine="4"/>
              <w:rPr>
                <w:sz w:val="19"/>
                <w:szCs w:val="19"/>
              </w:rPr>
            </w:pPr>
            <w:r>
              <w:rPr>
                <w:spacing w:val="8"/>
                <w:sz w:val="19"/>
                <w:szCs w:val="19"/>
              </w:rPr>
              <w:t>锅炉、压力容器、</w:t>
            </w:r>
            <w:r>
              <w:rPr>
                <w:spacing w:val="-53"/>
                <w:sz w:val="19"/>
                <w:szCs w:val="19"/>
              </w:rPr>
              <w:t xml:space="preserve"> </w:t>
            </w:r>
            <w:r>
              <w:rPr>
                <w:spacing w:val="8"/>
                <w:sz w:val="19"/>
                <w:szCs w:val="19"/>
              </w:rPr>
              <w:t>电梯、起重机械、客运索道</w:t>
            </w:r>
            <w:r>
              <w:rPr>
                <w:spacing w:val="7"/>
                <w:sz w:val="19"/>
                <w:szCs w:val="19"/>
              </w:rPr>
              <w:t>、大型游乐设施</w:t>
            </w:r>
            <w:r>
              <w:rPr>
                <w:spacing w:val="8"/>
                <w:sz w:val="19"/>
                <w:szCs w:val="19"/>
              </w:rPr>
              <w:t>及其安全附件、安全保护装置的制造、安装、改</w:t>
            </w:r>
            <w:r>
              <w:rPr>
                <w:spacing w:val="7"/>
                <w:sz w:val="19"/>
                <w:szCs w:val="19"/>
              </w:rPr>
              <w:t>造单位，</w:t>
            </w:r>
            <w:r>
              <w:rPr>
                <w:spacing w:val="-49"/>
                <w:sz w:val="19"/>
                <w:szCs w:val="19"/>
              </w:rPr>
              <w:t xml:space="preserve"> </w:t>
            </w:r>
            <w:r>
              <w:rPr>
                <w:spacing w:val="7"/>
                <w:sz w:val="19"/>
                <w:szCs w:val="19"/>
              </w:rPr>
              <w:t>以及</w:t>
            </w:r>
            <w:r>
              <w:rPr>
                <w:spacing w:val="9"/>
                <w:sz w:val="19"/>
                <w:szCs w:val="19"/>
              </w:rPr>
              <w:t>压力管道用管子、管件、阀门、法兰、补偿器、安全保护装置</w:t>
            </w:r>
            <w:r>
              <w:rPr>
                <w:spacing w:val="5"/>
                <w:sz w:val="19"/>
                <w:szCs w:val="19"/>
              </w:rPr>
              <w:t>等（</w:t>
            </w:r>
            <w:r>
              <w:rPr>
                <w:spacing w:val="-15"/>
                <w:sz w:val="19"/>
                <w:szCs w:val="19"/>
              </w:rPr>
              <w:t xml:space="preserve"> </w:t>
            </w:r>
            <w:r>
              <w:rPr>
                <w:spacing w:val="5"/>
                <w:sz w:val="19"/>
                <w:szCs w:val="19"/>
              </w:rPr>
              <w:t>以下简称压力管道元件）的制造单位和场（</w:t>
            </w:r>
            <w:r>
              <w:rPr>
                <w:spacing w:val="-54"/>
                <w:sz w:val="19"/>
                <w:szCs w:val="19"/>
              </w:rPr>
              <w:t xml:space="preserve"> </w:t>
            </w:r>
            <w:r>
              <w:rPr>
                <w:spacing w:val="5"/>
                <w:sz w:val="19"/>
                <w:szCs w:val="19"/>
              </w:rPr>
              <w:t>厂）内专用机</w:t>
            </w:r>
            <w:r>
              <w:rPr>
                <w:spacing w:val="9"/>
                <w:sz w:val="19"/>
                <w:szCs w:val="19"/>
              </w:rPr>
              <w:t>动车辆的制造、改造单位，应当经国务院特种设备安全监督管</w:t>
            </w:r>
            <w:r>
              <w:rPr>
                <w:spacing w:val="8"/>
                <w:sz w:val="19"/>
                <w:szCs w:val="19"/>
              </w:rPr>
              <w:t>理部门许可，方可从事相应的活动。</w:t>
            </w:r>
            <w:r>
              <w:rPr>
                <w:spacing w:val="40"/>
                <w:sz w:val="19"/>
                <w:szCs w:val="19"/>
              </w:rPr>
              <w:t xml:space="preserve"> </w:t>
            </w:r>
            <w:r>
              <w:rPr>
                <w:spacing w:val="8"/>
                <w:sz w:val="19"/>
                <w:szCs w:val="19"/>
              </w:rPr>
              <w:t>前款特种设备的制造、</w:t>
            </w:r>
          </w:p>
          <w:p w14:paraId="71A37161">
            <w:pPr>
              <w:pStyle w:val="6"/>
              <w:spacing w:before="2" w:line="302" w:lineRule="auto"/>
              <w:ind w:left="108" w:right="65" w:firstLine="2"/>
              <w:rPr>
                <w:sz w:val="19"/>
                <w:szCs w:val="19"/>
              </w:rPr>
            </w:pPr>
            <w:r>
              <w:rPr>
                <w:spacing w:val="7"/>
                <w:sz w:val="19"/>
                <w:szCs w:val="19"/>
              </w:rPr>
              <w:t>安装、</w:t>
            </w:r>
            <w:r>
              <w:rPr>
                <w:spacing w:val="-55"/>
                <w:sz w:val="19"/>
                <w:szCs w:val="19"/>
              </w:rPr>
              <w:t xml:space="preserve"> </w:t>
            </w:r>
            <w:r>
              <w:rPr>
                <w:spacing w:val="7"/>
                <w:sz w:val="19"/>
                <w:szCs w:val="19"/>
              </w:rPr>
              <w:t>改造单位应当具备下列条件</w:t>
            </w:r>
            <w:r>
              <w:rPr>
                <w:spacing w:val="-8"/>
                <w:sz w:val="19"/>
                <w:szCs w:val="19"/>
              </w:rPr>
              <w:t>：</w:t>
            </w:r>
            <w:r>
              <w:rPr>
                <w:spacing w:val="13"/>
                <w:sz w:val="19"/>
                <w:szCs w:val="19"/>
              </w:rPr>
              <w:t xml:space="preserve"> </w:t>
            </w:r>
            <w:r>
              <w:rPr>
                <w:spacing w:val="-8"/>
                <w:sz w:val="19"/>
                <w:szCs w:val="19"/>
              </w:rPr>
              <w:t>（</w:t>
            </w:r>
            <w:r>
              <w:rPr>
                <w:spacing w:val="-47"/>
                <w:sz w:val="19"/>
                <w:szCs w:val="19"/>
              </w:rPr>
              <w:t xml:space="preserve"> </w:t>
            </w:r>
            <w:r>
              <w:rPr>
                <w:spacing w:val="7"/>
                <w:sz w:val="19"/>
                <w:szCs w:val="19"/>
              </w:rPr>
              <w:t>一）有与特种</w:t>
            </w:r>
            <w:r>
              <w:rPr>
                <w:spacing w:val="6"/>
                <w:sz w:val="19"/>
                <w:szCs w:val="19"/>
              </w:rPr>
              <w:t>设备制造、安装、</w:t>
            </w:r>
            <w:r>
              <w:rPr>
                <w:spacing w:val="-52"/>
                <w:sz w:val="19"/>
                <w:szCs w:val="19"/>
              </w:rPr>
              <w:t xml:space="preserve"> </w:t>
            </w:r>
            <w:r>
              <w:rPr>
                <w:spacing w:val="6"/>
                <w:sz w:val="19"/>
                <w:szCs w:val="19"/>
              </w:rPr>
              <w:t>改造相适应的专业技术人员和技术工人</w:t>
            </w:r>
            <w:r>
              <w:rPr>
                <w:spacing w:val="-3"/>
                <w:sz w:val="19"/>
                <w:szCs w:val="19"/>
              </w:rPr>
              <w:t>；</w:t>
            </w:r>
            <w:r>
              <w:rPr>
                <w:spacing w:val="16"/>
                <w:sz w:val="19"/>
                <w:szCs w:val="19"/>
              </w:rPr>
              <w:t xml:space="preserve"> </w:t>
            </w:r>
            <w:r>
              <w:rPr>
                <w:spacing w:val="-3"/>
                <w:sz w:val="19"/>
                <w:szCs w:val="19"/>
              </w:rPr>
              <w:t>（</w:t>
            </w:r>
            <w:r>
              <w:rPr>
                <w:spacing w:val="-49"/>
                <w:sz w:val="19"/>
                <w:szCs w:val="19"/>
              </w:rPr>
              <w:t xml:space="preserve"> </w:t>
            </w:r>
            <w:r>
              <w:rPr>
                <w:spacing w:val="6"/>
                <w:sz w:val="19"/>
                <w:szCs w:val="19"/>
              </w:rPr>
              <w:t>二</w:t>
            </w:r>
            <w:r>
              <w:rPr>
                <w:spacing w:val="-38"/>
                <w:sz w:val="19"/>
                <w:szCs w:val="19"/>
              </w:rPr>
              <w:t xml:space="preserve"> </w:t>
            </w:r>
            <w:r>
              <w:rPr>
                <w:spacing w:val="6"/>
                <w:sz w:val="19"/>
                <w:szCs w:val="19"/>
              </w:rPr>
              <w:t>）</w:t>
            </w:r>
            <w:r>
              <w:rPr>
                <w:spacing w:val="4"/>
                <w:sz w:val="19"/>
                <w:szCs w:val="19"/>
              </w:rPr>
              <w:t>有与特种设备制造、安装、改造相适应的生产条</w:t>
            </w:r>
            <w:r>
              <w:rPr>
                <w:spacing w:val="3"/>
                <w:sz w:val="19"/>
                <w:szCs w:val="19"/>
              </w:rPr>
              <w:t>件和检测手段；</w:t>
            </w:r>
          </w:p>
          <w:p w14:paraId="0B3E159B">
            <w:pPr>
              <w:pStyle w:val="6"/>
              <w:spacing w:line="225" w:lineRule="auto"/>
              <w:ind w:left="103"/>
              <w:rPr>
                <w:sz w:val="19"/>
                <w:szCs w:val="19"/>
              </w:rPr>
            </w:pPr>
            <w:r>
              <w:rPr>
                <w:spacing w:val="6"/>
                <w:sz w:val="19"/>
                <w:szCs w:val="19"/>
              </w:rPr>
              <w:t>（</w:t>
            </w:r>
            <w:r>
              <w:rPr>
                <w:spacing w:val="-35"/>
                <w:sz w:val="19"/>
                <w:szCs w:val="19"/>
              </w:rPr>
              <w:t xml:space="preserve"> </w:t>
            </w:r>
            <w:r>
              <w:rPr>
                <w:spacing w:val="6"/>
                <w:sz w:val="19"/>
                <w:szCs w:val="19"/>
              </w:rPr>
              <w:t>三）有健全的质量管理制度和责任制度。</w:t>
            </w:r>
          </w:p>
          <w:p w14:paraId="0B4962FC">
            <w:pPr>
              <w:spacing w:line="328" w:lineRule="auto"/>
              <w:rPr>
                <w:rFonts w:ascii="Arial"/>
                <w:sz w:val="21"/>
              </w:rPr>
            </w:pPr>
          </w:p>
          <w:p w14:paraId="27538068">
            <w:pPr>
              <w:pStyle w:val="6"/>
              <w:spacing w:before="63" w:line="224" w:lineRule="auto"/>
              <w:ind w:left="103"/>
              <w:rPr>
                <w:sz w:val="19"/>
                <w:szCs w:val="19"/>
              </w:rPr>
            </w:pPr>
            <w:r>
              <w:rPr>
                <w:spacing w:val="9"/>
                <w:sz w:val="19"/>
                <w:szCs w:val="19"/>
              </w:rPr>
              <w:t>《河南省人民政府关于取消调整下放行政审批项目和部门非</w:t>
            </w:r>
          </w:p>
          <w:p w14:paraId="7886A9F3">
            <w:pPr>
              <w:pStyle w:val="6"/>
              <w:spacing w:before="82" w:line="303" w:lineRule="auto"/>
              <w:ind w:left="106" w:right="109"/>
              <w:jc w:val="both"/>
              <w:rPr>
                <w:sz w:val="19"/>
                <w:szCs w:val="19"/>
              </w:rPr>
            </w:pPr>
            <w:r>
              <w:rPr>
                <w:spacing w:val="4"/>
                <w:sz w:val="19"/>
                <w:szCs w:val="19"/>
              </w:rPr>
              <w:t>行政许可审批事项的决定》（豫政〔2014〕</w:t>
            </w:r>
            <w:r>
              <w:rPr>
                <w:spacing w:val="31"/>
                <w:w w:val="101"/>
                <w:sz w:val="19"/>
                <w:szCs w:val="19"/>
              </w:rPr>
              <w:t xml:space="preserve"> </w:t>
            </w:r>
            <w:r>
              <w:rPr>
                <w:spacing w:val="3"/>
                <w:sz w:val="19"/>
                <w:szCs w:val="19"/>
              </w:rPr>
              <w:t>96</w:t>
            </w:r>
            <w:r>
              <w:rPr>
                <w:spacing w:val="-30"/>
                <w:sz w:val="19"/>
                <w:szCs w:val="19"/>
              </w:rPr>
              <w:t xml:space="preserve"> </w:t>
            </w:r>
            <w:r>
              <w:rPr>
                <w:spacing w:val="3"/>
                <w:sz w:val="19"/>
                <w:szCs w:val="19"/>
              </w:rPr>
              <w:t>号</w:t>
            </w:r>
            <w:r>
              <w:rPr>
                <w:spacing w:val="-40"/>
                <w:sz w:val="19"/>
                <w:szCs w:val="19"/>
              </w:rPr>
              <w:t xml:space="preserve"> </w:t>
            </w:r>
            <w:r>
              <w:rPr>
                <w:spacing w:val="3"/>
                <w:sz w:val="19"/>
                <w:szCs w:val="19"/>
              </w:rPr>
              <w:t>）附件</w:t>
            </w:r>
            <w:r>
              <w:rPr>
                <w:spacing w:val="-22"/>
                <w:sz w:val="19"/>
                <w:szCs w:val="19"/>
              </w:rPr>
              <w:t xml:space="preserve"> </w:t>
            </w:r>
            <w:r>
              <w:rPr>
                <w:spacing w:val="3"/>
                <w:sz w:val="19"/>
                <w:szCs w:val="19"/>
              </w:rPr>
              <w:t>1</w:t>
            </w:r>
            <w:r>
              <w:rPr>
                <w:spacing w:val="-28"/>
                <w:sz w:val="19"/>
                <w:szCs w:val="19"/>
              </w:rPr>
              <w:t xml:space="preserve"> </w:t>
            </w:r>
            <w:r>
              <w:rPr>
                <w:spacing w:val="3"/>
                <w:sz w:val="19"/>
                <w:szCs w:val="19"/>
              </w:rPr>
              <w:t>第11</w:t>
            </w:r>
            <w:r>
              <w:rPr>
                <w:spacing w:val="-24"/>
                <w:sz w:val="19"/>
                <w:szCs w:val="19"/>
              </w:rPr>
              <w:t xml:space="preserve"> </w:t>
            </w:r>
            <w:r>
              <w:rPr>
                <w:spacing w:val="3"/>
                <w:sz w:val="19"/>
                <w:szCs w:val="19"/>
              </w:rPr>
              <w:t>项：“场（</w:t>
            </w:r>
            <w:r>
              <w:rPr>
                <w:spacing w:val="-54"/>
                <w:sz w:val="19"/>
                <w:szCs w:val="19"/>
              </w:rPr>
              <w:t xml:space="preserve"> </w:t>
            </w:r>
            <w:r>
              <w:rPr>
                <w:spacing w:val="3"/>
                <w:sz w:val="19"/>
                <w:szCs w:val="19"/>
              </w:rPr>
              <w:t>厂</w:t>
            </w:r>
            <w:r>
              <w:rPr>
                <w:spacing w:val="-38"/>
                <w:sz w:val="19"/>
                <w:szCs w:val="19"/>
              </w:rPr>
              <w:t xml:space="preserve"> </w:t>
            </w:r>
            <w:r>
              <w:rPr>
                <w:spacing w:val="3"/>
                <w:sz w:val="19"/>
                <w:szCs w:val="19"/>
              </w:rPr>
              <w:t>）内专用机动车辆的改造维修许可和大型游乐</w:t>
            </w:r>
            <w:r>
              <w:rPr>
                <w:spacing w:val="9"/>
                <w:sz w:val="19"/>
                <w:szCs w:val="19"/>
              </w:rPr>
              <w:t>设施的安装改造维修许可，下放至省辖市、省直管县</w:t>
            </w:r>
            <w:r>
              <w:rPr>
                <w:rFonts w:hint="eastAsia"/>
                <w:spacing w:val="9"/>
                <w:sz w:val="19"/>
                <w:szCs w:val="19"/>
                <w:lang w:eastAsia="zh-CN"/>
              </w:rPr>
              <w:t>（</w:t>
            </w:r>
            <w:r>
              <w:rPr>
                <w:spacing w:val="9"/>
                <w:sz w:val="19"/>
                <w:szCs w:val="19"/>
              </w:rPr>
              <w:t>市）质</w:t>
            </w:r>
            <w:r>
              <w:rPr>
                <w:spacing w:val="20"/>
                <w:sz w:val="19"/>
                <w:szCs w:val="19"/>
              </w:rPr>
              <w:t>监部门。</w:t>
            </w:r>
            <w:r>
              <w:rPr>
                <w:spacing w:val="-59"/>
                <w:sz w:val="19"/>
                <w:szCs w:val="19"/>
              </w:rPr>
              <w:t xml:space="preserve"> </w:t>
            </w:r>
            <w:r>
              <w:rPr>
                <w:spacing w:val="20"/>
                <w:sz w:val="19"/>
                <w:szCs w:val="19"/>
              </w:rPr>
              <w:t>”</w:t>
            </w:r>
          </w:p>
        </w:tc>
        <w:tc>
          <w:tcPr>
            <w:tcW w:w="2818" w:type="dxa"/>
            <w:vAlign w:val="top"/>
          </w:tcPr>
          <w:p w14:paraId="2E061959">
            <w:pPr>
              <w:pStyle w:val="6"/>
              <w:spacing w:before="60" w:line="287" w:lineRule="auto"/>
              <w:ind w:left="112" w:right="107" w:firstLine="9"/>
              <w:jc w:val="both"/>
              <w:rPr>
                <w:sz w:val="19"/>
                <w:szCs w:val="19"/>
              </w:rPr>
            </w:pPr>
            <w:r>
              <w:rPr>
                <w:rFonts w:hint="eastAsia"/>
                <w:spacing w:val="1"/>
                <w:sz w:val="19"/>
                <w:szCs w:val="19"/>
                <w:lang w:eastAsia="zh-CN"/>
              </w:rPr>
              <w:t>1.</w:t>
            </w:r>
            <w:r>
              <w:rPr>
                <w:spacing w:val="1"/>
                <w:sz w:val="19"/>
                <w:szCs w:val="19"/>
              </w:rPr>
              <w:t>受理责任：公示依法应当提</w:t>
            </w:r>
            <w:r>
              <w:rPr>
                <w:spacing w:val="9"/>
                <w:sz w:val="19"/>
                <w:szCs w:val="19"/>
              </w:rPr>
              <w:t>交的材料；一次性告知补正材</w:t>
            </w:r>
            <w:r>
              <w:rPr>
                <w:spacing w:val="6"/>
                <w:sz w:val="19"/>
                <w:szCs w:val="19"/>
              </w:rPr>
              <w:t>料；依法受理或不予受理（</w:t>
            </w:r>
            <w:r>
              <w:rPr>
                <w:spacing w:val="-52"/>
                <w:sz w:val="19"/>
                <w:szCs w:val="19"/>
              </w:rPr>
              <w:t xml:space="preserve"> </w:t>
            </w:r>
            <w:r>
              <w:rPr>
                <w:spacing w:val="6"/>
                <w:sz w:val="19"/>
                <w:szCs w:val="19"/>
              </w:rPr>
              <w:t>不予受理应告知理由）。</w:t>
            </w:r>
          </w:p>
        </w:tc>
        <w:tc>
          <w:tcPr>
            <w:tcW w:w="1259" w:type="dxa"/>
            <w:vAlign w:val="top"/>
          </w:tcPr>
          <w:p w14:paraId="7413C09D">
            <w:pPr>
              <w:spacing w:line="462" w:lineRule="auto"/>
              <w:rPr>
                <w:rFonts w:ascii="Arial"/>
                <w:sz w:val="21"/>
              </w:rPr>
            </w:pPr>
          </w:p>
          <w:p w14:paraId="599AD115">
            <w:pPr>
              <w:pStyle w:val="6"/>
              <w:spacing w:before="65" w:line="230" w:lineRule="auto"/>
              <w:ind w:left="464"/>
              <w:rPr>
                <w:sz w:val="20"/>
                <w:szCs w:val="20"/>
              </w:rPr>
            </w:pPr>
            <w:r>
              <w:rPr>
                <w:spacing w:val="-10"/>
                <w:sz w:val="20"/>
                <w:szCs w:val="20"/>
              </w:rPr>
              <w:t>0</w:t>
            </w:r>
            <w:r>
              <w:rPr>
                <w:spacing w:val="2"/>
                <w:sz w:val="20"/>
                <w:szCs w:val="20"/>
              </w:rPr>
              <w:t xml:space="preserve"> </w:t>
            </w:r>
            <w:r>
              <w:rPr>
                <w:spacing w:val="-10"/>
                <w:sz w:val="20"/>
                <w:szCs w:val="20"/>
              </w:rPr>
              <w:t>日</w:t>
            </w:r>
          </w:p>
        </w:tc>
        <w:tc>
          <w:tcPr>
            <w:tcW w:w="1049" w:type="dxa"/>
            <w:vMerge w:val="restart"/>
            <w:tcBorders>
              <w:bottom w:val="nil"/>
            </w:tcBorders>
            <w:vAlign w:val="top"/>
          </w:tcPr>
          <w:p w14:paraId="1546FC1D">
            <w:pPr>
              <w:spacing w:line="253" w:lineRule="auto"/>
              <w:rPr>
                <w:rFonts w:ascii="Arial"/>
                <w:sz w:val="21"/>
              </w:rPr>
            </w:pPr>
          </w:p>
          <w:p w14:paraId="2919E7F2">
            <w:pPr>
              <w:spacing w:line="253" w:lineRule="auto"/>
              <w:rPr>
                <w:rFonts w:ascii="Arial"/>
                <w:sz w:val="21"/>
              </w:rPr>
            </w:pPr>
          </w:p>
          <w:p w14:paraId="1A0A4CD4">
            <w:pPr>
              <w:spacing w:line="253" w:lineRule="auto"/>
              <w:rPr>
                <w:rFonts w:ascii="Arial"/>
                <w:sz w:val="21"/>
              </w:rPr>
            </w:pPr>
          </w:p>
          <w:p w14:paraId="71126988">
            <w:pPr>
              <w:spacing w:line="253" w:lineRule="auto"/>
              <w:rPr>
                <w:rFonts w:ascii="Arial"/>
                <w:sz w:val="21"/>
              </w:rPr>
            </w:pPr>
          </w:p>
          <w:p w14:paraId="13C05EEB">
            <w:pPr>
              <w:spacing w:line="253" w:lineRule="auto"/>
              <w:rPr>
                <w:rFonts w:ascii="Arial"/>
                <w:sz w:val="21"/>
              </w:rPr>
            </w:pPr>
          </w:p>
          <w:p w14:paraId="7AE3F4AB">
            <w:pPr>
              <w:spacing w:line="253" w:lineRule="auto"/>
              <w:rPr>
                <w:rFonts w:ascii="Arial"/>
                <w:sz w:val="21"/>
              </w:rPr>
            </w:pPr>
          </w:p>
          <w:p w14:paraId="2D9BAE7D">
            <w:pPr>
              <w:spacing w:line="253" w:lineRule="auto"/>
              <w:rPr>
                <w:rFonts w:ascii="Arial"/>
                <w:sz w:val="21"/>
              </w:rPr>
            </w:pPr>
          </w:p>
          <w:p w14:paraId="27DF18D7">
            <w:pPr>
              <w:spacing w:line="254" w:lineRule="auto"/>
              <w:rPr>
                <w:rFonts w:ascii="Arial"/>
                <w:sz w:val="21"/>
              </w:rPr>
            </w:pPr>
          </w:p>
          <w:p w14:paraId="386BAAF7">
            <w:pPr>
              <w:spacing w:line="254" w:lineRule="auto"/>
              <w:rPr>
                <w:rFonts w:ascii="Arial"/>
                <w:sz w:val="21"/>
              </w:rPr>
            </w:pPr>
          </w:p>
          <w:p w14:paraId="2D4B7DB1">
            <w:pPr>
              <w:spacing w:line="254" w:lineRule="auto"/>
              <w:rPr>
                <w:rFonts w:ascii="Arial"/>
                <w:sz w:val="21"/>
              </w:rPr>
            </w:pPr>
          </w:p>
          <w:p w14:paraId="6670C3BC">
            <w:pPr>
              <w:spacing w:line="254" w:lineRule="auto"/>
              <w:rPr>
                <w:rFonts w:ascii="Arial"/>
                <w:sz w:val="21"/>
              </w:rPr>
            </w:pPr>
          </w:p>
          <w:p w14:paraId="0425AD68">
            <w:pPr>
              <w:pStyle w:val="6"/>
              <w:spacing w:before="65" w:line="228" w:lineRule="auto"/>
              <w:ind w:left="432"/>
              <w:rPr>
                <w:sz w:val="20"/>
                <w:szCs w:val="20"/>
              </w:rPr>
            </w:pPr>
            <w:r>
              <w:rPr>
                <w:sz w:val="20"/>
                <w:szCs w:val="20"/>
              </w:rPr>
              <w:t>否</w:t>
            </w:r>
          </w:p>
        </w:tc>
        <w:tc>
          <w:tcPr>
            <w:tcW w:w="2425" w:type="dxa"/>
            <w:vMerge w:val="restart"/>
            <w:tcBorders>
              <w:bottom w:val="nil"/>
            </w:tcBorders>
            <w:vAlign w:val="top"/>
          </w:tcPr>
          <w:p w14:paraId="393BBFC0">
            <w:pPr>
              <w:spacing w:line="427" w:lineRule="auto"/>
              <w:rPr>
                <w:rFonts w:ascii="Arial"/>
                <w:sz w:val="21"/>
              </w:rPr>
            </w:pPr>
          </w:p>
          <w:p w14:paraId="17D640B5">
            <w:pPr>
              <w:pStyle w:val="6"/>
              <w:spacing w:before="65" w:line="258" w:lineRule="auto"/>
              <w:ind w:left="111" w:right="107" w:firstLine="423"/>
              <w:rPr>
                <w:sz w:val="20"/>
                <w:szCs w:val="20"/>
              </w:rPr>
            </w:pPr>
            <w:r>
              <w:rPr>
                <w:spacing w:val="8"/>
                <w:sz w:val="20"/>
                <w:szCs w:val="20"/>
              </w:rPr>
              <w:t>行政机关未履行法</w:t>
            </w:r>
            <w:r>
              <w:rPr>
                <w:spacing w:val="9"/>
                <w:sz w:val="20"/>
                <w:szCs w:val="20"/>
              </w:rPr>
              <w:t>定职责或者违法行使职</w:t>
            </w:r>
            <w:r>
              <w:rPr>
                <w:sz w:val="20"/>
                <w:szCs w:val="20"/>
              </w:rPr>
              <w:t>权的，责令限期改正；逾期不改正的，给予通报批评、取消评比先进资格等</w:t>
            </w:r>
            <w:r>
              <w:rPr>
                <w:spacing w:val="-1"/>
                <w:sz w:val="20"/>
                <w:szCs w:val="20"/>
              </w:rPr>
              <w:t>处理；情节严重的，对直</w:t>
            </w:r>
            <w:r>
              <w:rPr>
                <w:spacing w:val="9"/>
                <w:sz w:val="20"/>
                <w:szCs w:val="20"/>
              </w:rPr>
              <w:t>接负责的主管人员和其他直接责任人员依法给</w:t>
            </w:r>
            <w:r>
              <w:rPr>
                <w:sz w:val="20"/>
                <w:szCs w:val="20"/>
              </w:rPr>
              <w:t>予处分；构成犯罪的，依</w:t>
            </w:r>
            <w:r>
              <w:rPr>
                <w:spacing w:val="8"/>
                <w:sz w:val="20"/>
                <w:szCs w:val="20"/>
              </w:rPr>
              <w:t>法追究刑事责任。</w:t>
            </w:r>
          </w:p>
          <w:p w14:paraId="1A9BC430">
            <w:pPr>
              <w:pStyle w:val="6"/>
              <w:spacing w:before="7" w:line="258" w:lineRule="auto"/>
              <w:ind w:left="112" w:right="47" w:firstLine="422"/>
              <w:rPr>
                <w:sz w:val="20"/>
                <w:szCs w:val="20"/>
              </w:rPr>
            </w:pPr>
            <w:r>
              <w:rPr>
                <w:spacing w:val="8"/>
                <w:sz w:val="20"/>
                <w:szCs w:val="20"/>
              </w:rPr>
              <w:t>行政执法人员未履</w:t>
            </w:r>
            <w:r>
              <w:rPr>
                <w:spacing w:val="9"/>
                <w:sz w:val="20"/>
                <w:szCs w:val="20"/>
              </w:rPr>
              <w:t>行法定职责或者违法行</w:t>
            </w:r>
            <w:r>
              <w:rPr>
                <w:spacing w:val="-1"/>
                <w:sz w:val="20"/>
                <w:szCs w:val="20"/>
              </w:rPr>
              <w:t>使职权的，视情节轻重给</w:t>
            </w:r>
            <w:r>
              <w:rPr>
                <w:spacing w:val="5"/>
                <w:sz w:val="20"/>
                <w:szCs w:val="20"/>
              </w:rPr>
              <w:t>予批评教育、离岗培训、</w:t>
            </w:r>
            <w:r>
              <w:rPr>
                <w:spacing w:val="-1"/>
                <w:sz w:val="20"/>
                <w:szCs w:val="20"/>
              </w:rPr>
              <w:t>调离执法岗位、取消行政</w:t>
            </w:r>
            <w:r>
              <w:rPr>
                <w:spacing w:val="9"/>
                <w:sz w:val="20"/>
                <w:szCs w:val="20"/>
              </w:rPr>
              <w:t>执法资格等处理或者依法给予处分；构成犯罪</w:t>
            </w:r>
            <w:r>
              <w:rPr>
                <w:spacing w:val="5"/>
                <w:sz w:val="20"/>
                <w:szCs w:val="20"/>
              </w:rPr>
              <w:t>的，依法追究刑事责任。</w:t>
            </w:r>
          </w:p>
        </w:tc>
      </w:tr>
      <w:tr w14:paraId="735BF4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945" w:type="dxa"/>
            <w:vMerge w:val="continue"/>
            <w:tcBorders>
              <w:top w:val="nil"/>
              <w:bottom w:val="nil"/>
            </w:tcBorders>
            <w:textDirection w:val="tbRlV"/>
            <w:vAlign w:val="top"/>
          </w:tcPr>
          <w:p w14:paraId="6DCC26E1">
            <w:pPr>
              <w:rPr>
                <w:rFonts w:ascii="Arial"/>
                <w:sz w:val="21"/>
              </w:rPr>
            </w:pPr>
          </w:p>
        </w:tc>
        <w:tc>
          <w:tcPr>
            <w:tcW w:w="1619" w:type="dxa"/>
            <w:vMerge w:val="continue"/>
            <w:tcBorders>
              <w:top w:val="nil"/>
              <w:bottom w:val="nil"/>
            </w:tcBorders>
            <w:vAlign w:val="top"/>
          </w:tcPr>
          <w:p w14:paraId="14176ED0">
            <w:pPr>
              <w:rPr>
                <w:rFonts w:ascii="Arial"/>
                <w:sz w:val="21"/>
              </w:rPr>
            </w:pPr>
          </w:p>
        </w:tc>
        <w:tc>
          <w:tcPr>
            <w:tcW w:w="5606" w:type="dxa"/>
            <w:gridSpan w:val="2"/>
            <w:vMerge w:val="continue"/>
            <w:tcBorders>
              <w:top w:val="nil"/>
              <w:bottom w:val="nil"/>
            </w:tcBorders>
            <w:vAlign w:val="top"/>
          </w:tcPr>
          <w:p w14:paraId="3A6E25EF">
            <w:pPr>
              <w:rPr>
                <w:rFonts w:ascii="Arial"/>
                <w:sz w:val="21"/>
              </w:rPr>
            </w:pPr>
          </w:p>
        </w:tc>
        <w:tc>
          <w:tcPr>
            <w:tcW w:w="2818" w:type="dxa"/>
            <w:vAlign w:val="top"/>
          </w:tcPr>
          <w:p w14:paraId="7C0C01FC">
            <w:pPr>
              <w:pStyle w:val="6"/>
              <w:spacing w:before="88" w:line="285" w:lineRule="auto"/>
              <w:ind w:left="109" w:right="107" w:firstLine="7"/>
              <w:rPr>
                <w:sz w:val="19"/>
                <w:szCs w:val="19"/>
              </w:rPr>
            </w:pPr>
            <w:r>
              <w:rPr>
                <w:rFonts w:hint="eastAsia"/>
                <w:spacing w:val="1"/>
                <w:sz w:val="19"/>
                <w:szCs w:val="19"/>
                <w:lang w:eastAsia="zh-CN"/>
              </w:rPr>
              <w:t>2.</w:t>
            </w:r>
            <w:r>
              <w:rPr>
                <w:spacing w:val="1"/>
                <w:sz w:val="19"/>
                <w:szCs w:val="19"/>
              </w:rPr>
              <w:t>审查责任：依据有关规定进</w:t>
            </w:r>
            <w:r>
              <w:rPr>
                <w:spacing w:val="6"/>
                <w:sz w:val="19"/>
                <w:szCs w:val="19"/>
              </w:rPr>
              <w:t>行材料审查。</w:t>
            </w:r>
          </w:p>
        </w:tc>
        <w:tc>
          <w:tcPr>
            <w:tcW w:w="1259" w:type="dxa"/>
            <w:vAlign w:val="top"/>
          </w:tcPr>
          <w:p w14:paraId="45DBDDB3">
            <w:pPr>
              <w:pStyle w:val="6"/>
              <w:spacing w:before="247" w:line="230" w:lineRule="auto"/>
              <w:ind w:left="464"/>
              <w:rPr>
                <w:sz w:val="20"/>
                <w:szCs w:val="20"/>
              </w:rPr>
            </w:pPr>
            <w:r>
              <w:rPr>
                <w:spacing w:val="-10"/>
                <w:sz w:val="20"/>
                <w:szCs w:val="20"/>
              </w:rPr>
              <w:t>0</w:t>
            </w:r>
            <w:r>
              <w:rPr>
                <w:spacing w:val="2"/>
                <w:sz w:val="20"/>
                <w:szCs w:val="20"/>
              </w:rPr>
              <w:t xml:space="preserve"> </w:t>
            </w:r>
            <w:r>
              <w:rPr>
                <w:spacing w:val="-10"/>
                <w:sz w:val="20"/>
                <w:szCs w:val="20"/>
              </w:rPr>
              <w:t>日</w:t>
            </w:r>
          </w:p>
        </w:tc>
        <w:tc>
          <w:tcPr>
            <w:tcW w:w="1049" w:type="dxa"/>
            <w:vMerge w:val="continue"/>
            <w:tcBorders>
              <w:top w:val="nil"/>
              <w:bottom w:val="nil"/>
            </w:tcBorders>
            <w:vAlign w:val="top"/>
          </w:tcPr>
          <w:p w14:paraId="754798B1">
            <w:pPr>
              <w:rPr>
                <w:rFonts w:ascii="Arial"/>
                <w:sz w:val="21"/>
              </w:rPr>
            </w:pPr>
          </w:p>
        </w:tc>
        <w:tc>
          <w:tcPr>
            <w:tcW w:w="2425" w:type="dxa"/>
            <w:vMerge w:val="continue"/>
            <w:tcBorders>
              <w:top w:val="nil"/>
              <w:bottom w:val="nil"/>
            </w:tcBorders>
            <w:vAlign w:val="top"/>
          </w:tcPr>
          <w:p w14:paraId="7CE73FAB">
            <w:pPr>
              <w:rPr>
                <w:rFonts w:ascii="Arial"/>
                <w:sz w:val="21"/>
              </w:rPr>
            </w:pPr>
          </w:p>
        </w:tc>
      </w:tr>
      <w:tr w14:paraId="427214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945" w:type="dxa"/>
            <w:vMerge w:val="continue"/>
            <w:tcBorders>
              <w:top w:val="nil"/>
              <w:bottom w:val="nil"/>
            </w:tcBorders>
            <w:textDirection w:val="tbRlV"/>
            <w:vAlign w:val="top"/>
          </w:tcPr>
          <w:p w14:paraId="165E73FE">
            <w:pPr>
              <w:rPr>
                <w:rFonts w:ascii="Arial"/>
                <w:sz w:val="21"/>
              </w:rPr>
            </w:pPr>
          </w:p>
        </w:tc>
        <w:tc>
          <w:tcPr>
            <w:tcW w:w="1619" w:type="dxa"/>
            <w:vMerge w:val="continue"/>
            <w:tcBorders>
              <w:top w:val="nil"/>
              <w:bottom w:val="nil"/>
            </w:tcBorders>
            <w:vAlign w:val="top"/>
          </w:tcPr>
          <w:p w14:paraId="032E6770">
            <w:pPr>
              <w:rPr>
                <w:rFonts w:ascii="Arial"/>
                <w:sz w:val="21"/>
              </w:rPr>
            </w:pPr>
          </w:p>
        </w:tc>
        <w:tc>
          <w:tcPr>
            <w:tcW w:w="5606" w:type="dxa"/>
            <w:gridSpan w:val="2"/>
            <w:vMerge w:val="continue"/>
            <w:tcBorders>
              <w:top w:val="nil"/>
              <w:bottom w:val="nil"/>
            </w:tcBorders>
            <w:vAlign w:val="top"/>
          </w:tcPr>
          <w:p w14:paraId="3D073591">
            <w:pPr>
              <w:rPr>
                <w:rFonts w:ascii="Arial"/>
                <w:sz w:val="21"/>
              </w:rPr>
            </w:pPr>
          </w:p>
        </w:tc>
        <w:tc>
          <w:tcPr>
            <w:tcW w:w="2818" w:type="dxa"/>
            <w:vAlign w:val="top"/>
          </w:tcPr>
          <w:p w14:paraId="0F8ABF04">
            <w:pPr>
              <w:pStyle w:val="6"/>
              <w:spacing w:before="59" w:line="282" w:lineRule="auto"/>
              <w:ind w:left="117" w:right="107" w:firstLine="6"/>
              <w:jc w:val="both"/>
              <w:rPr>
                <w:sz w:val="19"/>
                <w:szCs w:val="19"/>
              </w:rPr>
            </w:pPr>
            <w:r>
              <w:rPr>
                <w:rFonts w:hint="eastAsia"/>
                <w:spacing w:val="-12"/>
                <w:sz w:val="19"/>
                <w:szCs w:val="19"/>
                <w:lang w:eastAsia="zh-CN"/>
              </w:rPr>
              <w:t>3.</w:t>
            </w:r>
            <w:r>
              <w:rPr>
                <w:spacing w:val="-12"/>
                <w:sz w:val="19"/>
                <w:szCs w:val="19"/>
              </w:rPr>
              <w:t>决定责任：依法作出决定（不</w:t>
            </w:r>
            <w:r>
              <w:rPr>
                <w:spacing w:val="7"/>
                <w:sz w:val="19"/>
                <w:szCs w:val="19"/>
              </w:rPr>
              <w:t>予许可的应当告知理由</w:t>
            </w:r>
            <w:r>
              <w:rPr>
                <w:spacing w:val="19"/>
                <w:sz w:val="19"/>
                <w:szCs w:val="19"/>
              </w:rPr>
              <w:t>）；</w:t>
            </w:r>
            <w:r>
              <w:rPr>
                <w:spacing w:val="7"/>
                <w:sz w:val="19"/>
                <w:szCs w:val="19"/>
              </w:rPr>
              <w:t>按</w:t>
            </w:r>
            <w:r>
              <w:rPr>
                <w:spacing w:val="6"/>
                <w:sz w:val="19"/>
                <w:szCs w:val="19"/>
              </w:rPr>
              <w:t>时办结；法定告知。</w:t>
            </w:r>
          </w:p>
        </w:tc>
        <w:tc>
          <w:tcPr>
            <w:tcW w:w="1259" w:type="dxa"/>
            <w:vAlign w:val="top"/>
          </w:tcPr>
          <w:p w14:paraId="09324E1A">
            <w:pPr>
              <w:spacing w:line="309" w:lineRule="auto"/>
              <w:rPr>
                <w:rFonts w:ascii="Arial"/>
                <w:sz w:val="21"/>
              </w:rPr>
            </w:pPr>
          </w:p>
          <w:p w14:paraId="716F1CD8">
            <w:pPr>
              <w:pStyle w:val="6"/>
              <w:spacing w:before="65" w:line="230" w:lineRule="auto"/>
              <w:ind w:left="463"/>
              <w:rPr>
                <w:sz w:val="20"/>
                <w:szCs w:val="20"/>
              </w:rPr>
            </w:pPr>
            <w:r>
              <w:rPr>
                <w:spacing w:val="-9"/>
                <w:sz w:val="20"/>
                <w:szCs w:val="20"/>
              </w:rPr>
              <w:t>1</w:t>
            </w:r>
            <w:r>
              <w:rPr>
                <w:spacing w:val="1"/>
                <w:sz w:val="20"/>
                <w:szCs w:val="20"/>
              </w:rPr>
              <w:t xml:space="preserve"> </w:t>
            </w:r>
            <w:r>
              <w:rPr>
                <w:spacing w:val="-9"/>
                <w:sz w:val="20"/>
                <w:szCs w:val="20"/>
              </w:rPr>
              <w:t>日</w:t>
            </w:r>
          </w:p>
        </w:tc>
        <w:tc>
          <w:tcPr>
            <w:tcW w:w="1049" w:type="dxa"/>
            <w:vMerge w:val="continue"/>
            <w:tcBorders>
              <w:top w:val="nil"/>
              <w:bottom w:val="nil"/>
            </w:tcBorders>
            <w:vAlign w:val="top"/>
          </w:tcPr>
          <w:p w14:paraId="7A64D918">
            <w:pPr>
              <w:rPr>
                <w:rFonts w:ascii="Arial"/>
                <w:sz w:val="21"/>
              </w:rPr>
            </w:pPr>
          </w:p>
        </w:tc>
        <w:tc>
          <w:tcPr>
            <w:tcW w:w="2425" w:type="dxa"/>
            <w:vMerge w:val="continue"/>
            <w:tcBorders>
              <w:top w:val="nil"/>
              <w:bottom w:val="nil"/>
            </w:tcBorders>
            <w:vAlign w:val="top"/>
          </w:tcPr>
          <w:p w14:paraId="04306B0A">
            <w:pPr>
              <w:rPr>
                <w:rFonts w:ascii="Arial"/>
                <w:sz w:val="21"/>
              </w:rPr>
            </w:pPr>
          </w:p>
        </w:tc>
      </w:tr>
      <w:tr w14:paraId="424B84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945" w:type="dxa"/>
            <w:vMerge w:val="continue"/>
            <w:tcBorders>
              <w:top w:val="nil"/>
              <w:bottom w:val="nil"/>
            </w:tcBorders>
            <w:textDirection w:val="tbRlV"/>
            <w:vAlign w:val="top"/>
          </w:tcPr>
          <w:p w14:paraId="009A2080">
            <w:pPr>
              <w:rPr>
                <w:rFonts w:ascii="Arial"/>
                <w:sz w:val="21"/>
              </w:rPr>
            </w:pPr>
          </w:p>
        </w:tc>
        <w:tc>
          <w:tcPr>
            <w:tcW w:w="1619" w:type="dxa"/>
            <w:vMerge w:val="continue"/>
            <w:tcBorders>
              <w:top w:val="nil"/>
              <w:bottom w:val="nil"/>
            </w:tcBorders>
            <w:vAlign w:val="top"/>
          </w:tcPr>
          <w:p w14:paraId="6DF378DE">
            <w:pPr>
              <w:rPr>
                <w:rFonts w:ascii="Arial"/>
                <w:sz w:val="21"/>
              </w:rPr>
            </w:pPr>
          </w:p>
        </w:tc>
        <w:tc>
          <w:tcPr>
            <w:tcW w:w="5606" w:type="dxa"/>
            <w:gridSpan w:val="2"/>
            <w:vMerge w:val="continue"/>
            <w:tcBorders>
              <w:top w:val="nil"/>
              <w:bottom w:val="nil"/>
            </w:tcBorders>
            <w:vAlign w:val="top"/>
          </w:tcPr>
          <w:p w14:paraId="145C5E19">
            <w:pPr>
              <w:rPr>
                <w:rFonts w:ascii="Arial"/>
                <w:sz w:val="21"/>
              </w:rPr>
            </w:pPr>
          </w:p>
        </w:tc>
        <w:tc>
          <w:tcPr>
            <w:tcW w:w="2818" w:type="dxa"/>
            <w:vAlign w:val="top"/>
          </w:tcPr>
          <w:p w14:paraId="1DF413B7">
            <w:pPr>
              <w:pStyle w:val="6"/>
              <w:spacing w:before="89" w:line="264" w:lineRule="auto"/>
              <w:ind w:left="110" w:right="51" w:firstLine="6"/>
              <w:rPr>
                <w:sz w:val="19"/>
                <w:szCs w:val="19"/>
              </w:rPr>
            </w:pPr>
            <w:r>
              <w:rPr>
                <w:rFonts w:hint="eastAsia"/>
                <w:spacing w:val="5"/>
                <w:sz w:val="19"/>
                <w:szCs w:val="19"/>
                <w:lang w:eastAsia="zh-CN"/>
              </w:rPr>
              <w:t>4.</w:t>
            </w:r>
            <w:r>
              <w:rPr>
                <w:spacing w:val="5"/>
                <w:sz w:val="19"/>
                <w:szCs w:val="19"/>
              </w:rPr>
              <w:t>送达责任：制作送达文书；</w:t>
            </w:r>
            <w:r>
              <w:rPr>
                <w:spacing w:val="-1"/>
                <w:sz w:val="19"/>
                <w:szCs w:val="19"/>
              </w:rPr>
              <w:t>按规定送达当事人；信息公开。</w:t>
            </w:r>
          </w:p>
        </w:tc>
        <w:tc>
          <w:tcPr>
            <w:tcW w:w="1259" w:type="dxa"/>
            <w:vAlign w:val="top"/>
          </w:tcPr>
          <w:p w14:paraId="66B65ADF">
            <w:pPr>
              <w:pStyle w:val="6"/>
              <w:spacing w:before="249" w:line="230" w:lineRule="auto"/>
              <w:ind w:left="464"/>
              <w:rPr>
                <w:sz w:val="20"/>
                <w:szCs w:val="20"/>
              </w:rPr>
            </w:pPr>
            <w:r>
              <w:rPr>
                <w:spacing w:val="-10"/>
                <w:sz w:val="20"/>
                <w:szCs w:val="20"/>
              </w:rPr>
              <w:t>0</w:t>
            </w:r>
            <w:r>
              <w:rPr>
                <w:spacing w:val="2"/>
                <w:sz w:val="20"/>
                <w:szCs w:val="20"/>
              </w:rPr>
              <w:t xml:space="preserve"> </w:t>
            </w:r>
            <w:r>
              <w:rPr>
                <w:spacing w:val="-10"/>
                <w:sz w:val="20"/>
                <w:szCs w:val="20"/>
              </w:rPr>
              <w:t>日</w:t>
            </w:r>
          </w:p>
        </w:tc>
        <w:tc>
          <w:tcPr>
            <w:tcW w:w="1049" w:type="dxa"/>
            <w:vMerge w:val="continue"/>
            <w:tcBorders>
              <w:top w:val="nil"/>
              <w:bottom w:val="nil"/>
            </w:tcBorders>
            <w:vAlign w:val="top"/>
          </w:tcPr>
          <w:p w14:paraId="407E5E6C">
            <w:pPr>
              <w:rPr>
                <w:rFonts w:ascii="Arial"/>
                <w:sz w:val="21"/>
              </w:rPr>
            </w:pPr>
          </w:p>
        </w:tc>
        <w:tc>
          <w:tcPr>
            <w:tcW w:w="2425" w:type="dxa"/>
            <w:vMerge w:val="continue"/>
            <w:tcBorders>
              <w:top w:val="nil"/>
              <w:bottom w:val="nil"/>
            </w:tcBorders>
            <w:vAlign w:val="top"/>
          </w:tcPr>
          <w:p w14:paraId="66824D4F">
            <w:pPr>
              <w:rPr>
                <w:rFonts w:ascii="Arial"/>
                <w:sz w:val="21"/>
              </w:rPr>
            </w:pPr>
          </w:p>
        </w:tc>
      </w:tr>
      <w:tr w14:paraId="4A2A58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945" w:type="dxa"/>
            <w:vMerge w:val="continue"/>
            <w:tcBorders>
              <w:top w:val="nil"/>
              <w:bottom w:val="nil"/>
            </w:tcBorders>
            <w:textDirection w:val="tbRlV"/>
            <w:vAlign w:val="top"/>
          </w:tcPr>
          <w:p w14:paraId="1BA816D1">
            <w:pPr>
              <w:rPr>
                <w:rFonts w:ascii="Arial"/>
                <w:sz w:val="21"/>
              </w:rPr>
            </w:pPr>
          </w:p>
        </w:tc>
        <w:tc>
          <w:tcPr>
            <w:tcW w:w="1619" w:type="dxa"/>
            <w:vMerge w:val="continue"/>
            <w:tcBorders>
              <w:top w:val="nil"/>
              <w:bottom w:val="nil"/>
            </w:tcBorders>
            <w:vAlign w:val="top"/>
          </w:tcPr>
          <w:p w14:paraId="69822F5E">
            <w:pPr>
              <w:rPr>
                <w:rFonts w:ascii="Arial"/>
                <w:sz w:val="21"/>
              </w:rPr>
            </w:pPr>
          </w:p>
        </w:tc>
        <w:tc>
          <w:tcPr>
            <w:tcW w:w="5606" w:type="dxa"/>
            <w:gridSpan w:val="2"/>
            <w:vMerge w:val="continue"/>
            <w:tcBorders>
              <w:top w:val="nil"/>
              <w:bottom w:val="nil"/>
            </w:tcBorders>
            <w:vAlign w:val="top"/>
          </w:tcPr>
          <w:p w14:paraId="2CA0FFD1">
            <w:pPr>
              <w:rPr>
                <w:rFonts w:ascii="Arial"/>
                <w:sz w:val="21"/>
              </w:rPr>
            </w:pPr>
          </w:p>
        </w:tc>
        <w:tc>
          <w:tcPr>
            <w:tcW w:w="2818" w:type="dxa"/>
            <w:vAlign w:val="top"/>
          </w:tcPr>
          <w:p w14:paraId="16E9A945">
            <w:pPr>
              <w:pStyle w:val="6"/>
              <w:spacing w:before="60" w:line="287" w:lineRule="auto"/>
              <w:ind w:left="111" w:right="107" w:firstLine="7"/>
              <w:jc w:val="both"/>
              <w:rPr>
                <w:sz w:val="19"/>
                <w:szCs w:val="19"/>
              </w:rPr>
            </w:pPr>
            <w:r>
              <w:rPr>
                <w:rFonts w:hint="eastAsia"/>
                <w:spacing w:val="1"/>
                <w:sz w:val="19"/>
                <w:szCs w:val="19"/>
                <w:lang w:eastAsia="zh-CN"/>
              </w:rPr>
              <w:t>5.</w:t>
            </w:r>
            <w:r>
              <w:rPr>
                <w:spacing w:val="1"/>
                <w:sz w:val="19"/>
                <w:szCs w:val="19"/>
              </w:rPr>
              <w:t>事后监管责任：加强对《企</w:t>
            </w:r>
            <w:r>
              <w:rPr>
                <w:spacing w:val="9"/>
                <w:sz w:val="19"/>
                <w:szCs w:val="19"/>
              </w:rPr>
              <w:t>业法人营业执照》持证单位的监督检查，持证单位应当按规</w:t>
            </w:r>
            <w:r>
              <w:rPr>
                <w:spacing w:val="7"/>
                <w:sz w:val="19"/>
                <w:szCs w:val="19"/>
              </w:rPr>
              <w:t>定接受监督检查。</w:t>
            </w:r>
          </w:p>
        </w:tc>
        <w:tc>
          <w:tcPr>
            <w:tcW w:w="1259" w:type="dxa"/>
            <w:vAlign w:val="top"/>
          </w:tcPr>
          <w:p w14:paraId="60C31038">
            <w:pPr>
              <w:rPr>
                <w:rFonts w:ascii="Arial"/>
                <w:sz w:val="21"/>
              </w:rPr>
            </w:pPr>
          </w:p>
        </w:tc>
        <w:tc>
          <w:tcPr>
            <w:tcW w:w="1049" w:type="dxa"/>
            <w:vMerge w:val="continue"/>
            <w:tcBorders>
              <w:top w:val="nil"/>
              <w:bottom w:val="nil"/>
            </w:tcBorders>
            <w:vAlign w:val="top"/>
          </w:tcPr>
          <w:p w14:paraId="2EC51B75">
            <w:pPr>
              <w:rPr>
                <w:rFonts w:ascii="Arial"/>
                <w:sz w:val="21"/>
              </w:rPr>
            </w:pPr>
          </w:p>
        </w:tc>
        <w:tc>
          <w:tcPr>
            <w:tcW w:w="2425" w:type="dxa"/>
            <w:vMerge w:val="continue"/>
            <w:tcBorders>
              <w:top w:val="nil"/>
              <w:bottom w:val="nil"/>
            </w:tcBorders>
            <w:vAlign w:val="top"/>
          </w:tcPr>
          <w:p w14:paraId="702FBFE0">
            <w:pPr>
              <w:rPr>
                <w:rFonts w:ascii="Arial"/>
                <w:sz w:val="21"/>
              </w:rPr>
            </w:pPr>
          </w:p>
        </w:tc>
      </w:tr>
      <w:tr w14:paraId="5183C7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0" w:hRule="atLeast"/>
        </w:trPr>
        <w:tc>
          <w:tcPr>
            <w:tcW w:w="945" w:type="dxa"/>
            <w:vMerge w:val="continue"/>
            <w:tcBorders>
              <w:top w:val="nil"/>
            </w:tcBorders>
            <w:textDirection w:val="tbRlV"/>
            <w:vAlign w:val="top"/>
          </w:tcPr>
          <w:p w14:paraId="0183519B">
            <w:pPr>
              <w:rPr>
                <w:rFonts w:ascii="Arial"/>
                <w:sz w:val="21"/>
              </w:rPr>
            </w:pPr>
          </w:p>
        </w:tc>
        <w:tc>
          <w:tcPr>
            <w:tcW w:w="1619" w:type="dxa"/>
            <w:vMerge w:val="continue"/>
            <w:tcBorders>
              <w:top w:val="nil"/>
            </w:tcBorders>
            <w:vAlign w:val="top"/>
          </w:tcPr>
          <w:p w14:paraId="15622B6F">
            <w:pPr>
              <w:rPr>
                <w:rFonts w:ascii="Arial"/>
                <w:sz w:val="21"/>
              </w:rPr>
            </w:pPr>
          </w:p>
        </w:tc>
        <w:tc>
          <w:tcPr>
            <w:tcW w:w="5606" w:type="dxa"/>
            <w:gridSpan w:val="2"/>
            <w:vMerge w:val="continue"/>
            <w:tcBorders>
              <w:top w:val="nil"/>
            </w:tcBorders>
            <w:vAlign w:val="top"/>
          </w:tcPr>
          <w:p w14:paraId="3FBCDEF3">
            <w:pPr>
              <w:rPr>
                <w:rFonts w:ascii="Arial"/>
                <w:sz w:val="21"/>
              </w:rPr>
            </w:pPr>
          </w:p>
        </w:tc>
        <w:tc>
          <w:tcPr>
            <w:tcW w:w="2818" w:type="dxa"/>
            <w:vAlign w:val="top"/>
          </w:tcPr>
          <w:p w14:paraId="2C1C11D3">
            <w:pPr>
              <w:pStyle w:val="6"/>
              <w:spacing w:before="293" w:line="303" w:lineRule="auto"/>
              <w:ind w:left="109" w:right="107" w:firstLine="9"/>
              <w:rPr>
                <w:sz w:val="19"/>
                <w:szCs w:val="19"/>
              </w:rPr>
            </w:pPr>
            <w:r>
              <w:rPr>
                <w:rFonts w:hint="eastAsia"/>
                <w:spacing w:val="1"/>
                <w:sz w:val="19"/>
                <w:szCs w:val="19"/>
                <w:lang w:eastAsia="zh-CN"/>
              </w:rPr>
              <w:t>6.</w:t>
            </w:r>
            <w:r>
              <w:rPr>
                <w:spacing w:val="1"/>
                <w:sz w:val="19"/>
                <w:szCs w:val="19"/>
              </w:rPr>
              <w:t>其他法律法规规章规定应履</w:t>
            </w:r>
            <w:r>
              <w:rPr>
                <w:spacing w:val="6"/>
                <w:sz w:val="19"/>
                <w:szCs w:val="19"/>
              </w:rPr>
              <w:t>行的责任。</w:t>
            </w:r>
          </w:p>
        </w:tc>
        <w:tc>
          <w:tcPr>
            <w:tcW w:w="1259" w:type="dxa"/>
            <w:vAlign w:val="top"/>
          </w:tcPr>
          <w:p w14:paraId="747131C8">
            <w:pPr>
              <w:rPr>
                <w:rFonts w:ascii="Arial"/>
                <w:sz w:val="21"/>
              </w:rPr>
            </w:pPr>
          </w:p>
        </w:tc>
        <w:tc>
          <w:tcPr>
            <w:tcW w:w="1049" w:type="dxa"/>
            <w:vMerge w:val="continue"/>
            <w:tcBorders>
              <w:top w:val="nil"/>
            </w:tcBorders>
            <w:vAlign w:val="top"/>
          </w:tcPr>
          <w:p w14:paraId="64CFBC58">
            <w:pPr>
              <w:rPr>
                <w:rFonts w:ascii="Arial"/>
                <w:sz w:val="21"/>
              </w:rPr>
            </w:pPr>
          </w:p>
        </w:tc>
        <w:tc>
          <w:tcPr>
            <w:tcW w:w="2425" w:type="dxa"/>
            <w:vMerge w:val="continue"/>
            <w:tcBorders>
              <w:top w:val="nil"/>
            </w:tcBorders>
            <w:vAlign w:val="top"/>
          </w:tcPr>
          <w:p w14:paraId="2E02DD2D">
            <w:pPr>
              <w:rPr>
                <w:rFonts w:ascii="Arial"/>
                <w:sz w:val="21"/>
              </w:rPr>
            </w:pPr>
          </w:p>
        </w:tc>
      </w:tr>
      <w:tr w14:paraId="23FE96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15721" w:type="dxa"/>
            <w:gridSpan w:val="8"/>
            <w:vAlign w:val="top"/>
          </w:tcPr>
          <w:p w14:paraId="52D3F8C2">
            <w:pPr>
              <w:pStyle w:val="6"/>
              <w:spacing w:before="204" w:line="225" w:lineRule="auto"/>
              <w:ind w:left="117"/>
              <w:rPr>
                <w:sz w:val="20"/>
                <w:szCs w:val="20"/>
              </w:rPr>
            </w:pPr>
            <w:r>
              <w:rPr>
                <w:spacing w:val="3"/>
                <w:sz w:val="20"/>
                <w:szCs w:val="20"/>
              </w:rPr>
              <w:t>服务机构：</w:t>
            </w:r>
            <w:r>
              <w:rPr>
                <w:rFonts w:hint="eastAsia"/>
                <w:spacing w:val="-56"/>
                <w:sz w:val="20"/>
                <w:szCs w:val="20"/>
                <w:lang w:eastAsia="zh-CN"/>
              </w:rPr>
              <w:t>祥符区行政审批办公室</w:t>
            </w:r>
            <w:r>
              <w:rPr>
                <w:spacing w:val="3"/>
                <w:sz w:val="20"/>
                <w:szCs w:val="20"/>
              </w:rPr>
              <w:t xml:space="preserve"> </w:t>
            </w:r>
            <w:r>
              <w:rPr>
                <w:rFonts w:hint="eastAsia"/>
                <w:spacing w:val="3"/>
                <w:sz w:val="20"/>
                <w:szCs w:val="20"/>
                <w:lang w:eastAsia="zh-CN"/>
              </w:rPr>
              <w:t xml:space="preserve">服务电话：0371-26669853  </w:t>
            </w:r>
            <w:r>
              <w:rPr>
                <w:spacing w:val="3"/>
                <w:sz w:val="20"/>
                <w:szCs w:val="20"/>
              </w:rPr>
              <w:t xml:space="preserve"> </w:t>
            </w:r>
            <w:r>
              <w:rPr>
                <w:rFonts w:hint="eastAsia"/>
                <w:spacing w:val="3"/>
                <w:sz w:val="20"/>
                <w:szCs w:val="20"/>
                <w:lang w:eastAsia="zh-CN"/>
              </w:rPr>
              <w:t xml:space="preserve"> 服务地点： 祥符区市民之家4楼</w:t>
            </w:r>
            <w:r>
              <w:rPr>
                <w:spacing w:val="3"/>
                <w:sz w:val="20"/>
                <w:szCs w:val="20"/>
              </w:rPr>
              <w:t xml:space="preserve"> </w:t>
            </w:r>
          </w:p>
        </w:tc>
      </w:tr>
    </w:tbl>
    <w:p w14:paraId="151726E9">
      <w:pPr>
        <w:rPr>
          <w:rFonts w:ascii="Arial"/>
          <w:sz w:val="21"/>
        </w:rPr>
      </w:pPr>
    </w:p>
    <w:p w14:paraId="4C16BB2F">
      <w:pPr>
        <w:rPr>
          <w:rFonts w:ascii="Arial" w:hAnsi="Arial" w:eastAsia="Arial" w:cs="Arial"/>
          <w:sz w:val="21"/>
          <w:szCs w:val="21"/>
        </w:rPr>
        <w:sectPr>
          <w:footerReference r:id="rId8" w:type="default"/>
          <w:pgSz w:w="16839" w:h="11906"/>
          <w:pgMar w:top="1012" w:right="412" w:bottom="1213" w:left="694" w:header="0" w:footer="937" w:gutter="0"/>
          <w:cols w:space="720" w:num="1"/>
        </w:sectPr>
      </w:pPr>
    </w:p>
    <w:p w14:paraId="486A608F">
      <w:pPr>
        <w:spacing w:before="2"/>
      </w:pPr>
    </w:p>
    <w:p w14:paraId="0A98AC5D">
      <w:pPr>
        <w:spacing w:before="2"/>
      </w:pPr>
    </w:p>
    <w:p w14:paraId="4F7DD6AA">
      <w:pPr>
        <w:spacing w:before="1"/>
      </w:pPr>
    </w:p>
    <w:p w14:paraId="2C3370F9">
      <w:pPr>
        <w:spacing w:before="1"/>
      </w:pPr>
    </w:p>
    <w:p w14:paraId="65CC5A8D">
      <w:pPr>
        <w:spacing w:before="1"/>
      </w:pPr>
    </w:p>
    <w:tbl>
      <w:tblPr>
        <w:tblStyle w:val="5"/>
        <w:tblW w:w="15721"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5"/>
        <w:gridCol w:w="1619"/>
        <w:gridCol w:w="5516"/>
        <w:gridCol w:w="3013"/>
        <w:gridCol w:w="1169"/>
        <w:gridCol w:w="1319"/>
        <w:gridCol w:w="2140"/>
      </w:tblGrid>
      <w:tr w14:paraId="3FACCF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2" w:hRule="atLeast"/>
        </w:trPr>
        <w:tc>
          <w:tcPr>
            <w:tcW w:w="945" w:type="dxa"/>
            <w:tcBorders>
              <w:top w:val="single" w:color="000000" w:sz="6" w:space="0"/>
              <w:left w:val="single" w:color="000000" w:sz="6" w:space="0"/>
              <w:right w:val="single" w:color="000000" w:sz="6" w:space="0"/>
            </w:tcBorders>
            <w:vAlign w:val="top"/>
          </w:tcPr>
          <w:p w14:paraId="2999EF59">
            <w:pPr>
              <w:spacing w:before="104" w:line="228" w:lineRule="auto"/>
              <w:ind w:left="259"/>
              <w:rPr>
                <w:rFonts w:ascii="宋体" w:hAnsi="宋体" w:eastAsia="宋体" w:cs="宋体"/>
                <w:sz w:val="20"/>
                <w:szCs w:val="20"/>
              </w:rPr>
            </w:pPr>
            <w:r>
              <w:rPr>
                <w:rFonts w:ascii="宋体" w:hAnsi="宋体" w:eastAsia="宋体" w:cs="宋体"/>
                <w:b/>
                <w:bCs/>
                <w:spacing w:val="3"/>
                <w:sz w:val="20"/>
                <w:szCs w:val="20"/>
              </w:rPr>
              <w:t>职权</w:t>
            </w:r>
          </w:p>
          <w:p w14:paraId="66C92BB7">
            <w:pPr>
              <w:spacing w:before="65" w:line="228" w:lineRule="auto"/>
              <w:ind w:left="258"/>
              <w:rPr>
                <w:rFonts w:ascii="宋体" w:hAnsi="宋体" w:eastAsia="宋体" w:cs="宋体"/>
                <w:sz w:val="20"/>
                <w:szCs w:val="20"/>
              </w:rPr>
            </w:pPr>
            <w:r>
              <w:rPr>
                <w:rFonts w:ascii="宋体" w:hAnsi="宋体" w:eastAsia="宋体" w:cs="宋体"/>
                <w:b/>
                <w:bCs/>
                <w:spacing w:val="3"/>
                <w:sz w:val="20"/>
                <w:szCs w:val="20"/>
              </w:rPr>
              <w:t>类别</w:t>
            </w:r>
          </w:p>
        </w:tc>
        <w:tc>
          <w:tcPr>
            <w:tcW w:w="1619" w:type="dxa"/>
            <w:tcBorders>
              <w:top w:val="single" w:color="000000" w:sz="6" w:space="0"/>
              <w:left w:val="single" w:color="000000" w:sz="6" w:space="0"/>
              <w:right w:val="single" w:color="000000" w:sz="6" w:space="0"/>
            </w:tcBorders>
            <w:vAlign w:val="top"/>
          </w:tcPr>
          <w:p w14:paraId="0351B66B">
            <w:pPr>
              <w:spacing w:before="260" w:line="228" w:lineRule="auto"/>
              <w:ind w:left="382"/>
              <w:rPr>
                <w:rFonts w:ascii="宋体" w:hAnsi="宋体" w:eastAsia="宋体" w:cs="宋体"/>
                <w:sz w:val="20"/>
                <w:szCs w:val="20"/>
              </w:rPr>
            </w:pPr>
            <w:r>
              <w:rPr>
                <w:rFonts w:ascii="宋体" w:hAnsi="宋体" w:eastAsia="宋体" w:cs="宋体"/>
                <w:b/>
                <w:bCs/>
                <w:spacing w:val="6"/>
                <w:sz w:val="20"/>
                <w:szCs w:val="20"/>
              </w:rPr>
              <w:t>职权名称</w:t>
            </w:r>
          </w:p>
        </w:tc>
        <w:tc>
          <w:tcPr>
            <w:tcW w:w="5516" w:type="dxa"/>
            <w:tcBorders>
              <w:top w:val="single" w:color="000000" w:sz="6" w:space="0"/>
              <w:left w:val="single" w:color="000000" w:sz="6" w:space="0"/>
              <w:right w:val="single" w:color="000000" w:sz="6" w:space="0"/>
            </w:tcBorders>
            <w:vAlign w:val="top"/>
          </w:tcPr>
          <w:p w14:paraId="7187FC30">
            <w:pPr>
              <w:spacing w:before="259" w:line="228" w:lineRule="auto"/>
              <w:ind w:left="2336"/>
              <w:rPr>
                <w:rFonts w:ascii="宋体" w:hAnsi="宋体" w:eastAsia="宋体" w:cs="宋体"/>
                <w:sz w:val="20"/>
                <w:szCs w:val="20"/>
              </w:rPr>
            </w:pPr>
            <w:r>
              <w:rPr>
                <w:rFonts w:ascii="宋体" w:hAnsi="宋体" w:eastAsia="宋体" w:cs="宋体"/>
                <w:b/>
                <w:bCs/>
                <w:spacing w:val="5"/>
                <w:sz w:val="20"/>
                <w:szCs w:val="20"/>
              </w:rPr>
              <w:t>实施依据</w:t>
            </w:r>
          </w:p>
        </w:tc>
        <w:tc>
          <w:tcPr>
            <w:tcW w:w="3013" w:type="dxa"/>
            <w:tcBorders>
              <w:left w:val="single" w:color="000000" w:sz="6" w:space="0"/>
            </w:tcBorders>
            <w:vAlign w:val="top"/>
          </w:tcPr>
          <w:p w14:paraId="519A6A3E">
            <w:pPr>
              <w:spacing w:before="260" w:line="228" w:lineRule="auto"/>
              <w:ind w:left="458"/>
              <w:rPr>
                <w:rFonts w:ascii="宋体" w:hAnsi="宋体" w:eastAsia="宋体" w:cs="宋体"/>
                <w:sz w:val="20"/>
                <w:szCs w:val="20"/>
              </w:rPr>
            </w:pPr>
            <w:r>
              <w:rPr>
                <w:rFonts w:ascii="宋体" w:hAnsi="宋体" w:eastAsia="宋体" w:cs="宋体"/>
                <w:b/>
                <w:bCs/>
                <w:spacing w:val="5"/>
                <w:sz w:val="20"/>
                <w:szCs w:val="20"/>
              </w:rPr>
              <w:t>责任事项（岗位责任）</w:t>
            </w:r>
          </w:p>
        </w:tc>
        <w:tc>
          <w:tcPr>
            <w:tcW w:w="1169" w:type="dxa"/>
            <w:vAlign w:val="top"/>
          </w:tcPr>
          <w:p w14:paraId="44765579">
            <w:pPr>
              <w:spacing w:before="260" w:line="228" w:lineRule="auto"/>
              <w:ind w:left="171"/>
              <w:rPr>
                <w:rFonts w:ascii="宋体" w:hAnsi="宋体" w:eastAsia="宋体" w:cs="宋体"/>
                <w:sz w:val="20"/>
                <w:szCs w:val="20"/>
              </w:rPr>
            </w:pPr>
            <w:r>
              <w:rPr>
                <w:rFonts w:ascii="宋体" w:hAnsi="宋体" w:eastAsia="宋体" w:cs="宋体"/>
                <w:b/>
                <w:bCs/>
                <w:spacing w:val="5"/>
                <w:sz w:val="20"/>
                <w:szCs w:val="20"/>
              </w:rPr>
              <w:t>办理期限</w:t>
            </w:r>
          </w:p>
        </w:tc>
        <w:tc>
          <w:tcPr>
            <w:tcW w:w="1319" w:type="dxa"/>
            <w:vAlign w:val="top"/>
          </w:tcPr>
          <w:p w14:paraId="17F4CFA3">
            <w:pPr>
              <w:spacing w:before="260" w:line="228" w:lineRule="auto"/>
              <w:ind w:left="251"/>
              <w:rPr>
                <w:rFonts w:ascii="宋体" w:hAnsi="宋体" w:eastAsia="宋体" w:cs="宋体"/>
                <w:sz w:val="20"/>
                <w:szCs w:val="20"/>
              </w:rPr>
            </w:pPr>
            <w:r>
              <w:rPr>
                <w:rFonts w:ascii="宋体" w:hAnsi="宋体" w:eastAsia="宋体" w:cs="宋体"/>
                <w:b/>
                <w:bCs/>
                <w:spacing w:val="4"/>
                <w:sz w:val="20"/>
                <w:szCs w:val="20"/>
              </w:rPr>
              <w:t>收费情况</w:t>
            </w:r>
          </w:p>
        </w:tc>
        <w:tc>
          <w:tcPr>
            <w:tcW w:w="2140" w:type="dxa"/>
            <w:vAlign w:val="top"/>
          </w:tcPr>
          <w:p w14:paraId="15BD4B1E">
            <w:pPr>
              <w:spacing w:before="260" w:line="228" w:lineRule="auto"/>
              <w:ind w:left="653"/>
              <w:rPr>
                <w:rFonts w:ascii="宋体" w:hAnsi="宋体" w:eastAsia="宋体" w:cs="宋体"/>
                <w:sz w:val="20"/>
                <w:szCs w:val="20"/>
              </w:rPr>
            </w:pPr>
            <w:r>
              <w:rPr>
                <w:rFonts w:hint="eastAsia" w:ascii="宋体" w:hAnsi="宋体" w:eastAsia="宋体" w:cs="宋体"/>
                <w:b/>
                <w:bCs/>
                <w:spacing w:val="6"/>
                <w:sz w:val="20"/>
                <w:szCs w:val="20"/>
                <w:lang w:eastAsia="zh-CN"/>
              </w:rPr>
              <w:t>违反</w:t>
            </w:r>
            <w:r>
              <w:rPr>
                <w:rFonts w:ascii="宋体" w:hAnsi="宋体" w:eastAsia="宋体" w:cs="宋体"/>
                <w:b/>
                <w:bCs/>
                <w:spacing w:val="6"/>
                <w:sz w:val="20"/>
                <w:szCs w:val="20"/>
              </w:rPr>
              <w:t>责任</w:t>
            </w:r>
          </w:p>
        </w:tc>
      </w:tr>
      <w:tr w14:paraId="39E0C7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945" w:type="dxa"/>
            <w:vMerge w:val="restart"/>
            <w:tcBorders>
              <w:bottom w:val="nil"/>
            </w:tcBorders>
            <w:textDirection w:val="tbRlV"/>
            <w:vAlign w:val="top"/>
          </w:tcPr>
          <w:p w14:paraId="1B042709">
            <w:pPr>
              <w:spacing w:line="299" w:lineRule="auto"/>
              <w:rPr>
                <w:rFonts w:ascii="Arial"/>
                <w:sz w:val="21"/>
              </w:rPr>
            </w:pPr>
          </w:p>
          <w:p w14:paraId="6251C194">
            <w:pPr>
              <w:pStyle w:val="6"/>
              <w:spacing w:before="64" w:line="213" w:lineRule="auto"/>
              <w:ind w:left="2359"/>
              <w:rPr>
                <w:sz w:val="19"/>
                <w:szCs w:val="19"/>
              </w:rPr>
            </w:pPr>
            <w:r>
              <w:rPr>
                <w:spacing w:val="8"/>
                <w:sz w:val="19"/>
                <w:szCs w:val="19"/>
              </w:rPr>
              <w:t>行</w:t>
            </w:r>
            <w:r>
              <w:rPr>
                <w:spacing w:val="18"/>
                <w:sz w:val="19"/>
                <w:szCs w:val="19"/>
              </w:rPr>
              <w:t xml:space="preserve"> </w:t>
            </w:r>
            <w:r>
              <w:rPr>
                <w:spacing w:val="8"/>
                <w:sz w:val="19"/>
                <w:szCs w:val="19"/>
              </w:rPr>
              <w:t>政</w:t>
            </w:r>
            <w:r>
              <w:rPr>
                <w:spacing w:val="19"/>
                <w:sz w:val="19"/>
                <w:szCs w:val="19"/>
              </w:rPr>
              <w:t xml:space="preserve"> </w:t>
            </w:r>
            <w:r>
              <w:rPr>
                <w:spacing w:val="8"/>
                <w:sz w:val="19"/>
                <w:szCs w:val="19"/>
              </w:rPr>
              <w:t>许</w:t>
            </w:r>
            <w:r>
              <w:rPr>
                <w:spacing w:val="19"/>
                <w:sz w:val="19"/>
                <w:szCs w:val="19"/>
              </w:rPr>
              <w:t xml:space="preserve"> </w:t>
            </w:r>
            <w:r>
              <w:rPr>
                <w:spacing w:val="8"/>
                <w:sz w:val="19"/>
                <w:szCs w:val="19"/>
              </w:rPr>
              <w:t>可</w:t>
            </w:r>
            <w:r>
              <w:rPr>
                <w:spacing w:val="19"/>
                <w:sz w:val="19"/>
                <w:szCs w:val="19"/>
              </w:rPr>
              <w:t xml:space="preserve"> </w:t>
            </w:r>
            <w:r>
              <w:rPr>
                <w:spacing w:val="8"/>
                <w:sz w:val="19"/>
                <w:szCs w:val="19"/>
              </w:rPr>
              <w:t>类</w:t>
            </w:r>
          </w:p>
        </w:tc>
        <w:tc>
          <w:tcPr>
            <w:tcW w:w="1619" w:type="dxa"/>
            <w:vMerge w:val="restart"/>
            <w:tcBorders>
              <w:bottom w:val="nil"/>
            </w:tcBorders>
            <w:vAlign w:val="top"/>
          </w:tcPr>
          <w:p w14:paraId="52F1EA18">
            <w:pPr>
              <w:spacing w:line="243" w:lineRule="auto"/>
              <w:rPr>
                <w:rFonts w:ascii="Arial"/>
                <w:sz w:val="21"/>
              </w:rPr>
            </w:pPr>
          </w:p>
          <w:p w14:paraId="68CF13F3">
            <w:pPr>
              <w:spacing w:line="243" w:lineRule="auto"/>
              <w:rPr>
                <w:rFonts w:ascii="Arial"/>
                <w:sz w:val="21"/>
              </w:rPr>
            </w:pPr>
          </w:p>
          <w:p w14:paraId="29284CE6">
            <w:pPr>
              <w:spacing w:line="244" w:lineRule="auto"/>
              <w:rPr>
                <w:rFonts w:ascii="Arial"/>
                <w:sz w:val="21"/>
              </w:rPr>
            </w:pPr>
          </w:p>
          <w:p w14:paraId="530D6169">
            <w:pPr>
              <w:spacing w:line="244" w:lineRule="auto"/>
              <w:rPr>
                <w:rFonts w:ascii="Arial"/>
                <w:sz w:val="21"/>
              </w:rPr>
            </w:pPr>
          </w:p>
          <w:p w14:paraId="75759A2D">
            <w:pPr>
              <w:spacing w:line="244" w:lineRule="auto"/>
              <w:rPr>
                <w:rFonts w:ascii="Arial"/>
                <w:sz w:val="21"/>
              </w:rPr>
            </w:pPr>
          </w:p>
          <w:p w14:paraId="422BD1F2">
            <w:pPr>
              <w:spacing w:line="244" w:lineRule="auto"/>
              <w:rPr>
                <w:rFonts w:ascii="Arial"/>
                <w:sz w:val="21"/>
              </w:rPr>
            </w:pPr>
          </w:p>
          <w:p w14:paraId="2784D3E5">
            <w:pPr>
              <w:spacing w:line="244" w:lineRule="auto"/>
              <w:rPr>
                <w:rFonts w:ascii="Arial"/>
                <w:sz w:val="21"/>
              </w:rPr>
            </w:pPr>
          </w:p>
          <w:p w14:paraId="5A6AF6B2">
            <w:pPr>
              <w:spacing w:line="244" w:lineRule="auto"/>
              <w:rPr>
                <w:rFonts w:ascii="Arial"/>
                <w:sz w:val="21"/>
              </w:rPr>
            </w:pPr>
          </w:p>
          <w:p w14:paraId="5F8D22BE">
            <w:pPr>
              <w:spacing w:line="244" w:lineRule="auto"/>
              <w:rPr>
                <w:rFonts w:ascii="Arial"/>
                <w:sz w:val="21"/>
              </w:rPr>
            </w:pPr>
          </w:p>
          <w:p w14:paraId="279AF136">
            <w:pPr>
              <w:spacing w:line="244" w:lineRule="auto"/>
              <w:rPr>
                <w:rFonts w:ascii="Arial"/>
                <w:sz w:val="21"/>
              </w:rPr>
            </w:pPr>
          </w:p>
          <w:p w14:paraId="1F1E2329">
            <w:pPr>
              <w:pStyle w:val="6"/>
              <w:spacing w:before="62" w:line="226" w:lineRule="auto"/>
              <w:ind w:left="114"/>
              <w:rPr>
                <w:sz w:val="19"/>
                <w:szCs w:val="19"/>
              </w:rPr>
            </w:pPr>
            <w:r>
              <w:rPr>
                <w:spacing w:val="1"/>
                <w:sz w:val="19"/>
                <w:szCs w:val="19"/>
              </w:rPr>
              <w:t>4.场（</w:t>
            </w:r>
            <w:r>
              <w:rPr>
                <w:spacing w:val="-50"/>
                <w:sz w:val="19"/>
                <w:szCs w:val="19"/>
              </w:rPr>
              <w:t xml:space="preserve"> </w:t>
            </w:r>
            <w:r>
              <w:rPr>
                <w:spacing w:val="1"/>
                <w:sz w:val="19"/>
                <w:szCs w:val="19"/>
              </w:rPr>
              <w:t>厂）内专</w:t>
            </w:r>
          </w:p>
          <w:p w14:paraId="7A6C4029">
            <w:pPr>
              <w:pStyle w:val="6"/>
              <w:spacing w:before="79" w:line="223" w:lineRule="auto"/>
              <w:ind w:left="107"/>
              <w:rPr>
                <w:sz w:val="19"/>
                <w:szCs w:val="19"/>
              </w:rPr>
            </w:pPr>
            <w:r>
              <w:rPr>
                <w:spacing w:val="8"/>
                <w:sz w:val="19"/>
                <w:szCs w:val="19"/>
              </w:rPr>
              <w:t>用机动车辆改造</w:t>
            </w:r>
          </w:p>
          <w:p w14:paraId="0D8C1E67">
            <w:pPr>
              <w:pStyle w:val="6"/>
              <w:spacing w:before="82" w:line="225" w:lineRule="auto"/>
              <w:ind w:left="414"/>
              <w:rPr>
                <w:sz w:val="19"/>
                <w:szCs w:val="19"/>
              </w:rPr>
            </w:pPr>
            <w:r>
              <w:rPr>
                <w:spacing w:val="6"/>
                <w:sz w:val="19"/>
                <w:szCs w:val="19"/>
              </w:rPr>
              <w:t>维修许可</w:t>
            </w:r>
          </w:p>
        </w:tc>
        <w:tc>
          <w:tcPr>
            <w:tcW w:w="5516" w:type="dxa"/>
            <w:vMerge w:val="restart"/>
            <w:tcBorders>
              <w:bottom w:val="nil"/>
            </w:tcBorders>
            <w:vAlign w:val="top"/>
          </w:tcPr>
          <w:p w14:paraId="21A08898">
            <w:pPr>
              <w:spacing w:line="320" w:lineRule="auto"/>
              <w:rPr>
                <w:rFonts w:ascii="Arial"/>
                <w:sz w:val="21"/>
              </w:rPr>
            </w:pPr>
          </w:p>
          <w:p w14:paraId="49128C04">
            <w:pPr>
              <w:pStyle w:val="6"/>
              <w:spacing w:before="59" w:line="216" w:lineRule="auto"/>
              <w:ind w:left="103"/>
              <w:rPr>
                <w:sz w:val="18"/>
                <w:szCs w:val="18"/>
              </w:rPr>
            </w:pPr>
            <w:r>
              <w:rPr>
                <w:spacing w:val="-3"/>
                <w:sz w:val="18"/>
                <w:szCs w:val="18"/>
              </w:rPr>
              <w:t>《</w:t>
            </w:r>
            <w:r>
              <w:rPr>
                <w:rFonts w:hint="eastAsia"/>
                <w:spacing w:val="-3"/>
                <w:sz w:val="18"/>
                <w:szCs w:val="18"/>
                <w:lang w:eastAsia="zh-CN"/>
              </w:rPr>
              <w:t>特种设备安全监察条例</w:t>
            </w:r>
            <w:r>
              <w:rPr>
                <w:spacing w:val="-3"/>
                <w:sz w:val="18"/>
                <w:szCs w:val="18"/>
              </w:rPr>
              <w:t>》</w:t>
            </w:r>
            <w:r>
              <w:rPr>
                <w:spacing w:val="47"/>
                <w:sz w:val="18"/>
                <w:szCs w:val="18"/>
              </w:rPr>
              <w:t xml:space="preserve"> </w:t>
            </w:r>
            <w:r>
              <w:rPr>
                <w:rFonts w:hint="eastAsia"/>
                <w:spacing w:val="47"/>
                <w:sz w:val="18"/>
                <w:szCs w:val="18"/>
                <w:lang w:eastAsia="zh-CN"/>
              </w:rPr>
              <w:t>（</w:t>
            </w:r>
            <w:r>
              <w:rPr>
                <w:spacing w:val="-3"/>
                <w:sz w:val="18"/>
                <w:szCs w:val="18"/>
              </w:rPr>
              <w:t>国务院令第</w:t>
            </w:r>
            <w:r>
              <w:rPr>
                <w:spacing w:val="-29"/>
                <w:sz w:val="18"/>
                <w:szCs w:val="18"/>
              </w:rPr>
              <w:t xml:space="preserve"> </w:t>
            </w:r>
            <w:r>
              <w:rPr>
                <w:spacing w:val="-3"/>
                <w:sz w:val="18"/>
                <w:szCs w:val="18"/>
              </w:rPr>
              <w:t>549</w:t>
            </w:r>
            <w:r>
              <w:rPr>
                <w:spacing w:val="-31"/>
                <w:sz w:val="18"/>
                <w:szCs w:val="18"/>
              </w:rPr>
              <w:t xml:space="preserve"> </w:t>
            </w:r>
            <w:r>
              <w:rPr>
                <w:spacing w:val="-3"/>
                <w:sz w:val="18"/>
                <w:szCs w:val="18"/>
              </w:rPr>
              <w:t>号</w:t>
            </w:r>
            <w:r>
              <w:rPr>
                <w:rFonts w:hint="eastAsia"/>
                <w:spacing w:val="-3"/>
                <w:sz w:val="18"/>
                <w:szCs w:val="18"/>
                <w:lang w:eastAsia="zh-CN"/>
              </w:rPr>
              <w:t>）</w:t>
            </w:r>
            <w:r>
              <w:rPr>
                <w:spacing w:val="-3"/>
                <w:sz w:val="18"/>
                <w:szCs w:val="18"/>
              </w:rPr>
              <w:t>第十四条</w:t>
            </w:r>
          </w:p>
          <w:p w14:paraId="3A8FD632">
            <w:pPr>
              <w:pStyle w:val="6"/>
              <w:spacing w:before="102" w:line="320" w:lineRule="auto"/>
              <w:ind w:left="103" w:right="108" w:firstLine="4"/>
              <w:rPr>
                <w:sz w:val="18"/>
                <w:szCs w:val="18"/>
              </w:rPr>
            </w:pPr>
            <w:r>
              <w:rPr>
                <w:spacing w:val="-1"/>
                <w:sz w:val="18"/>
                <w:szCs w:val="18"/>
              </w:rPr>
              <w:t>锅炉、压力容器、电梯、起重机械、客运索道、大型游乐设施及其</w:t>
            </w:r>
            <w:r>
              <w:rPr>
                <w:sz w:val="18"/>
                <w:szCs w:val="18"/>
              </w:rPr>
              <w:t>安全附件、安全保护装置的制造、安装、改造单位，</w:t>
            </w:r>
            <w:r>
              <w:rPr>
                <w:spacing w:val="-1"/>
                <w:sz w:val="18"/>
                <w:szCs w:val="18"/>
              </w:rPr>
              <w:t>以及压力管道</w:t>
            </w:r>
            <w:r>
              <w:rPr>
                <w:spacing w:val="-2"/>
                <w:sz w:val="18"/>
                <w:szCs w:val="18"/>
              </w:rPr>
              <w:t>用管子、管件、阀门、法兰、补偿器、安全保护装置等（</w:t>
            </w:r>
            <w:r>
              <w:rPr>
                <w:spacing w:val="-34"/>
                <w:sz w:val="18"/>
                <w:szCs w:val="18"/>
              </w:rPr>
              <w:t xml:space="preserve"> </w:t>
            </w:r>
            <w:r>
              <w:rPr>
                <w:spacing w:val="-3"/>
                <w:sz w:val="18"/>
                <w:szCs w:val="18"/>
              </w:rPr>
              <w:t>以下简称</w:t>
            </w:r>
            <w:r>
              <w:rPr>
                <w:sz w:val="18"/>
                <w:szCs w:val="18"/>
              </w:rPr>
              <w:t>压力管道元件）的制造单位和场（厂）内专用机动车</w:t>
            </w:r>
            <w:r>
              <w:rPr>
                <w:spacing w:val="-1"/>
                <w:sz w:val="18"/>
                <w:szCs w:val="18"/>
              </w:rPr>
              <w:t>辆的制造、改</w:t>
            </w:r>
            <w:r>
              <w:rPr>
                <w:sz w:val="18"/>
                <w:szCs w:val="18"/>
              </w:rPr>
              <w:t>造单位，应当经国务院特种设备安全监督管理部门许</w:t>
            </w:r>
            <w:r>
              <w:rPr>
                <w:spacing w:val="-1"/>
                <w:sz w:val="18"/>
                <w:szCs w:val="18"/>
              </w:rPr>
              <w:t>可，方可从事相应的活动。</w:t>
            </w:r>
            <w:r>
              <w:rPr>
                <w:spacing w:val="23"/>
                <w:sz w:val="18"/>
                <w:szCs w:val="18"/>
              </w:rPr>
              <w:t xml:space="preserve"> </w:t>
            </w:r>
            <w:r>
              <w:rPr>
                <w:spacing w:val="-1"/>
                <w:sz w:val="18"/>
                <w:szCs w:val="18"/>
              </w:rPr>
              <w:t>前款特种设备的制造、安装、改</w:t>
            </w:r>
            <w:r>
              <w:rPr>
                <w:spacing w:val="-2"/>
                <w:sz w:val="18"/>
                <w:szCs w:val="18"/>
              </w:rPr>
              <w:t>造单位应当具备下列</w:t>
            </w:r>
            <w:r>
              <w:rPr>
                <w:spacing w:val="-1"/>
                <w:sz w:val="18"/>
                <w:szCs w:val="18"/>
              </w:rPr>
              <w:t>条件</w:t>
            </w:r>
            <w:r>
              <w:rPr>
                <w:spacing w:val="-10"/>
                <w:sz w:val="18"/>
                <w:szCs w:val="18"/>
              </w:rPr>
              <w:t>：</w:t>
            </w:r>
            <w:r>
              <w:rPr>
                <w:spacing w:val="-5"/>
                <w:sz w:val="18"/>
                <w:szCs w:val="18"/>
              </w:rPr>
              <w:t xml:space="preserve"> </w:t>
            </w:r>
            <w:r>
              <w:rPr>
                <w:spacing w:val="-10"/>
                <w:sz w:val="18"/>
                <w:szCs w:val="18"/>
              </w:rPr>
              <w:t>（</w:t>
            </w:r>
            <w:r>
              <w:rPr>
                <w:spacing w:val="-47"/>
                <w:sz w:val="18"/>
                <w:szCs w:val="18"/>
              </w:rPr>
              <w:t xml:space="preserve"> </w:t>
            </w:r>
            <w:r>
              <w:rPr>
                <w:spacing w:val="-1"/>
                <w:sz w:val="18"/>
                <w:szCs w:val="18"/>
              </w:rPr>
              <w:t>一）有与特种设备制造、安装、改造相适应的专业</w:t>
            </w:r>
            <w:r>
              <w:rPr>
                <w:spacing w:val="-2"/>
                <w:sz w:val="18"/>
                <w:szCs w:val="18"/>
              </w:rPr>
              <w:t>技术人</w:t>
            </w:r>
            <w:r>
              <w:rPr>
                <w:spacing w:val="-1"/>
                <w:sz w:val="18"/>
                <w:szCs w:val="18"/>
              </w:rPr>
              <w:t>员和技术工人</w:t>
            </w:r>
            <w:r>
              <w:rPr>
                <w:spacing w:val="-10"/>
                <w:sz w:val="18"/>
                <w:szCs w:val="18"/>
              </w:rPr>
              <w:t>；</w:t>
            </w:r>
            <w:r>
              <w:rPr>
                <w:spacing w:val="-6"/>
                <w:sz w:val="18"/>
                <w:szCs w:val="18"/>
              </w:rPr>
              <w:t xml:space="preserve"> </w:t>
            </w:r>
            <w:r>
              <w:rPr>
                <w:spacing w:val="-10"/>
                <w:sz w:val="18"/>
                <w:szCs w:val="18"/>
              </w:rPr>
              <w:t>（</w:t>
            </w:r>
            <w:r>
              <w:rPr>
                <w:spacing w:val="-49"/>
                <w:sz w:val="18"/>
                <w:szCs w:val="18"/>
              </w:rPr>
              <w:t xml:space="preserve"> </w:t>
            </w:r>
            <w:r>
              <w:rPr>
                <w:spacing w:val="-1"/>
                <w:sz w:val="18"/>
                <w:szCs w:val="18"/>
              </w:rPr>
              <w:t>二）有与特种设备制造、安装、改造相适应的生产条件和检测手段</w:t>
            </w:r>
            <w:r>
              <w:rPr>
                <w:spacing w:val="-10"/>
                <w:sz w:val="18"/>
                <w:szCs w:val="18"/>
              </w:rPr>
              <w:t>；</w:t>
            </w:r>
            <w:r>
              <w:rPr>
                <w:spacing w:val="-3"/>
                <w:sz w:val="18"/>
                <w:szCs w:val="18"/>
              </w:rPr>
              <w:t xml:space="preserve"> </w:t>
            </w:r>
            <w:r>
              <w:rPr>
                <w:spacing w:val="-10"/>
                <w:sz w:val="18"/>
                <w:szCs w:val="18"/>
              </w:rPr>
              <w:t>（</w:t>
            </w:r>
            <w:r>
              <w:rPr>
                <w:spacing w:val="-46"/>
                <w:sz w:val="18"/>
                <w:szCs w:val="18"/>
              </w:rPr>
              <w:t xml:space="preserve"> </w:t>
            </w:r>
            <w:r>
              <w:rPr>
                <w:spacing w:val="-1"/>
                <w:sz w:val="18"/>
                <w:szCs w:val="18"/>
              </w:rPr>
              <w:t>三）有健全的质量管理制度和责任制度。</w:t>
            </w:r>
          </w:p>
          <w:p w14:paraId="1FEB8200">
            <w:pPr>
              <w:spacing w:line="252" w:lineRule="auto"/>
              <w:rPr>
                <w:rFonts w:ascii="Arial"/>
                <w:sz w:val="21"/>
              </w:rPr>
            </w:pPr>
          </w:p>
          <w:p w14:paraId="16B23661">
            <w:pPr>
              <w:pStyle w:val="6"/>
              <w:spacing w:before="59" w:line="320" w:lineRule="auto"/>
              <w:ind w:left="103" w:right="146"/>
              <w:jc w:val="both"/>
              <w:rPr>
                <w:sz w:val="18"/>
                <w:szCs w:val="18"/>
              </w:rPr>
            </w:pPr>
            <w:r>
              <w:rPr>
                <w:sz w:val="18"/>
                <w:szCs w:val="18"/>
              </w:rPr>
              <w:t>《河南省人民政府关于取消调整下放行政审批项目和</w:t>
            </w:r>
            <w:r>
              <w:rPr>
                <w:spacing w:val="-1"/>
                <w:sz w:val="18"/>
                <w:szCs w:val="18"/>
              </w:rPr>
              <w:t>部门非行政许</w:t>
            </w:r>
            <w:r>
              <w:rPr>
                <w:spacing w:val="-3"/>
                <w:sz w:val="18"/>
                <w:szCs w:val="18"/>
              </w:rPr>
              <w:t xml:space="preserve">可审批事项的决定》（豫政〔2014〕 </w:t>
            </w:r>
            <w:r>
              <w:rPr>
                <w:spacing w:val="-4"/>
                <w:sz w:val="18"/>
                <w:szCs w:val="18"/>
              </w:rPr>
              <w:t>96</w:t>
            </w:r>
            <w:r>
              <w:rPr>
                <w:spacing w:val="-31"/>
                <w:sz w:val="18"/>
                <w:szCs w:val="18"/>
              </w:rPr>
              <w:t xml:space="preserve"> </w:t>
            </w:r>
            <w:r>
              <w:rPr>
                <w:spacing w:val="-4"/>
                <w:sz w:val="18"/>
                <w:szCs w:val="18"/>
              </w:rPr>
              <w:t>号）附件</w:t>
            </w:r>
            <w:r>
              <w:rPr>
                <w:spacing w:val="-29"/>
                <w:sz w:val="18"/>
                <w:szCs w:val="18"/>
              </w:rPr>
              <w:t xml:space="preserve"> </w:t>
            </w:r>
            <w:r>
              <w:rPr>
                <w:spacing w:val="-4"/>
                <w:sz w:val="18"/>
                <w:szCs w:val="18"/>
              </w:rPr>
              <w:t>1</w:t>
            </w:r>
            <w:r>
              <w:rPr>
                <w:spacing w:val="-27"/>
                <w:sz w:val="18"/>
                <w:szCs w:val="18"/>
              </w:rPr>
              <w:t xml:space="preserve"> </w:t>
            </w:r>
            <w:r>
              <w:rPr>
                <w:spacing w:val="-4"/>
                <w:sz w:val="18"/>
                <w:szCs w:val="18"/>
              </w:rPr>
              <w:t>第</w:t>
            </w:r>
            <w:r>
              <w:rPr>
                <w:spacing w:val="-28"/>
                <w:sz w:val="18"/>
                <w:szCs w:val="18"/>
              </w:rPr>
              <w:t xml:space="preserve"> </w:t>
            </w:r>
            <w:r>
              <w:rPr>
                <w:spacing w:val="-4"/>
                <w:sz w:val="18"/>
                <w:szCs w:val="18"/>
              </w:rPr>
              <w:t>11</w:t>
            </w:r>
            <w:r>
              <w:rPr>
                <w:spacing w:val="-37"/>
                <w:sz w:val="18"/>
                <w:szCs w:val="18"/>
              </w:rPr>
              <w:t xml:space="preserve"> </w:t>
            </w:r>
            <w:r>
              <w:rPr>
                <w:spacing w:val="-4"/>
                <w:sz w:val="18"/>
                <w:szCs w:val="18"/>
              </w:rPr>
              <w:t>项：</w:t>
            </w:r>
            <w:r>
              <w:rPr>
                <w:spacing w:val="-56"/>
                <w:sz w:val="18"/>
                <w:szCs w:val="18"/>
              </w:rPr>
              <w:t xml:space="preserve"> </w:t>
            </w:r>
            <w:r>
              <w:rPr>
                <w:spacing w:val="-4"/>
                <w:sz w:val="18"/>
                <w:szCs w:val="18"/>
              </w:rPr>
              <w:t>“场</w:t>
            </w:r>
            <w:r>
              <w:rPr>
                <w:sz w:val="18"/>
                <w:szCs w:val="18"/>
              </w:rPr>
              <w:t>（厂）内专用机动车辆的改造维修许可和大型游乐设</w:t>
            </w:r>
            <w:r>
              <w:rPr>
                <w:spacing w:val="-1"/>
                <w:sz w:val="18"/>
                <w:szCs w:val="18"/>
              </w:rPr>
              <w:t>施的安装改造</w:t>
            </w:r>
            <w:r>
              <w:rPr>
                <w:spacing w:val="2"/>
                <w:sz w:val="18"/>
                <w:szCs w:val="18"/>
              </w:rPr>
              <w:t>维修许可，下放至省辖市、省直管县</w:t>
            </w:r>
            <w:r>
              <w:rPr>
                <w:rFonts w:hint="eastAsia"/>
                <w:spacing w:val="2"/>
                <w:sz w:val="18"/>
                <w:szCs w:val="18"/>
                <w:lang w:eastAsia="zh-CN"/>
              </w:rPr>
              <w:t>（</w:t>
            </w:r>
            <w:r>
              <w:rPr>
                <w:spacing w:val="2"/>
                <w:sz w:val="18"/>
                <w:szCs w:val="18"/>
              </w:rPr>
              <w:t>市）质监部门。</w:t>
            </w:r>
            <w:r>
              <w:rPr>
                <w:spacing w:val="-55"/>
                <w:sz w:val="18"/>
                <w:szCs w:val="18"/>
              </w:rPr>
              <w:t xml:space="preserve"> </w:t>
            </w:r>
            <w:r>
              <w:rPr>
                <w:spacing w:val="2"/>
                <w:sz w:val="18"/>
                <w:szCs w:val="18"/>
              </w:rPr>
              <w:t>”</w:t>
            </w:r>
          </w:p>
        </w:tc>
        <w:tc>
          <w:tcPr>
            <w:tcW w:w="3013" w:type="dxa"/>
            <w:vAlign w:val="top"/>
          </w:tcPr>
          <w:p w14:paraId="6691B38F">
            <w:pPr>
              <w:pStyle w:val="6"/>
              <w:spacing w:before="68" w:line="301" w:lineRule="auto"/>
              <w:ind w:left="111" w:right="106" w:firstLine="9"/>
              <w:jc w:val="both"/>
              <w:rPr>
                <w:sz w:val="18"/>
                <w:szCs w:val="18"/>
              </w:rPr>
            </w:pPr>
            <w:r>
              <w:rPr>
                <w:rFonts w:hint="eastAsia"/>
                <w:spacing w:val="-1"/>
                <w:sz w:val="18"/>
                <w:szCs w:val="18"/>
                <w:lang w:eastAsia="zh-CN"/>
              </w:rPr>
              <w:t>1.</w:t>
            </w:r>
            <w:r>
              <w:rPr>
                <w:spacing w:val="-1"/>
                <w:sz w:val="18"/>
                <w:szCs w:val="18"/>
              </w:rPr>
              <w:t>受理责任：公示依法应当提交的</w:t>
            </w:r>
            <w:r>
              <w:rPr>
                <w:spacing w:val="-6"/>
                <w:sz w:val="18"/>
                <w:szCs w:val="18"/>
              </w:rPr>
              <w:t>材料；一次性告知补正材料；依法受</w:t>
            </w:r>
            <w:r>
              <w:rPr>
                <w:spacing w:val="5"/>
                <w:sz w:val="18"/>
                <w:szCs w:val="18"/>
              </w:rPr>
              <w:t>理或不予受理（不予受理应告知理</w:t>
            </w:r>
            <w:r>
              <w:rPr>
                <w:spacing w:val="3"/>
                <w:sz w:val="18"/>
                <w:szCs w:val="18"/>
              </w:rPr>
              <w:t>由）。</w:t>
            </w:r>
          </w:p>
        </w:tc>
        <w:tc>
          <w:tcPr>
            <w:tcW w:w="1169" w:type="dxa"/>
            <w:vAlign w:val="top"/>
          </w:tcPr>
          <w:p w14:paraId="7F181B3C">
            <w:pPr>
              <w:spacing w:line="462" w:lineRule="auto"/>
              <w:rPr>
                <w:rFonts w:ascii="Arial"/>
                <w:sz w:val="21"/>
              </w:rPr>
            </w:pPr>
          </w:p>
          <w:p w14:paraId="43E840AA">
            <w:pPr>
              <w:pStyle w:val="6"/>
              <w:spacing w:before="65" w:line="230" w:lineRule="auto"/>
              <w:ind w:left="419"/>
              <w:rPr>
                <w:sz w:val="20"/>
                <w:szCs w:val="20"/>
              </w:rPr>
            </w:pPr>
            <w:r>
              <w:rPr>
                <w:spacing w:val="-10"/>
                <w:sz w:val="20"/>
                <w:szCs w:val="20"/>
              </w:rPr>
              <w:t>0</w:t>
            </w:r>
            <w:r>
              <w:rPr>
                <w:spacing w:val="2"/>
                <w:sz w:val="20"/>
                <w:szCs w:val="20"/>
              </w:rPr>
              <w:t xml:space="preserve"> </w:t>
            </w:r>
            <w:r>
              <w:rPr>
                <w:spacing w:val="-10"/>
                <w:sz w:val="20"/>
                <w:szCs w:val="20"/>
              </w:rPr>
              <w:t>日</w:t>
            </w:r>
          </w:p>
        </w:tc>
        <w:tc>
          <w:tcPr>
            <w:tcW w:w="1319" w:type="dxa"/>
            <w:vMerge w:val="restart"/>
            <w:tcBorders>
              <w:bottom w:val="nil"/>
            </w:tcBorders>
            <w:vAlign w:val="top"/>
          </w:tcPr>
          <w:p w14:paraId="7A3DCA59">
            <w:pPr>
              <w:spacing w:line="241" w:lineRule="auto"/>
              <w:rPr>
                <w:rFonts w:ascii="Arial"/>
                <w:sz w:val="21"/>
              </w:rPr>
            </w:pPr>
          </w:p>
          <w:p w14:paraId="7CFF2455">
            <w:pPr>
              <w:spacing w:line="242" w:lineRule="auto"/>
              <w:rPr>
                <w:rFonts w:ascii="Arial"/>
                <w:sz w:val="21"/>
              </w:rPr>
            </w:pPr>
          </w:p>
          <w:p w14:paraId="7A3F4599">
            <w:pPr>
              <w:spacing w:line="242" w:lineRule="auto"/>
              <w:rPr>
                <w:rFonts w:ascii="Arial"/>
                <w:sz w:val="21"/>
              </w:rPr>
            </w:pPr>
          </w:p>
          <w:p w14:paraId="62553773">
            <w:pPr>
              <w:spacing w:line="242" w:lineRule="auto"/>
              <w:rPr>
                <w:rFonts w:ascii="Arial"/>
                <w:sz w:val="21"/>
              </w:rPr>
            </w:pPr>
          </w:p>
          <w:p w14:paraId="4A89458E">
            <w:pPr>
              <w:spacing w:line="242" w:lineRule="auto"/>
              <w:rPr>
                <w:rFonts w:ascii="Arial"/>
                <w:sz w:val="21"/>
              </w:rPr>
            </w:pPr>
          </w:p>
          <w:p w14:paraId="3931358A">
            <w:pPr>
              <w:spacing w:line="242" w:lineRule="auto"/>
              <w:rPr>
                <w:rFonts w:ascii="Arial"/>
                <w:sz w:val="21"/>
              </w:rPr>
            </w:pPr>
          </w:p>
          <w:p w14:paraId="57DF32FA">
            <w:pPr>
              <w:spacing w:line="242" w:lineRule="auto"/>
              <w:rPr>
                <w:rFonts w:ascii="Arial"/>
                <w:sz w:val="21"/>
              </w:rPr>
            </w:pPr>
          </w:p>
          <w:p w14:paraId="413E8C16">
            <w:pPr>
              <w:spacing w:line="242" w:lineRule="auto"/>
              <w:rPr>
                <w:rFonts w:ascii="Arial"/>
                <w:sz w:val="21"/>
              </w:rPr>
            </w:pPr>
          </w:p>
          <w:p w14:paraId="37679FEF">
            <w:pPr>
              <w:spacing w:line="242" w:lineRule="auto"/>
              <w:rPr>
                <w:rFonts w:ascii="Arial"/>
                <w:sz w:val="21"/>
              </w:rPr>
            </w:pPr>
          </w:p>
          <w:p w14:paraId="408989BF">
            <w:pPr>
              <w:spacing w:line="242" w:lineRule="auto"/>
              <w:rPr>
                <w:rFonts w:ascii="Arial"/>
                <w:sz w:val="21"/>
              </w:rPr>
            </w:pPr>
          </w:p>
          <w:p w14:paraId="3F8B7548">
            <w:pPr>
              <w:spacing w:line="242" w:lineRule="auto"/>
              <w:rPr>
                <w:rFonts w:ascii="Arial"/>
                <w:sz w:val="21"/>
              </w:rPr>
            </w:pPr>
          </w:p>
          <w:p w14:paraId="4ADFC4C8">
            <w:pPr>
              <w:spacing w:line="242" w:lineRule="auto"/>
              <w:rPr>
                <w:rFonts w:ascii="Arial"/>
                <w:sz w:val="21"/>
              </w:rPr>
            </w:pPr>
          </w:p>
          <w:p w14:paraId="3230261D">
            <w:pPr>
              <w:pStyle w:val="6"/>
              <w:spacing w:before="65" w:line="228" w:lineRule="auto"/>
              <w:ind w:left="569"/>
              <w:rPr>
                <w:sz w:val="20"/>
                <w:szCs w:val="20"/>
              </w:rPr>
            </w:pPr>
            <w:r>
              <w:rPr>
                <w:sz w:val="20"/>
                <w:szCs w:val="20"/>
              </w:rPr>
              <w:t>否</w:t>
            </w:r>
          </w:p>
        </w:tc>
        <w:tc>
          <w:tcPr>
            <w:tcW w:w="2140" w:type="dxa"/>
            <w:vMerge w:val="restart"/>
            <w:tcBorders>
              <w:bottom w:val="nil"/>
            </w:tcBorders>
            <w:vAlign w:val="top"/>
          </w:tcPr>
          <w:p w14:paraId="35BF1BDE">
            <w:pPr>
              <w:pStyle w:val="6"/>
              <w:spacing w:before="50" w:line="258" w:lineRule="auto"/>
              <w:ind w:left="113" w:right="56" w:firstLine="422"/>
              <w:rPr>
                <w:sz w:val="20"/>
                <w:szCs w:val="20"/>
              </w:rPr>
            </w:pPr>
            <w:r>
              <w:rPr>
                <w:spacing w:val="8"/>
                <w:sz w:val="20"/>
                <w:szCs w:val="20"/>
              </w:rPr>
              <w:t>行政机关未履行</w:t>
            </w:r>
            <w:r>
              <w:rPr>
                <w:spacing w:val="9"/>
                <w:sz w:val="20"/>
                <w:szCs w:val="20"/>
              </w:rPr>
              <w:t>法定职责或者违法行</w:t>
            </w:r>
            <w:r>
              <w:rPr>
                <w:spacing w:val="8"/>
                <w:sz w:val="20"/>
                <w:szCs w:val="20"/>
              </w:rPr>
              <w:t>使职权的，责令限期</w:t>
            </w:r>
            <w:r>
              <w:rPr>
                <w:spacing w:val="-4"/>
                <w:sz w:val="20"/>
                <w:szCs w:val="20"/>
              </w:rPr>
              <w:t>改正；逾期不改正的，</w:t>
            </w:r>
            <w:r>
              <w:rPr>
                <w:spacing w:val="9"/>
                <w:sz w:val="20"/>
                <w:szCs w:val="20"/>
              </w:rPr>
              <w:t>给予通报批评、取消评比先进资格等处</w:t>
            </w:r>
          </w:p>
          <w:p w14:paraId="0C65FEAF">
            <w:pPr>
              <w:pStyle w:val="6"/>
              <w:spacing w:before="2" w:line="258" w:lineRule="auto"/>
              <w:ind w:left="112" w:right="138" w:firstLine="5"/>
              <w:rPr>
                <w:sz w:val="20"/>
                <w:szCs w:val="20"/>
              </w:rPr>
            </w:pPr>
            <w:r>
              <w:rPr>
                <w:spacing w:val="8"/>
                <w:sz w:val="20"/>
                <w:szCs w:val="20"/>
              </w:rPr>
              <w:t>理；情节严重的，对</w:t>
            </w:r>
            <w:r>
              <w:rPr>
                <w:spacing w:val="9"/>
                <w:sz w:val="20"/>
                <w:szCs w:val="20"/>
              </w:rPr>
              <w:t>直接负责的主管人员和其他直接责任人员依法给予处分；构成犯罪的，依法追究刑</w:t>
            </w:r>
            <w:r>
              <w:rPr>
                <w:spacing w:val="6"/>
                <w:sz w:val="20"/>
                <w:szCs w:val="20"/>
              </w:rPr>
              <w:t>事责任。</w:t>
            </w:r>
          </w:p>
          <w:p w14:paraId="0B8F12D3">
            <w:pPr>
              <w:pStyle w:val="6"/>
              <w:spacing w:line="258" w:lineRule="auto"/>
              <w:ind w:left="114" w:right="138" w:firstLine="420"/>
              <w:rPr>
                <w:sz w:val="20"/>
                <w:szCs w:val="20"/>
              </w:rPr>
            </w:pPr>
            <w:r>
              <w:rPr>
                <w:spacing w:val="8"/>
                <w:sz w:val="20"/>
                <w:szCs w:val="20"/>
              </w:rPr>
              <w:t>行政执法人员未</w:t>
            </w:r>
            <w:r>
              <w:rPr>
                <w:spacing w:val="9"/>
                <w:sz w:val="20"/>
                <w:szCs w:val="20"/>
              </w:rPr>
              <w:t>履行法定职责或者违</w:t>
            </w:r>
            <w:r>
              <w:rPr>
                <w:spacing w:val="8"/>
                <w:sz w:val="20"/>
                <w:szCs w:val="20"/>
              </w:rPr>
              <w:t>法行使职权的，视情节轻重给予批评教</w:t>
            </w:r>
          </w:p>
          <w:p w14:paraId="59A017CC">
            <w:pPr>
              <w:pStyle w:val="6"/>
              <w:spacing w:line="250" w:lineRule="auto"/>
              <w:ind w:left="112" w:right="138" w:firstLine="5"/>
              <w:rPr>
                <w:sz w:val="20"/>
                <w:szCs w:val="20"/>
              </w:rPr>
            </w:pPr>
            <w:r>
              <w:rPr>
                <w:spacing w:val="8"/>
                <w:sz w:val="20"/>
                <w:szCs w:val="20"/>
              </w:rPr>
              <w:t>育、离岗培训、调离</w:t>
            </w:r>
            <w:r>
              <w:rPr>
                <w:spacing w:val="9"/>
                <w:sz w:val="20"/>
                <w:szCs w:val="20"/>
              </w:rPr>
              <w:t>执法岗位、取消行政执法资格等处理或者依法给予处分；构成犯罪的，依法追究刑</w:t>
            </w:r>
            <w:r>
              <w:rPr>
                <w:spacing w:val="6"/>
                <w:sz w:val="20"/>
                <w:szCs w:val="20"/>
              </w:rPr>
              <w:t>事责任。</w:t>
            </w:r>
          </w:p>
        </w:tc>
      </w:tr>
      <w:tr w14:paraId="1327A5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945" w:type="dxa"/>
            <w:vMerge w:val="continue"/>
            <w:tcBorders>
              <w:top w:val="nil"/>
              <w:bottom w:val="nil"/>
            </w:tcBorders>
            <w:textDirection w:val="tbRlV"/>
            <w:vAlign w:val="top"/>
          </w:tcPr>
          <w:p w14:paraId="41C2A59B">
            <w:pPr>
              <w:rPr>
                <w:rFonts w:ascii="Arial"/>
                <w:sz w:val="21"/>
              </w:rPr>
            </w:pPr>
          </w:p>
        </w:tc>
        <w:tc>
          <w:tcPr>
            <w:tcW w:w="1619" w:type="dxa"/>
            <w:vMerge w:val="continue"/>
            <w:tcBorders>
              <w:top w:val="nil"/>
              <w:bottom w:val="nil"/>
            </w:tcBorders>
            <w:vAlign w:val="top"/>
          </w:tcPr>
          <w:p w14:paraId="3373FF25">
            <w:pPr>
              <w:rPr>
                <w:rFonts w:ascii="Arial"/>
                <w:sz w:val="21"/>
              </w:rPr>
            </w:pPr>
          </w:p>
        </w:tc>
        <w:tc>
          <w:tcPr>
            <w:tcW w:w="5516" w:type="dxa"/>
            <w:vMerge w:val="continue"/>
            <w:tcBorders>
              <w:top w:val="nil"/>
              <w:bottom w:val="nil"/>
            </w:tcBorders>
            <w:vAlign w:val="top"/>
          </w:tcPr>
          <w:p w14:paraId="1519E0F7">
            <w:pPr>
              <w:rPr>
                <w:rFonts w:ascii="Arial"/>
                <w:sz w:val="21"/>
              </w:rPr>
            </w:pPr>
          </w:p>
        </w:tc>
        <w:tc>
          <w:tcPr>
            <w:tcW w:w="3013" w:type="dxa"/>
            <w:vAlign w:val="top"/>
          </w:tcPr>
          <w:p w14:paraId="21A57B50">
            <w:pPr>
              <w:pStyle w:val="6"/>
              <w:spacing w:before="99" w:line="295" w:lineRule="auto"/>
              <w:ind w:left="112" w:right="109" w:firstLine="4"/>
              <w:rPr>
                <w:sz w:val="18"/>
                <w:szCs w:val="18"/>
              </w:rPr>
            </w:pPr>
            <w:r>
              <w:rPr>
                <w:rFonts w:hint="eastAsia"/>
                <w:spacing w:val="-1"/>
                <w:sz w:val="18"/>
                <w:szCs w:val="18"/>
                <w:lang w:eastAsia="zh-CN"/>
              </w:rPr>
              <w:t>2.</w:t>
            </w:r>
            <w:r>
              <w:rPr>
                <w:spacing w:val="-1"/>
                <w:sz w:val="18"/>
                <w:szCs w:val="18"/>
              </w:rPr>
              <w:t>审查责任：依据有关规定进行材</w:t>
            </w:r>
            <w:r>
              <w:rPr>
                <w:spacing w:val="-3"/>
                <w:sz w:val="18"/>
                <w:szCs w:val="18"/>
              </w:rPr>
              <w:t>料审查。</w:t>
            </w:r>
          </w:p>
        </w:tc>
        <w:tc>
          <w:tcPr>
            <w:tcW w:w="1169" w:type="dxa"/>
            <w:vAlign w:val="top"/>
          </w:tcPr>
          <w:p w14:paraId="359B87CC">
            <w:pPr>
              <w:pStyle w:val="6"/>
              <w:spacing w:before="247" w:line="230" w:lineRule="auto"/>
              <w:ind w:left="419"/>
              <w:rPr>
                <w:sz w:val="20"/>
                <w:szCs w:val="20"/>
              </w:rPr>
            </w:pPr>
            <w:r>
              <w:rPr>
                <w:spacing w:val="-10"/>
                <w:sz w:val="20"/>
                <w:szCs w:val="20"/>
              </w:rPr>
              <w:t>0</w:t>
            </w:r>
            <w:r>
              <w:rPr>
                <w:spacing w:val="2"/>
                <w:sz w:val="20"/>
                <w:szCs w:val="20"/>
              </w:rPr>
              <w:t xml:space="preserve"> </w:t>
            </w:r>
            <w:r>
              <w:rPr>
                <w:spacing w:val="-10"/>
                <w:sz w:val="20"/>
                <w:szCs w:val="20"/>
              </w:rPr>
              <w:t>日</w:t>
            </w:r>
          </w:p>
        </w:tc>
        <w:tc>
          <w:tcPr>
            <w:tcW w:w="1319" w:type="dxa"/>
            <w:vMerge w:val="continue"/>
            <w:tcBorders>
              <w:top w:val="nil"/>
              <w:bottom w:val="nil"/>
            </w:tcBorders>
            <w:vAlign w:val="top"/>
          </w:tcPr>
          <w:p w14:paraId="43D19A1E">
            <w:pPr>
              <w:rPr>
                <w:rFonts w:ascii="Arial"/>
                <w:sz w:val="21"/>
              </w:rPr>
            </w:pPr>
          </w:p>
        </w:tc>
        <w:tc>
          <w:tcPr>
            <w:tcW w:w="2140" w:type="dxa"/>
            <w:vMerge w:val="continue"/>
            <w:tcBorders>
              <w:top w:val="nil"/>
              <w:bottom w:val="nil"/>
            </w:tcBorders>
            <w:vAlign w:val="top"/>
          </w:tcPr>
          <w:p w14:paraId="552BDC19">
            <w:pPr>
              <w:rPr>
                <w:rFonts w:ascii="Arial"/>
                <w:sz w:val="21"/>
              </w:rPr>
            </w:pPr>
          </w:p>
        </w:tc>
      </w:tr>
      <w:tr w14:paraId="2EDDE6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945" w:type="dxa"/>
            <w:vMerge w:val="continue"/>
            <w:tcBorders>
              <w:top w:val="nil"/>
              <w:bottom w:val="nil"/>
            </w:tcBorders>
            <w:textDirection w:val="tbRlV"/>
            <w:vAlign w:val="top"/>
          </w:tcPr>
          <w:p w14:paraId="771084AC">
            <w:pPr>
              <w:rPr>
                <w:rFonts w:ascii="Arial"/>
                <w:sz w:val="21"/>
              </w:rPr>
            </w:pPr>
          </w:p>
        </w:tc>
        <w:tc>
          <w:tcPr>
            <w:tcW w:w="1619" w:type="dxa"/>
            <w:vMerge w:val="continue"/>
            <w:tcBorders>
              <w:top w:val="nil"/>
              <w:bottom w:val="nil"/>
            </w:tcBorders>
            <w:vAlign w:val="top"/>
          </w:tcPr>
          <w:p w14:paraId="0203F7C6">
            <w:pPr>
              <w:rPr>
                <w:rFonts w:ascii="Arial"/>
                <w:sz w:val="21"/>
              </w:rPr>
            </w:pPr>
          </w:p>
        </w:tc>
        <w:tc>
          <w:tcPr>
            <w:tcW w:w="5516" w:type="dxa"/>
            <w:vMerge w:val="continue"/>
            <w:tcBorders>
              <w:top w:val="nil"/>
              <w:bottom w:val="nil"/>
            </w:tcBorders>
            <w:vAlign w:val="top"/>
          </w:tcPr>
          <w:p w14:paraId="09EF8791">
            <w:pPr>
              <w:rPr>
                <w:rFonts w:ascii="Arial"/>
                <w:sz w:val="21"/>
              </w:rPr>
            </w:pPr>
          </w:p>
        </w:tc>
        <w:tc>
          <w:tcPr>
            <w:tcW w:w="3013" w:type="dxa"/>
            <w:vAlign w:val="top"/>
          </w:tcPr>
          <w:p w14:paraId="240D551A">
            <w:pPr>
              <w:pStyle w:val="6"/>
              <w:spacing w:before="70" w:line="294" w:lineRule="auto"/>
              <w:ind w:left="114" w:right="77" w:firstLine="9"/>
              <w:jc w:val="both"/>
              <w:rPr>
                <w:sz w:val="18"/>
                <w:szCs w:val="18"/>
              </w:rPr>
            </w:pPr>
            <w:r>
              <w:rPr>
                <w:rFonts w:hint="eastAsia"/>
                <w:spacing w:val="-1"/>
                <w:sz w:val="18"/>
                <w:szCs w:val="18"/>
                <w:lang w:eastAsia="zh-CN"/>
              </w:rPr>
              <w:t>3.</w:t>
            </w:r>
            <w:r>
              <w:rPr>
                <w:spacing w:val="-1"/>
                <w:sz w:val="18"/>
                <w:szCs w:val="18"/>
              </w:rPr>
              <w:t>决定责任：依法作出决定（不予</w:t>
            </w:r>
            <w:r>
              <w:rPr>
                <w:spacing w:val="-6"/>
                <w:sz w:val="18"/>
                <w:szCs w:val="18"/>
              </w:rPr>
              <w:t>许可的应当告知理由</w:t>
            </w:r>
            <w:r>
              <w:rPr>
                <w:spacing w:val="9"/>
                <w:sz w:val="18"/>
                <w:szCs w:val="18"/>
              </w:rPr>
              <w:t>）；</w:t>
            </w:r>
            <w:r>
              <w:rPr>
                <w:spacing w:val="-6"/>
                <w:sz w:val="18"/>
                <w:szCs w:val="18"/>
              </w:rPr>
              <w:t>按时办结；</w:t>
            </w:r>
            <w:r>
              <w:rPr>
                <w:spacing w:val="-3"/>
                <w:sz w:val="18"/>
                <w:szCs w:val="18"/>
              </w:rPr>
              <w:t>法定告知。</w:t>
            </w:r>
          </w:p>
        </w:tc>
        <w:tc>
          <w:tcPr>
            <w:tcW w:w="1169" w:type="dxa"/>
            <w:vAlign w:val="top"/>
          </w:tcPr>
          <w:p w14:paraId="154C5FBC">
            <w:pPr>
              <w:spacing w:line="309" w:lineRule="auto"/>
              <w:rPr>
                <w:rFonts w:ascii="Arial"/>
                <w:sz w:val="21"/>
              </w:rPr>
            </w:pPr>
          </w:p>
          <w:p w14:paraId="6ED1AF33">
            <w:pPr>
              <w:pStyle w:val="6"/>
              <w:spacing w:before="65" w:line="230" w:lineRule="auto"/>
              <w:ind w:left="418"/>
              <w:rPr>
                <w:sz w:val="20"/>
                <w:szCs w:val="20"/>
              </w:rPr>
            </w:pPr>
            <w:r>
              <w:rPr>
                <w:spacing w:val="-9"/>
                <w:sz w:val="20"/>
                <w:szCs w:val="20"/>
              </w:rPr>
              <w:t>1</w:t>
            </w:r>
            <w:r>
              <w:rPr>
                <w:spacing w:val="1"/>
                <w:sz w:val="20"/>
                <w:szCs w:val="20"/>
              </w:rPr>
              <w:t xml:space="preserve"> </w:t>
            </w:r>
            <w:r>
              <w:rPr>
                <w:spacing w:val="-9"/>
                <w:sz w:val="20"/>
                <w:szCs w:val="20"/>
              </w:rPr>
              <w:t>日</w:t>
            </w:r>
          </w:p>
        </w:tc>
        <w:tc>
          <w:tcPr>
            <w:tcW w:w="1319" w:type="dxa"/>
            <w:vMerge w:val="continue"/>
            <w:tcBorders>
              <w:top w:val="nil"/>
              <w:bottom w:val="nil"/>
            </w:tcBorders>
            <w:vAlign w:val="top"/>
          </w:tcPr>
          <w:p w14:paraId="08CFEFAD">
            <w:pPr>
              <w:rPr>
                <w:rFonts w:ascii="Arial"/>
                <w:sz w:val="21"/>
              </w:rPr>
            </w:pPr>
          </w:p>
        </w:tc>
        <w:tc>
          <w:tcPr>
            <w:tcW w:w="2140" w:type="dxa"/>
            <w:vMerge w:val="continue"/>
            <w:tcBorders>
              <w:top w:val="nil"/>
              <w:bottom w:val="nil"/>
            </w:tcBorders>
            <w:vAlign w:val="top"/>
          </w:tcPr>
          <w:p w14:paraId="2AC61F3B">
            <w:pPr>
              <w:rPr>
                <w:rFonts w:ascii="Arial"/>
                <w:sz w:val="21"/>
              </w:rPr>
            </w:pPr>
          </w:p>
        </w:tc>
      </w:tr>
      <w:tr w14:paraId="112CD9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945" w:type="dxa"/>
            <w:vMerge w:val="continue"/>
            <w:tcBorders>
              <w:top w:val="nil"/>
              <w:bottom w:val="nil"/>
            </w:tcBorders>
            <w:textDirection w:val="tbRlV"/>
            <w:vAlign w:val="top"/>
          </w:tcPr>
          <w:p w14:paraId="1460E3FB">
            <w:pPr>
              <w:rPr>
                <w:rFonts w:ascii="Arial"/>
                <w:sz w:val="21"/>
              </w:rPr>
            </w:pPr>
          </w:p>
        </w:tc>
        <w:tc>
          <w:tcPr>
            <w:tcW w:w="1619" w:type="dxa"/>
            <w:vMerge w:val="continue"/>
            <w:tcBorders>
              <w:top w:val="nil"/>
              <w:bottom w:val="nil"/>
            </w:tcBorders>
            <w:vAlign w:val="top"/>
          </w:tcPr>
          <w:p w14:paraId="43523C6B">
            <w:pPr>
              <w:rPr>
                <w:rFonts w:ascii="Arial"/>
                <w:sz w:val="21"/>
              </w:rPr>
            </w:pPr>
          </w:p>
        </w:tc>
        <w:tc>
          <w:tcPr>
            <w:tcW w:w="5516" w:type="dxa"/>
            <w:vMerge w:val="continue"/>
            <w:tcBorders>
              <w:top w:val="nil"/>
              <w:bottom w:val="nil"/>
            </w:tcBorders>
            <w:vAlign w:val="top"/>
          </w:tcPr>
          <w:p w14:paraId="0848B7DF">
            <w:pPr>
              <w:rPr>
                <w:rFonts w:ascii="Arial"/>
                <w:sz w:val="21"/>
              </w:rPr>
            </w:pPr>
          </w:p>
        </w:tc>
        <w:tc>
          <w:tcPr>
            <w:tcW w:w="3013" w:type="dxa"/>
            <w:vAlign w:val="top"/>
          </w:tcPr>
          <w:p w14:paraId="69B451ED">
            <w:pPr>
              <w:pStyle w:val="6"/>
              <w:spacing w:before="97" w:line="296" w:lineRule="auto"/>
              <w:ind w:left="111" w:right="109" w:firstLine="4"/>
              <w:rPr>
                <w:sz w:val="18"/>
                <w:szCs w:val="18"/>
              </w:rPr>
            </w:pPr>
            <w:r>
              <w:rPr>
                <w:rFonts w:hint="eastAsia"/>
                <w:spacing w:val="-1"/>
                <w:sz w:val="18"/>
                <w:szCs w:val="18"/>
                <w:lang w:eastAsia="zh-CN"/>
              </w:rPr>
              <w:t>4.</w:t>
            </w:r>
            <w:r>
              <w:rPr>
                <w:spacing w:val="-1"/>
                <w:sz w:val="18"/>
                <w:szCs w:val="18"/>
              </w:rPr>
              <w:t>送达责任：制作送达文书；按规定送达当事人；信息公开。</w:t>
            </w:r>
          </w:p>
        </w:tc>
        <w:tc>
          <w:tcPr>
            <w:tcW w:w="1169" w:type="dxa"/>
            <w:vAlign w:val="top"/>
          </w:tcPr>
          <w:p w14:paraId="4734EF37">
            <w:pPr>
              <w:pStyle w:val="6"/>
              <w:spacing w:before="249" w:line="230" w:lineRule="auto"/>
              <w:ind w:left="419"/>
              <w:rPr>
                <w:sz w:val="20"/>
                <w:szCs w:val="20"/>
              </w:rPr>
            </w:pPr>
            <w:r>
              <w:rPr>
                <w:spacing w:val="-10"/>
                <w:sz w:val="20"/>
                <w:szCs w:val="20"/>
              </w:rPr>
              <w:t>0</w:t>
            </w:r>
            <w:r>
              <w:rPr>
                <w:spacing w:val="2"/>
                <w:sz w:val="20"/>
                <w:szCs w:val="20"/>
              </w:rPr>
              <w:t xml:space="preserve"> </w:t>
            </w:r>
            <w:r>
              <w:rPr>
                <w:spacing w:val="-10"/>
                <w:sz w:val="20"/>
                <w:szCs w:val="20"/>
              </w:rPr>
              <w:t>日</w:t>
            </w:r>
          </w:p>
        </w:tc>
        <w:tc>
          <w:tcPr>
            <w:tcW w:w="1319" w:type="dxa"/>
            <w:vMerge w:val="continue"/>
            <w:tcBorders>
              <w:top w:val="nil"/>
              <w:bottom w:val="nil"/>
            </w:tcBorders>
            <w:vAlign w:val="top"/>
          </w:tcPr>
          <w:p w14:paraId="555006C3">
            <w:pPr>
              <w:rPr>
                <w:rFonts w:ascii="Arial"/>
                <w:sz w:val="21"/>
              </w:rPr>
            </w:pPr>
          </w:p>
        </w:tc>
        <w:tc>
          <w:tcPr>
            <w:tcW w:w="2140" w:type="dxa"/>
            <w:vMerge w:val="continue"/>
            <w:tcBorders>
              <w:top w:val="nil"/>
              <w:bottom w:val="nil"/>
            </w:tcBorders>
            <w:vAlign w:val="top"/>
          </w:tcPr>
          <w:p w14:paraId="5F738A75">
            <w:pPr>
              <w:rPr>
                <w:rFonts w:ascii="Arial"/>
                <w:sz w:val="21"/>
              </w:rPr>
            </w:pPr>
          </w:p>
        </w:tc>
      </w:tr>
      <w:tr w14:paraId="6FF22C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945" w:type="dxa"/>
            <w:vMerge w:val="continue"/>
            <w:tcBorders>
              <w:top w:val="nil"/>
              <w:bottom w:val="nil"/>
            </w:tcBorders>
            <w:textDirection w:val="tbRlV"/>
            <w:vAlign w:val="top"/>
          </w:tcPr>
          <w:p w14:paraId="607D5F76">
            <w:pPr>
              <w:rPr>
                <w:rFonts w:ascii="Arial"/>
                <w:sz w:val="21"/>
              </w:rPr>
            </w:pPr>
          </w:p>
        </w:tc>
        <w:tc>
          <w:tcPr>
            <w:tcW w:w="1619" w:type="dxa"/>
            <w:vMerge w:val="continue"/>
            <w:tcBorders>
              <w:top w:val="nil"/>
              <w:bottom w:val="nil"/>
            </w:tcBorders>
            <w:vAlign w:val="top"/>
          </w:tcPr>
          <w:p w14:paraId="6023CFAA">
            <w:pPr>
              <w:rPr>
                <w:rFonts w:ascii="Arial"/>
                <w:sz w:val="21"/>
              </w:rPr>
            </w:pPr>
          </w:p>
        </w:tc>
        <w:tc>
          <w:tcPr>
            <w:tcW w:w="5516" w:type="dxa"/>
            <w:vMerge w:val="continue"/>
            <w:tcBorders>
              <w:top w:val="nil"/>
              <w:bottom w:val="nil"/>
            </w:tcBorders>
            <w:vAlign w:val="top"/>
          </w:tcPr>
          <w:p w14:paraId="3C27587F">
            <w:pPr>
              <w:rPr>
                <w:rFonts w:ascii="Arial"/>
                <w:sz w:val="21"/>
              </w:rPr>
            </w:pPr>
          </w:p>
        </w:tc>
        <w:tc>
          <w:tcPr>
            <w:tcW w:w="3013" w:type="dxa"/>
            <w:vAlign w:val="top"/>
          </w:tcPr>
          <w:p w14:paraId="1EE4D64B">
            <w:pPr>
              <w:pStyle w:val="6"/>
              <w:spacing w:before="70" w:line="294" w:lineRule="auto"/>
              <w:ind w:left="117" w:right="106" w:firstLine="1"/>
              <w:jc w:val="both"/>
              <w:rPr>
                <w:sz w:val="18"/>
                <w:szCs w:val="18"/>
              </w:rPr>
            </w:pPr>
            <w:r>
              <w:rPr>
                <w:rFonts w:hint="eastAsia"/>
                <w:spacing w:val="-1"/>
                <w:sz w:val="18"/>
                <w:szCs w:val="18"/>
                <w:lang w:eastAsia="zh-CN"/>
              </w:rPr>
              <w:t>5.</w:t>
            </w:r>
            <w:r>
              <w:rPr>
                <w:spacing w:val="-1"/>
                <w:sz w:val="18"/>
                <w:szCs w:val="18"/>
              </w:rPr>
              <w:t>事后监管责任：加强对持证单位</w:t>
            </w:r>
            <w:r>
              <w:rPr>
                <w:spacing w:val="-7"/>
                <w:sz w:val="18"/>
                <w:szCs w:val="18"/>
              </w:rPr>
              <w:t>的监督检查，持证单位应当按规定接</w:t>
            </w:r>
            <w:r>
              <w:rPr>
                <w:spacing w:val="-3"/>
                <w:sz w:val="18"/>
                <w:szCs w:val="18"/>
              </w:rPr>
              <w:t>受监督检查。</w:t>
            </w:r>
          </w:p>
        </w:tc>
        <w:tc>
          <w:tcPr>
            <w:tcW w:w="1169" w:type="dxa"/>
            <w:vAlign w:val="top"/>
          </w:tcPr>
          <w:p w14:paraId="059127DE">
            <w:pPr>
              <w:rPr>
                <w:rFonts w:ascii="Arial"/>
                <w:sz w:val="21"/>
              </w:rPr>
            </w:pPr>
          </w:p>
        </w:tc>
        <w:tc>
          <w:tcPr>
            <w:tcW w:w="1319" w:type="dxa"/>
            <w:vMerge w:val="continue"/>
            <w:tcBorders>
              <w:top w:val="nil"/>
              <w:bottom w:val="nil"/>
            </w:tcBorders>
            <w:vAlign w:val="top"/>
          </w:tcPr>
          <w:p w14:paraId="39591BE1">
            <w:pPr>
              <w:rPr>
                <w:rFonts w:ascii="Arial"/>
                <w:sz w:val="21"/>
              </w:rPr>
            </w:pPr>
          </w:p>
        </w:tc>
        <w:tc>
          <w:tcPr>
            <w:tcW w:w="2140" w:type="dxa"/>
            <w:vMerge w:val="continue"/>
            <w:tcBorders>
              <w:top w:val="nil"/>
              <w:bottom w:val="nil"/>
            </w:tcBorders>
            <w:vAlign w:val="top"/>
          </w:tcPr>
          <w:p w14:paraId="4ECFE539">
            <w:pPr>
              <w:rPr>
                <w:rFonts w:ascii="Arial"/>
                <w:sz w:val="21"/>
              </w:rPr>
            </w:pPr>
          </w:p>
        </w:tc>
      </w:tr>
      <w:tr w14:paraId="51F4C9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34" w:hRule="atLeast"/>
        </w:trPr>
        <w:tc>
          <w:tcPr>
            <w:tcW w:w="945" w:type="dxa"/>
            <w:vMerge w:val="continue"/>
            <w:tcBorders>
              <w:top w:val="nil"/>
            </w:tcBorders>
            <w:textDirection w:val="tbRlV"/>
            <w:vAlign w:val="top"/>
          </w:tcPr>
          <w:p w14:paraId="4663D5EA">
            <w:pPr>
              <w:rPr>
                <w:rFonts w:ascii="Arial"/>
                <w:sz w:val="21"/>
              </w:rPr>
            </w:pPr>
          </w:p>
        </w:tc>
        <w:tc>
          <w:tcPr>
            <w:tcW w:w="1619" w:type="dxa"/>
            <w:vMerge w:val="continue"/>
            <w:tcBorders>
              <w:top w:val="nil"/>
            </w:tcBorders>
            <w:vAlign w:val="top"/>
          </w:tcPr>
          <w:p w14:paraId="04311D7C">
            <w:pPr>
              <w:rPr>
                <w:rFonts w:ascii="Arial"/>
                <w:sz w:val="21"/>
              </w:rPr>
            </w:pPr>
          </w:p>
        </w:tc>
        <w:tc>
          <w:tcPr>
            <w:tcW w:w="5516" w:type="dxa"/>
            <w:vMerge w:val="continue"/>
            <w:tcBorders>
              <w:top w:val="nil"/>
            </w:tcBorders>
            <w:vAlign w:val="top"/>
          </w:tcPr>
          <w:p w14:paraId="328C52C7">
            <w:pPr>
              <w:rPr>
                <w:rFonts w:ascii="Arial"/>
                <w:sz w:val="21"/>
              </w:rPr>
            </w:pPr>
          </w:p>
        </w:tc>
        <w:tc>
          <w:tcPr>
            <w:tcW w:w="3013" w:type="dxa"/>
            <w:vAlign w:val="top"/>
          </w:tcPr>
          <w:p w14:paraId="3D78BB1C">
            <w:pPr>
              <w:spacing w:line="256" w:lineRule="auto"/>
              <w:rPr>
                <w:rFonts w:ascii="Arial"/>
                <w:sz w:val="21"/>
              </w:rPr>
            </w:pPr>
          </w:p>
          <w:p w14:paraId="1144B638">
            <w:pPr>
              <w:spacing w:line="257" w:lineRule="auto"/>
              <w:rPr>
                <w:rFonts w:ascii="Arial"/>
                <w:sz w:val="21"/>
              </w:rPr>
            </w:pPr>
          </w:p>
          <w:p w14:paraId="0079EE50">
            <w:pPr>
              <w:pStyle w:val="6"/>
              <w:spacing w:before="58" w:line="322" w:lineRule="auto"/>
              <w:ind w:left="115" w:right="109" w:firstLine="2"/>
              <w:rPr>
                <w:sz w:val="18"/>
                <w:szCs w:val="18"/>
              </w:rPr>
            </w:pPr>
            <w:r>
              <w:rPr>
                <w:rFonts w:hint="eastAsia"/>
                <w:spacing w:val="-1"/>
                <w:sz w:val="18"/>
                <w:szCs w:val="18"/>
                <w:lang w:eastAsia="zh-CN"/>
              </w:rPr>
              <w:t>6.</w:t>
            </w:r>
            <w:r>
              <w:rPr>
                <w:spacing w:val="-1"/>
                <w:sz w:val="18"/>
                <w:szCs w:val="18"/>
              </w:rPr>
              <w:t>其他法律法规规章规定应履行的</w:t>
            </w:r>
            <w:r>
              <w:rPr>
                <w:spacing w:val="-5"/>
                <w:sz w:val="18"/>
                <w:szCs w:val="18"/>
              </w:rPr>
              <w:t>责任。</w:t>
            </w:r>
          </w:p>
        </w:tc>
        <w:tc>
          <w:tcPr>
            <w:tcW w:w="1169" w:type="dxa"/>
            <w:vAlign w:val="top"/>
          </w:tcPr>
          <w:p w14:paraId="34D9155F">
            <w:pPr>
              <w:rPr>
                <w:rFonts w:ascii="Arial"/>
                <w:sz w:val="21"/>
              </w:rPr>
            </w:pPr>
          </w:p>
        </w:tc>
        <w:tc>
          <w:tcPr>
            <w:tcW w:w="1319" w:type="dxa"/>
            <w:vMerge w:val="continue"/>
            <w:tcBorders>
              <w:top w:val="nil"/>
            </w:tcBorders>
            <w:vAlign w:val="top"/>
          </w:tcPr>
          <w:p w14:paraId="3543EFB1">
            <w:pPr>
              <w:rPr>
                <w:rFonts w:ascii="Arial"/>
                <w:sz w:val="21"/>
              </w:rPr>
            </w:pPr>
          </w:p>
        </w:tc>
        <w:tc>
          <w:tcPr>
            <w:tcW w:w="2140" w:type="dxa"/>
            <w:vMerge w:val="continue"/>
            <w:tcBorders>
              <w:top w:val="nil"/>
            </w:tcBorders>
            <w:vAlign w:val="top"/>
          </w:tcPr>
          <w:p w14:paraId="1D0C1919">
            <w:pPr>
              <w:rPr>
                <w:rFonts w:ascii="Arial"/>
                <w:sz w:val="21"/>
              </w:rPr>
            </w:pPr>
          </w:p>
        </w:tc>
      </w:tr>
      <w:tr w14:paraId="0396A1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15721" w:type="dxa"/>
            <w:gridSpan w:val="7"/>
            <w:vAlign w:val="top"/>
          </w:tcPr>
          <w:p w14:paraId="341DA892">
            <w:pPr>
              <w:pStyle w:val="6"/>
              <w:spacing w:before="204" w:line="225" w:lineRule="auto"/>
              <w:ind w:left="117"/>
              <w:rPr>
                <w:sz w:val="20"/>
                <w:szCs w:val="20"/>
              </w:rPr>
            </w:pPr>
            <w:r>
              <w:rPr>
                <w:spacing w:val="4"/>
                <w:sz w:val="20"/>
                <w:szCs w:val="20"/>
              </w:rPr>
              <w:t>服务机构：</w:t>
            </w:r>
            <w:r>
              <w:rPr>
                <w:rFonts w:hint="eastAsia"/>
                <w:spacing w:val="-34"/>
                <w:sz w:val="20"/>
                <w:szCs w:val="20"/>
                <w:lang w:eastAsia="zh-CN"/>
              </w:rPr>
              <w:t>祥符区行政审批办公室</w:t>
            </w:r>
            <w:r>
              <w:rPr>
                <w:spacing w:val="4"/>
                <w:sz w:val="20"/>
                <w:szCs w:val="20"/>
              </w:rPr>
              <w:t xml:space="preserve"> </w:t>
            </w:r>
            <w:r>
              <w:rPr>
                <w:rFonts w:hint="eastAsia"/>
                <w:spacing w:val="4"/>
                <w:sz w:val="20"/>
                <w:szCs w:val="20"/>
                <w:lang w:eastAsia="zh-CN"/>
              </w:rPr>
              <w:t xml:space="preserve">服务电话：0371-26669853  </w:t>
            </w:r>
            <w:r>
              <w:rPr>
                <w:spacing w:val="4"/>
                <w:sz w:val="20"/>
                <w:szCs w:val="20"/>
              </w:rPr>
              <w:t xml:space="preserve"> </w:t>
            </w:r>
            <w:r>
              <w:rPr>
                <w:rFonts w:hint="eastAsia"/>
                <w:spacing w:val="4"/>
                <w:sz w:val="20"/>
                <w:szCs w:val="20"/>
                <w:lang w:eastAsia="zh-CN"/>
              </w:rPr>
              <w:t xml:space="preserve"> 服务地点： 祥符区市民之家4楼</w:t>
            </w:r>
            <w:r>
              <w:rPr>
                <w:spacing w:val="3"/>
                <w:sz w:val="20"/>
                <w:szCs w:val="20"/>
              </w:rPr>
              <w:t xml:space="preserve"> </w:t>
            </w:r>
          </w:p>
        </w:tc>
      </w:tr>
    </w:tbl>
    <w:p w14:paraId="6334354A">
      <w:pPr>
        <w:rPr>
          <w:rFonts w:ascii="Arial"/>
          <w:sz w:val="21"/>
        </w:rPr>
      </w:pPr>
    </w:p>
    <w:p w14:paraId="63C19206">
      <w:pPr>
        <w:rPr>
          <w:rFonts w:ascii="Arial" w:hAnsi="Arial" w:eastAsia="Arial" w:cs="Arial"/>
          <w:sz w:val="21"/>
          <w:szCs w:val="21"/>
        </w:rPr>
        <w:sectPr>
          <w:footerReference r:id="rId9" w:type="default"/>
          <w:pgSz w:w="16839" w:h="11906"/>
          <w:pgMar w:top="1012" w:right="412" w:bottom="1213" w:left="694" w:header="0" w:footer="938" w:gutter="0"/>
          <w:cols w:space="720" w:num="1"/>
        </w:sectPr>
      </w:pPr>
    </w:p>
    <w:p w14:paraId="463D6DF8">
      <w:pPr>
        <w:spacing w:before="2"/>
      </w:pPr>
    </w:p>
    <w:p w14:paraId="305A735D">
      <w:pPr>
        <w:spacing w:before="2"/>
      </w:pPr>
    </w:p>
    <w:p w14:paraId="0D4DF37A">
      <w:pPr>
        <w:spacing w:before="1"/>
      </w:pPr>
    </w:p>
    <w:p w14:paraId="0F9356A6">
      <w:pPr>
        <w:spacing w:before="1"/>
      </w:pPr>
    </w:p>
    <w:p w14:paraId="5A69AE3C">
      <w:pPr>
        <w:spacing w:before="1"/>
      </w:pPr>
    </w:p>
    <w:tbl>
      <w:tblPr>
        <w:tblStyle w:val="5"/>
        <w:tblW w:w="15721"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25"/>
        <w:gridCol w:w="20"/>
        <w:gridCol w:w="1619"/>
        <w:gridCol w:w="5411"/>
        <w:gridCol w:w="3163"/>
        <w:gridCol w:w="1169"/>
        <w:gridCol w:w="1229"/>
        <w:gridCol w:w="2185"/>
      </w:tblGrid>
      <w:tr w14:paraId="0C518D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2" w:hRule="atLeast"/>
        </w:trPr>
        <w:tc>
          <w:tcPr>
            <w:tcW w:w="925" w:type="dxa"/>
            <w:tcBorders>
              <w:top w:val="single" w:color="000000" w:sz="6" w:space="0"/>
              <w:left w:val="single" w:color="000000" w:sz="6" w:space="0"/>
              <w:right w:val="single" w:color="000000" w:sz="6" w:space="0"/>
            </w:tcBorders>
            <w:vAlign w:val="top"/>
          </w:tcPr>
          <w:p w14:paraId="0098DEF2">
            <w:pPr>
              <w:spacing w:before="104" w:line="228" w:lineRule="auto"/>
              <w:ind w:left="259"/>
              <w:rPr>
                <w:rFonts w:ascii="宋体" w:hAnsi="宋体" w:eastAsia="宋体" w:cs="宋体"/>
                <w:sz w:val="20"/>
                <w:szCs w:val="20"/>
              </w:rPr>
            </w:pPr>
            <w:r>
              <w:rPr>
                <w:rFonts w:ascii="宋体" w:hAnsi="宋体" w:eastAsia="宋体" w:cs="宋体"/>
                <w:b/>
                <w:bCs/>
                <w:spacing w:val="3"/>
                <w:sz w:val="20"/>
                <w:szCs w:val="20"/>
              </w:rPr>
              <w:t>职权</w:t>
            </w:r>
          </w:p>
          <w:p w14:paraId="632B5BC3">
            <w:pPr>
              <w:spacing w:before="65" w:line="228" w:lineRule="auto"/>
              <w:ind w:left="258"/>
              <w:rPr>
                <w:rFonts w:ascii="宋体" w:hAnsi="宋体" w:eastAsia="宋体" w:cs="宋体"/>
                <w:sz w:val="20"/>
                <w:szCs w:val="20"/>
              </w:rPr>
            </w:pPr>
            <w:r>
              <w:rPr>
                <w:rFonts w:ascii="宋体" w:hAnsi="宋体" w:eastAsia="宋体" w:cs="宋体"/>
                <w:b/>
                <w:bCs/>
                <w:spacing w:val="3"/>
                <w:sz w:val="20"/>
                <w:szCs w:val="20"/>
              </w:rPr>
              <w:t>类别</w:t>
            </w:r>
          </w:p>
        </w:tc>
        <w:tc>
          <w:tcPr>
            <w:tcW w:w="1639" w:type="dxa"/>
            <w:gridSpan w:val="2"/>
            <w:tcBorders>
              <w:top w:val="single" w:color="000000" w:sz="6" w:space="0"/>
              <w:left w:val="single" w:color="000000" w:sz="6" w:space="0"/>
              <w:right w:val="single" w:color="000000" w:sz="6" w:space="0"/>
            </w:tcBorders>
            <w:vAlign w:val="top"/>
          </w:tcPr>
          <w:p w14:paraId="6039BE9D">
            <w:pPr>
              <w:spacing w:before="260" w:line="228" w:lineRule="auto"/>
              <w:ind w:left="402"/>
              <w:rPr>
                <w:rFonts w:ascii="宋体" w:hAnsi="宋体" w:eastAsia="宋体" w:cs="宋体"/>
                <w:sz w:val="20"/>
                <w:szCs w:val="20"/>
              </w:rPr>
            </w:pPr>
            <w:r>
              <w:rPr>
                <w:rFonts w:ascii="宋体" w:hAnsi="宋体" w:eastAsia="宋体" w:cs="宋体"/>
                <w:b/>
                <w:bCs/>
                <w:spacing w:val="6"/>
                <w:sz w:val="20"/>
                <w:szCs w:val="20"/>
              </w:rPr>
              <w:t>职权名称</w:t>
            </w:r>
          </w:p>
        </w:tc>
        <w:tc>
          <w:tcPr>
            <w:tcW w:w="5411" w:type="dxa"/>
            <w:tcBorders>
              <w:top w:val="single" w:color="000000" w:sz="6" w:space="0"/>
              <w:left w:val="single" w:color="000000" w:sz="6" w:space="0"/>
              <w:right w:val="single" w:color="000000" w:sz="6" w:space="0"/>
            </w:tcBorders>
            <w:vAlign w:val="top"/>
          </w:tcPr>
          <w:p w14:paraId="0CC12AA1">
            <w:pPr>
              <w:spacing w:before="259" w:line="228" w:lineRule="auto"/>
              <w:ind w:left="2283"/>
              <w:rPr>
                <w:rFonts w:ascii="宋体" w:hAnsi="宋体" w:eastAsia="宋体" w:cs="宋体"/>
                <w:sz w:val="20"/>
                <w:szCs w:val="20"/>
              </w:rPr>
            </w:pPr>
            <w:r>
              <w:rPr>
                <w:rFonts w:ascii="宋体" w:hAnsi="宋体" w:eastAsia="宋体" w:cs="宋体"/>
                <w:b/>
                <w:bCs/>
                <w:spacing w:val="5"/>
                <w:sz w:val="20"/>
                <w:szCs w:val="20"/>
              </w:rPr>
              <w:t>实施依据</w:t>
            </w:r>
          </w:p>
        </w:tc>
        <w:tc>
          <w:tcPr>
            <w:tcW w:w="3163" w:type="dxa"/>
            <w:tcBorders>
              <w:left w:val="single" w:color="000000" w:sz="6" w:space="0"/>
            </w:tcBorders>
            <w:vAlign w:val="top"/>
          </w:tcPr>
          <w:p w14:paraId="669E1F94">
            <w:pPr>
              <w:spacing w:before="260" w:line="228" w:lineRule="auto"/>
              <w:ind w:left="532"/>
              <w:rPr>
                <w:rFonts w:ascii="宋体" w:hAnsi="宋体" w:eastAsia="宋体" w:cs="宋体"/>
                <w:sz w:val="20"/>
                <w:szCs w:val="20"/>
              </w:rPr>
            </w:pPr>
            <w:r>
              <w:rPr>
                <w:rFonts w:ascii="宋体" w:hAnsi="宋体" w:eastAsia="宋体" w:cs="宋体"/>
                <w:b/>
                <w:bCs/>
                <w:spacing w:val="5"/>
                <w:sz w:val="20"/>
                <w:szCs w:val="20"/>
              </w:rPr>
              <w:t>责任事项（岗位责任）</w:t>
            </w:r>
          </w:p>
        </w:tc>
        <w:tc>
          <w:tcPr>
            <w:tcW w:w="1169" w:type="dxa"/>
            <w:vAlign w:val="top"/>
          </w:tcPr>
          <w:p w14:paraId="66CC3123">
            <w:pPr>
              <w:spacing w:before="260" w:line="228" w:lineRule="auto"/>
              <w:ind w:left="172"/>
              <w:rPr>
                <w:rFonts w:ascii="宋体" w:hAnsi="宋体" w:eastAsia="宋体" w:cs="宋体"/>
                <w:sz w:val="20"/>
                <w:szCs w:val="20"/>
              </w:rPr>
            </w:pPr>
            <w:r>
              <w:rPr>
                <w:rFonts w:ascii="宋体" w:hAnsi="宋体" w:eastAsia="宋体" w:cs="宋体"/>
                <w:b/>
                <w:bCs/>
                <w:spacing w:val="5"/>
                <w:sz w:val="20"/>
                <w:szCs w:val="20"/>
              </w:rPr>
              <w:t>办理期限</w:t>
            </w:r>
          </w:p>
        </w:tc>
        <w:tc>
          <w:tcPr>
            <w:tcW w:w="1229" w:type="dxa"/>
            <w:vAlign w:val="top"/>
          </w:tcPr>
          <w:p w14:paraId="2558A2E1">
            <w:pPr>
              <w:spacing w:before="260" w:line="228" w:lineRule="auto"/>
              <w:ind w:left="206"/>
              <w:rPr>
                <w:rFonts w:ascii="宋体" w:hAnsi="宋体" w:eastAsia="宋体" w:cs="宋体"/>
                <w:sz w:val="20"/>
                <w:szCs w:val="20"/>
              </w:rPr>
            </w:pPr>
            <w:r>
              <w:rPr>
                <w:rFonts w:ascii="宋体" w:hAnsi="宋体" w:eastAsia="宋体" w:cs="宋体"/>
                <w:b/>
                <w:bCs/>
                <w:spacing w:val="4"/>
                <w:sz w:val="20"/>
                <w:szCs w:val="20"/>
              </w:rPr>
              <w:t>收费情况</w:t>
            </w:r>
          </w:p>
        </w:tc>
        <w:tc>
          <w:tcPr>
            <w:tcW w:w="2185" w:type="dxa"/>
            <w:vAlign w:val="top"/>
          </w:tcPr>
          <w:p w14:paraId="062A13FB">
            <w:pPr>
              <w:spacing w:before="260" w:line="228" w:lineRule="auto"/>
              <w:ind w:left="676"/>
              <w:rPr>
                <w:rFonts w:ascii="宋体" w:hAnsi="宋体" w:eastAsia="宋体" w:cs="宋体"/>
                <w:sz w:val="20"/>
                <w:szCs w:val="20"/>
              </w:rPr>
            </w:pPr>
            <w:r>
              <w:rPr>
                <w:rFonts w:hint="eastAsia" w:ascii="宋体" w:hAnsi="宋体" w:eastAsia="宋体" w:cs="宋体"/>
                <w:b/>
                <w:bCs/>
                <w:spacing w:val="6"/>
                <w:sz w:val="20"/>
                <w:szCs w:val="20"/>
                <w:lang w:eastAsia="zh-CN"/>
              </w:rPr>
              <w:t>违反</w:t>
            </w:r>
            <w:r>
              <w:rPr>
                <w:rFonts w:ascii="宋体" w:hAnsi="宋体" w:eastAsia="宋体" w:cs="宋体"/>
                <w:b/>
                <w:bCs/>
                <w:spacing w:val="6"/>
                <w:sz w:val="20"/>
                <w:szCs w:val="20"/>
              </w:rPr>
              <w:t>责任</w:t>
            </w:r>
          </w:p>
        </w:tc>
      </w:tr>
      <w:tr w14:paraId="566E90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945" w:type="dxa"/>
            <w:gridSpan w:val="2"/>
            <w:vMerge w:val="restart"/>
            <w:tcBorders>
              <w:bottom w:val="nil"/>
            </w:tcBorders>
            <w:textDirection w:val="tbRlV"/>
            <w:vAlign w:val="top"/>
          </w:tcPr>
          <w:p w14:paraId="086DDE31">
            <w:pPr>
              <w:spacing w:line="299" w:lineRule="auto"/>
              <w:rPr>
                <w:rFonts w:ascii="Arial"/>
                <w:sz w:val="21"/>
              </w:rPr>
            </w:pPr>
          </w:p>
          <w:p w14:paraId="0C542775">
            <w:pPr>
              <w:pStyle w:val="6"/>
              <w:spacing w:before="64" w:line="213" w:lineRule="auto"/>
              <w:ind w:left="2359"/>
              <w:rPr>
                <w:sz w:val="19"/>
                <w:szCs w:val="19"/>
              </w:rPr>
            </w:pPr>
            <w:r>
              <w:rPr>
                <w:spacing w:val="8"/>
                <w:sz w:val="19"/>
                <w:szCs w:val="19"/>
              </w:rPr>
              <w:t>行</w:t>
            </w:r>
            <w:r>
              <w:rPr>
                <w:spacing w:val="18"/>
                <w:sz w:val="19"/>
                <w:szCs w:val="19"/>
              </w:rPr>
              <w:t xml:space="preserve"> </w:t>
            </w:r>
            <w:r>
              <w:rPr>
                <w:spacing w:val="8"/>
                <w:sz w:val="19"/>
                <w:szCs w:val="19"/>
              </w:rPr>
              <w:t>政</w:t>
            </w:r>
            <w:r>
              <w:rPr>
                <w:spacing w:val="19"/>
                <w:sz w:val="19"/>
                <w:szCs w:val="19"/>
              </w:rPr>
              <w:t xml:space="preserve"> </w:t>
            </w:r>
            <w:r>
              <w:rPr>
                <w:spacing w:val="8"/>
                <w:sz w:val="19"/>
                <w:szCs w:val="19"/>
              </w:rPr>
              <w:t>许</w:t>
            </w:r>
            <w:r>
              <w:rPr>
                <w:spacing w:val="19"/>
                <w:sz w:val="19"/>
                <w:szCs w:val="19"/>
              </w:rPr>
              <w:t xml:space="preserve"> </w:t>
            </w:r>
            <w:r>
              <w:rPr>
                <w:spacing w:val="8"/>
                <w:sz w:val="19"/>
                <w:szCs w:val="19"/>
              </w:rPr>
              <w:t>可</w:t>
            </w:r>
            <w:r>
              <w:rPr>
                <w:spacing w:val="19"/>
                <w:sz w:val="19"/>
                <w:szCs w:val="19"/>
              </w:rPr>
              <w:t xml:space="preserve"> </w:t>
            </w:r>
            <w:r>
              <w:rPr>
                <w:spacing w:val="8"/>
                <w:sz w:val="19"/>
                <w:szCs w:val="19"/>
              </w:rPr>
              <w:t>类</w:t>
            </w:r>
          </w:p>
        </w:tc>
        <w:tc>
          <w:tcPr>
            <w:tcW w:w="1619" w:type="dxa"/>
            <w:vMerge w:val="restart"/>
            <w:tcBorders>
              <w:bottom w:val="nil"/>
            </w:tcBorders>
            <w:vAlign w:val="top"/>
          </w:tcPr>
          <w:p w14:paraId="700A8199">
            <w:pPr>
              <w:spacing w:line="246" w:lineRule="auto"/>
              <w:rPr>
                <w:rFonts w:ascii="Arial"/>
                <w:sz w:val="21"/>
              </w:rPr>
            </w:pPr>
          </w:p>
          <w:p w14:paraId="37683666">
            <w:pPr>
              <w:spacing w:line="246" w:lineRule="auto"/>
              <w:rPr>
                <w:rFonts w:ascii="Arial"/>
                <w:sz w:val="21"/>
              </w:rPr>
            </w:pPr>
          </w:p>
          <w:p w14:paraId="607F058B">
            <w:pPr>
              <w:spacing w:line="246" w:lineRule="auto"/>
              <w:rPr>
                <w:rFonts w:ascii="Arial"/>
                <w:sz w:val="21"/>
              </w:rPr>
            </w:pPr>
          </w:p>
          <w:p w14:paraId="70038429">
            <w:pPr>
              <w:spacing w:line="246" w:lineRule="auto"/>
              <w:rPr>
                <w:rFonts w:ascii="Arial"/>
                <w:sz w:val="21"/>
              </w:rPr>
            </w:pPr>
          </w:p>
          <w:p w14:paraId="4E567068">
            <w:pPr>
              <w:spacing w:line="247" w:lineRule="auto"/>
              <w:rPr>
                <w:rFonts w:ascii="Arial"/>
                <w:sz w:val="21"/>
              </w:rPr>
            </w:pPr>
          </w:p>
          <w:p w14:paraId="4E880011">
            <w:pPr>
              <w:spacing w:line="247" w:lineRule="auto"/>
              <w:rPr>
                <w:rFonts w:ascii="Arial"/>
                <w:sz w:val="21"/>
              </w:rPr>
            </w:pPr>
          </w:p>
          <w:p w14:paraId="117F77C5">
            <w:pPr>
              <w:spacing w:line="247" w:lineRule="auto"/>
              <w:rPr>
                <w:rFonts w:ascii="Arial"/>
                <w:sz w:val="21"/>
              </w:rPr>
            </w:pPr>
          </w:p>
          <w:p w14:paraId="641340C8">
            <w:pPr>
              <w:spacing w:line="247" w:lineRule="auto"/>
              <w:rPr>
                <w:rFonts w:ascii="Arial"/>
                <w:sz w:val="21"/>
              </w:rPr>
            </w:pPr>
          </w:p>
          <w:p w14:paraId="1EE4B0DA">
            <w:pPr>
              <w:spacing w:line="247" w:lineRule="auto"/>
              <w:rPr>
                <w:rFonts w:ascii="Arial"/>
                <w:sz w:val="21"/>
              </w:rPr>
            </w:pPr>
          </w:p>
          <w:p w14:paraId="2F86F066">
            <w:pPr>
              <w:spacing w:line="247" w:lineRule="auto"/>
              <w:rPr>
                <w:rFonts w:ascii="Arial"/>
                <w:sz w:val="21"/>
              </w:rPr>
            </w:pPr>
          </w:p>
          <w:p w14:paraId="364435EF">
            <w:pPr>
              <w:pStyle w:val="6"/>
              <w:spacing w:before="52" w:line="219" w:lineRule="auto"/>
              <w:ind w:left="112"/>
              <w:rPr>
                <w:sz w:val="16"/>
                <w:szCs w:val="16"/>
              </w:rPr>
            </w:pPr>
            <w:r>
              <w:rPr>
                <w:spacing w:val="-2"/>
                <w:sz w:val="16"/>
                <w:szCs w:val="16"/>
              </w:rPr>
              <w:t>5.移动式压力容器、</w:t>
            </w:r>
          </w:p>
          <w:p w14:paraId="12A9BFA9">
            <w:pPr>
              <w:pStyle w:val="6"/>
              <w:spacing w:before="122" w:line="215" w:lineRule="auto"/>
              <w:ind w:left="173"/>
              <w:rPr>
                <w:sz w:val="16"/>
                <w:szCs w:val="16"/>
              </w:rPr>
            </w:pPr>
            <w:r>
              <w:rPr>
                <w:spacing w:val="-2"/>
                <w:sz w:val="16"/>
                <w:szCs w:val="16"/>
              </w:rPr>
              <w:t>气瓶（车用气瓶除</w:t>
            </w:r>
          </w:p>
          <w:p w14:paraId="4A1CE75C">
            <w:pPr>
              <w:pStyle w:val="6"/>
              <w:spacing w:before="125" w:line="218" w:lineRule="auto"/>
              <w:ind w:left="334"/>
              <w:rPr>
                <w:sz w:val="16"/>
                <w:szCs w:val="16"/>
              </w:rPr>
            </w:pPr>
            <w:r>
              <w:rPr>
                <w:spacing w:val="-3"/>
                <w:sz w:val="16"/>
                <w:szCs w:val="16"/>
              </w:rPr>
              <w:t>外）充装许可</w:t>
            </w:r>
          </w:p>
        </w:tc>
        <w:tc>
          <w:tcPr>
            <w:tcW w:w="5411" w:type="dxa"/>
            <w:vMerge w:val="restart"/>
            <w:tcBorders>
              <w:bottom w:val="nil"/>
            </w:tcBorders>
            <w:vAlign w:val="top"/>
          </w:tcPr>
          <w:p w14:paraId="786CDF50">
            <w:pPr>
              <w:pStyle w:val="6"/>
              <w:spacing w:before="76" w:line="360" w:lineRule="auto"/>
              <w:ind w:left="102" w:right="185" w:hanging="3"/>
              <w:rPr>
                <w:sz w:val="16"/>
                <w:szCs w:val="16"/>
              </w:rPr>
            </w:pPr>
            <w:r>
              <w:rPr>
                <w:sz w:val="16"/>
                <w:szCs w:val="16"/>
              </w:rPr>
              <w:t>《中华人民共和国特种设备安全法》第四十九条  移动式压力容器、气瓶充装单位，应当具备下列条件，并经负责特种设备安全监督管理</w:t>
            </w:r>
            <w:r>
              <w:rPr>
                <w:spacing w:val="-1"/>
                <w:sz w:val="16"/>
                <w:szCs w:val="16"/>
              </w:rPr>
              <w:t>的部门许可，方可从事充装活动</w:t>
            </w:r>
            <w:r>
              <w:rPr>
                <w:spacing w:val="-6"/>
                <w:sz w:val="16"/>
                <w:szCs w:val="16"/>
              </w:rPr>
              <w:t>：（</w:t>
            </w:r>
            <w:r>
              <w:rPr>
                <w:spacing w:val="-42"/>
                <w:sz w:val="16"/>
                <w:szCs w:val="16"/>
              </w:rPr>
              <w:t xml:space="preserve"> </w:t>
            </w:r>
            <w:r>
              <w:rPr>
                <w:spacing w:val="-1"/>
                <w:sz w:val="16"/>
                <w:szCs w:val="16"/>
              </w:rPr>
              <w:t>一）有与充装和管理相适应的管理人员和技术人员</w:t>
            </w:r>
            <w:r>
              <w:rPr>
                <w:spacing w:val="-5"/>
                <w:sz w:val="16"/>
                <w:szCs w:val="16"/>
              </w:rPr>
              <w:t>；（</w:t>
            </w:r>
            <w:r>
              <w:rPr>
                <w:spacing w:val="-43"/>
                <w:sz w:val="16"/>
                <w:szCs w:val="16"/>
              </w:rPr>
              <w:t xml:space="preserve"> </w:t>
            </w:r>
            <w:r>
              <w:rPr>
                <w:spacing w:val="-1"/>
                <w:sz w:val="16"/>
                <w:szCs w:val="16"/>
              </w:rPr>
              <w:t>二）有与充装和管理相适应的充装设备、检测手段、场地厂房、器具、安全设施</w:t>
            </w:r>
            <w:r>
              <w:rPr>
                <w:spacing w:val="-7"/>
                <w:sz w:val="16"/>
                <w:szCs w:val="16"/>
              </w:rPr>
              <w:t>；（</w:t>
            </w:r>
            <w:r>
              <w:rPr>
                <w:spacing w:val="-39"/>
                <w:sz w:val="16"/>
                <w:szCs w:val="16"/>
              </w:rPr>
              <w:t xml:space="preserve"> </w:t>
            </w:r>
            <w:r>
              <w:rPr>
                <w:spacing w:val="-1"/>
                <w:sz w:val="16"/>
                <w:szCs w:val="16"/>
              </w:rPr>
              <w:t>三）有健全的充装管理制度、责任制度、处理措施。</w:t>
            </w:r>
            <w:r>
              <w:rPr>
                <w:sz w:val="16"/>
                <w:szCs w:val="16"/>
              </w:rPr>
              <w:t>充装单位应当建立充装前后的检查、记录制度，禁止对不符合安</w:t>
            </w:r>
            <w:r>
              <w:rPr>
                <w:spacing w:val="-1"/>
                <w:sz w:val="16"/>
                <w:szCs w:val="16"/>
              </w:rPr>
              <w:t>全技术规</w:t>
            </w:r>
            <w:r>
              <w:rPr>
                <w:sz w:val="16"/>
                <w:szCs w:val="16"/>
              </w:rPr>
              <w:t>范要求的移动式压力容器和气瓶进行充装。气瓶充装单位应当向</w:t>
            </w:r>
            <w:r>
              <w:rPr>
                <w:spacing w:val="-1"/>
                <w:sz w:val="16"/>
                <w:szCs w:val="16"/>
              </w:rPr>
              <w:t>气体使用</w:t>
            </w:r>
            <w:r>
              <w:rPr>
                <w:sz w:val="16"/>
                <w:szCs w:val="16"/>
              </w:rPr>
              <w:t>者提供符合安全技术规范要求的气瓶，对气体使用者进行气瓶安</w:t>
            </w:r>
            <w:r>
              <w:rPr>
                <w:spacing w:val="-1"/>
                <w:sz w:val="16"/>
                <w:szCs w:val="16"/>
              </w:rPr>
              <w:t>全使用指</w:t>
            </w:r>
            <w:r>
              <w:rPr>
                <w:sz w:val="16"/>
                <w:szCs w:val="16"/>
              </w:rPr>
              <w:t>导，并按照安全技术规范的要求办理气瓶使用登记，及时申报定期</w:t>
            </w:r>
            <w:r>
              <w:rPr>
                <w:spacing w:val="-1"/>
                <w:sz w:val="16"/>
                <w:szCs w:val="16"/>
              </w:rPr>
              <w:t>检验。</w:t>
            </w:r>
            <w:r>
              <w:rPr>
                <w:sz w:val="16"/>
                <w:szCs w:val="16"/>
              </w:rPr>
              <w:t>第五十八条  负责特种设备安全监督管理的部门实施本法规定</w:t>
            </w:r>
            <w:r>
              <w:rPr>
                <w:spacing w:val="-1"/>
                <w:sz w:val="16"/>
                <w:szCs w:val="16"/>
              </w:rPr>
              <w:t>的许可工</w:t>
            </w:r>
          </w:p>
          <w:p w14:paraId="76A23708">
            <w:pPr>
              <w:pStyle w:val="6"/>
              <w:spacing w:line="216" w:lineRule="auto"/>
              <w:ind w:left="104"/>
              <w:rPr>
                <w:sz w:val="16"/>
                <w:szCs w:val="16"/>
              </w:rPr>
            </w:pPr>
            <w:r>
              <w:rPr>
                <w:sz w:val="16"/>
                <w:szCs w:val="16"/>
              </w:rPr>
              <w:t>作，应当依照本法和其他有关法律、行政法规规定的条</w:t>
            </w:r>
            <w:r>
              <w:rPr>
                <w:spacing w:val="-1"/>
                <w:sz w:val="16"/>
                <w:szCs w:val="16"/>
              </w:rPr>
              <w:t>件和程序以及安全</w:t>
            </w:r>
            <w:r>
              <w:rPr>
                <w:sz w:val="16"/>
                <w:szCs w:val="16"/>
              </w:rPr>
              <w:t xml:space="preserve">技术规范的要求进行审查；不符合规定的，不得许可。  </w:t>
            </w:r>
            <w:r>
              <w:rPr>
                <w:spacing w:val="-1"/>
                <w:sz w:val="16"/>
                <w:szCs w:val="16"/>
              </w:rPr>
              <w:t xml:space="preserve">  </w:t>
            </w:r>
            <w:r>
              <w:rPr>
                <w:rFonts w:hint="eastAsia"/>
                <w:spacing w:val="-1"/>
                <w:sz w:val="16"/>
                <w:szCs w:val="16"/>
                <w:lang w:eastAsia="zh-CN"/>
              </w:rPr>
              <w:t>《特种设备安全监察条例》</w:t>
            </w:r>
            <w:r>
              <w:rPr>
                <w:spacing w:val="-1"/>
                <w:sz w:val="16"/>
                <w:szCs w:val="16"/>
              </w:rPr>
              <w:t>第二十二条：</w:t>
            </w:r>
            <w:r>
              <w:rPr>
                <w:spacing w:val="-49"/>
                <w:sz w:val="16"/>
                <w:szCs w:val="16"/>
              </w:rPr>
              <w:t xml:space="preserve"> </w:t>
            </w:r>
            <w:r>
              <w:rPr>
                <w:spacing w:val="-1"/>
                <w:sz w:val="16"/>
                <w:szCs w:val="16"/>
              </w:rPr>
              <w:t>“移动式压力容器、气瓶充装单位</w:t>
            </w:r>
            <w:r>
              <w:rPr>
                <w:spacing w:val="-2"/>
                <w:sz w:val="16"/>
                <w:szCs w:val="16"/>
              </w:rPr>
              <w:t>应当经省、</w:t>
            </w:r>
          </w:p>
          <w:p w14:paraId="16C1C98D">
            <w:pPr>
              <w:pStyle w:val="6"/>
              <w:spacing w:before="124" w:line="360" w:lineRule="auto"/>
              <w:ind w:left="99" w:firstLine="34"/>
              <w:rPr>
                <w:sz w:val="16"/>
                <w:szCs w:val="16"/>
              </w:rPr>
            </w:pPr>
            <w:r>
              <w:rPr>
                <w:sz w:val="16"/>
                <w:szCs w:val="16"/>
              </w:rPr>
              <w:t>自治区、直辖市的特种设备安全监督管理部门许可，方</w:t>
            </w:r>
            <w:r>
              <w:rPr>
                <w:spacing w:val="-1"/>
                <w:sz w:val="16"/>
                <w:szCs w:val="16"/>
              </w:rPr>
              <w:t>可从事充装活动。”</w:t>
            </w:r>
            <w:r>
              <w:rPr>
                <w:sz w:val="16"/>
                <w:szCs w:val="16"/>
              </w:rPr>
              <w:t xml:space="preserve"> </w:t>
            </w:r>
            <w:r>
              <w:rPr>
                <w:spacing w:val="-2"/>
                <w:sz w:val="16"/>
                <w:szCs w:val="16"/>
              </w:rPr>
              <w:t>《河南省人民政府关于取消调整下放行政审批项目和部门非行政许可审批</w:t>
            </w:r>
          </w:p>
          <w:p w14:paraId="3DA4B98C">
            <w:pPr>
              <w:pStyle w:val="6"/>
              <w:spacing w:before="1" w:line="360" w:lineRule="auto"/>
              <w:ind w:left="99" w:right="57" w:firstLine="16"/>
              <w:rPr>
                <w:sz w:val="16"/>
                <w:szCs w:val="16"/>
              </w:rPr>
            </w:pPr>
            <w:r>
              <w:rPr>
                <w:spacing w:val="-6"/>
                <w:sz w:val="16"/>
                <w:szCs w:val="16"/>
              </w:rPr>
              <w:t>审批事项的决定》（豫政</w:t>
            </w:r>
            <w:r>
              <w:rPr>
                <w:rFonts w:hint="eastAsia"/>
                <w:spacing w:val="-6"/>
                <w:sz w:val="16"/>
                <w:szCs w:val="16"/>
                <w:lang w:eastAsia="zh-CN"/>
              </w:rPr>
              <w:t>〔2014〕</w:t>
            </w:r>
            <w:r>
              <w:rPr>
                <w:spacing w:val="-6"/>
                <w:sz w:val="16"/>
                <w:szCs w:val="16"/>
              </w:rPr>
              <w:t>96</w:t>
            </w:r>
            <w:r>
              <w:rPr>
                <w:spacing w:val="-27"/>
                <w:sz w:val="16"/>
                <w:szCs w:val="16"/>
              </w:rPr>
              <w:t xml:space="preserve"> </w:t>
            </w:r>
            <w:r>
              <w:rPr>
                <w:spacing w:val="-6"/>
                <w:sz w:val="16"/>
                <w:szCs w:val="16"/>
              </w:rPr>
              <w:t>号）附件</w:t>
            </w:r>
            <w:r>
              <w:rPr>
                <w:spacing w:val="-26"/>
                <w:sz w:val="16"/>
                <w:szCs w:val="16"/>
              </w:rPr>
              <w:t xml:space="preserve"> </w:t>
            </w:r>
            <w:r>
              <w:rPr>
                <w:spacing w:val="-6"/>
                <w:sz w:val="16"/>
                <w:szCs w:val="16"/>
              </w:rPr>
              <w:t>1</w:t>
            </w:r>
            <w:r>
              <w:rPr>
                <w:spacing w:val="-26"/>
                <w:sz w:val="16"/>
                <w:szCs w:val="16"/>
              </w:rPr>
              <w:t xml:space="preserve"> </w:t>
            </w:r>
            <w:r>
              <w:rPr>
                <w:spacing w:val="-6"/>
                <w:sz w:val="16"/>
                <w:szCs w:val="16"/>
              </w:rPr>
              <w:t>第</w:t>
            </w:r>
            <w:r>
              <w:rPr>
                <w:spacing w:val="-23"/>
                <w:sz w:val="16"/>
                <w:szCs w:val="16"/>
              </w:rPr>
              <w:t xml:space="preserve"> </w:t>
            </w:r>
            <w:r>
              <w:rPr>
                <w:spacing w:val="-6"/>
                <w:sz w:val="16"/>
                <w:szCs w:val="16"/>
              </w:rPr>
              <w:t>12</w:t>
            </w:r>
            <w:r>
              <w:rPr>
                <w:spacing w:val="-34"/>
                <w:sz w:val="16"/>
                <w:szCs w:val="16"/>
              </w:rPr>
              <w:t xml:space="preserve"> </w:t>
            </w:r>
            <w:r>
              <w:rPr>
                <w:spacing w:val="-6"/>
                <w:sz w:val="16"/>
                <w:szCs w:val="16"/>
              </w:rPr>
              <w:t>项：“移动式压</w:t>
            </w:r>
            <w:r>
              <w:rPr>
                <w:spacing w:val="-7"/>
                <w:sz w:val="16"/>
                <w:szCs w:val="16"/>
              </w:rPr>
              <w:t>力容器、</w:t>
            </w:r>
            <w:r>
              <w:rPr>
                <w:sz w:val="16"/>
                <w:szCs w:val="16"/>
              </w:rPr>
              <w:t>气瓶充装单位（车用气瓶充装单位除外）许可，下放至省辖市、省直管县</w:t>
            </w:r>
            <w:r>
              <w:rPr>
                <w:spacing w:val="10"/>
                <w:sz w:val="16"/>
                <w:szCs w:val="16"/>
              </w:rPr>
              <w:t>（市）质监部门”</w:t>
            </w:r>
          </w:p>
        </w:tc>
        <w:tc>
          <w:tcPr>
            <w:tcW w:w="3163" w:type="dxa"/>
            <w:vAlign w:val="top"/>
          </w:tcPr>
          <w:p w14:paraId="59D35EBF">
            <w:pPr>
              <w:pStyle w:val="6"/>
              <w:spacing w:before="77" w:line="328" w:lineRule="auto"/>
              <w:ind w:left="110" w:right="106" w:firstLine="8"/>
              <w:rPr>
                <w:sz w:val="16"/>
                <w:szCs w:val="16"/>
              </w:rPr>
            </w:pPr>
            <w:r>
              <w:rPr>
                <w:rFonts w:hint="eastAsia"/>
                <w:spacing w:val="-2"/>
                <w:sz w:val="16"/>
                <w:szCs w:val="16"/>
                <w:lang w:eastAsia="zh-CN"/>
              </w:rPr>
              <w:t>1.</w:t>
            </w:r>
            <w:r>
              <w:rPr>
                <w:spacing w:val="-2"/>
                <w:sz w:val="16"/>
                <w:szCs w:val="16"/>
              </w:rPr>
              <w:t>受理责任：公示依法应当提交的材料；</w:t>
            </w:r>
            <w:r>
              <w:rPr>
                <w:spacing w:val="3"/>
                <w:sz w:val="16"/>
                <w:szCs w:val="16"/>
              </w:rPr>
              <w:t>一次性告知补正材料；依法受理或不予受</w:t>
            </w:r>
            <w:r>
              <w:rPr>
                <w:sz w:val="16"/>
                <w:szCs w:val="16"/>
              </w:rPr>
              <w:t>理（不予受理应告知理由）。</w:t>
            </w:r>
          </w:p>
        </w:tc>
        <w:tc>
          <w:tcPr>
            <w:tcW w:w="1169" w:type="dxa"/>
            <w:vAlign w:val="top"/>
          </w:tcPr>
          <w:p w14:paraId="76B9C44B">
            <w:pPr>
              <w:spacing w:line="307" w:lineRule="auto"/>
              <w:rPr>
                <w:rFonts w:ascii="Arial"/>
                <w:sz w:val="21"/>
              </w:rPr>
            </w:pPr>
          </w:p>
          <w:p w14:paraId="020C9EEE">
            <w:pPr>
              <w:pStyle w:val="6"/>
              <w:spacing w:before="65" w:line="230" w:lineRule="auto"/>
              <w:ind w:left="420"/>
              <w:rPr>
                <w:sz w:val="20"/>
                <w:szCs w:val="20"/>
              </w:rPr>
            </w:pPr>
            <w:r>
              <w:rPr>
                <w:spacing w:val="-10"/>
                <w:sz w:val="20"/>
                <w:szCs w:val="20"/>
              </w:rPr>
              <w:t>0</w:t>
            </w:r>
            <w:r>
              <w:rPr>
                <w:spacing w:val="-1"/>
                <w:sz w:val="20"/>
                <w:szCs w:val="20"/>
              </w:rPr>
              <w:t xml:space="preserve"> </w:t>
            </w:r>
            <w:r>
              <w:rPr>
                <w:spacing w:val="-10"/>
                <w:sz w:val="20"/>
                <w:szCs w:val="20"/>
              </w:rPr>
              <w:t>日</w:t>
            </w:r>
          </w:p>
        </w:tc>
        <w:tc>
          <w:tcPr>
            <w:tcW w:w="1229" w:type="dxa"/>
            <w:vMerge w:val="restart"/>
            <w:tcBorders>
              <w:bottom w:val="nil"/>
            </w:tcBorders>
            <w:vAlign w:val="top"/>
          </w:tcPr>
          <w:p w14:paraId="17A8EB4B">
            <w:pPr>
              <w:spacing w:line="241" w:lineRule="auto"/>
              <w:rPr>
                <w:rFonts w:ascii="Arial"/>
                <w:sz w:val="21"/>
              </w:rPr>
            </w:pPr>
          </w:p>
          <w:p w14:paraId="3A8E1C74">
            <w:pPr>
              <w:spacing w:line="242" w:lineRule="auto"/>
              <w:rPr>
                <w:rFonts w:ascii="Arial"/>
                <w:sz w:val="21"/>
              </w:rPr>
            </w:pPr>
          </w:p>
          <w:p w14:paraId="5E96D4F7">
            <w:pPr>
              <w:spacing w:line="242" w:lineRule="auto"/>
              <w:rPr>
                <w:rFonts w:ascii="Arial"/>
                <w:sz w:val="21"/>
              </w:rPr>
            </w:pPr>
          </w:p>
          <w:p w14:paraId="1C17D891">
            <w:pPr>
              <w:spacing w:line="242" w:lineRule="auto"/>
              <w:rPr>
                <w:rFonts w:ascii="Arial"/>
                <w:sz w:val="21"/>
              </w:rPr>
            </w:pPr>
          </w:p>
          <w:p w14:paraId="4E36A309">
            <w:pPr>
              <w:spacing w:line="242" w:lineRule="auto"/>
              <w:rPr>
                <w:rFonts w:ascii="Arial"/>
                <w:sz w:val="21"/>
              </w:rPr>
            </w:pPr>
          </w:p>
          <w:p w14:paraId="7493498E">
            <w:pPr>
              <w:spacing w:line="242" w:lineRule="auto"/>
              <w:rPr>
                <w:rFonts w:ascii="Arial"/>
                <w:sz w:val="21"/>
              </w:rPr>
            </w:pPr>
          </w:p>
          <w:p w14:paraId="239306BF">
            <w:pPr>
              <w:spacing w:line="242" w:lineRule="auto"/>
              <w:rPr>
                <w:rFonts w:ascii="Arial"/>
                <w:sz w:val="21"/>
              </w:rPr>
            </w:pPr>
          </w:p>
          <w:p w14:paraId="19456329">
            <w:pPr>
              <w:spacing w:line="242" w:lineRule="auto"/>
              <w:rPr>
                <w:rFonts w:ascii="Arial"/>
                <w:sz w:val="21"/>
              </w:rPr>
            </w:pPr>
          </w:p>
          <w:p w14:paraId="0185262C">
            <w:pPr>
              <w:spacing w:line="242" w:lineRule="auto"/>
              <w:rPr>
                <w:rFonts w:ascii="Arial"/>
                <w:sz w:val="21"/>
              </w:rPr>
            </w:pPr>
          </w:p>
          <w:p w14:paraId="3DF287BC">
            <w:pPr>
              <w:spacing w:line="242" w:lineRule="auto"/>
              <w:rPr>
                <w:rFonts w:ascii="Arial"/>
                <w:sz w:val="21"/>
              </w:rPr>
            </w:pPr>
          </w:p>
          <w:p w14:paraId="3E1A4CF6">
            <w:pPr>
              <w:spacing w:line="242" w:lineRule="auto"/>
              <w:rPr>
                <w:rFonts w:ascii="Arial"/>
                <w:sz w:val="21"/>
              </w:rPr>
            </w:pPr>
          </w:p>
          <w:p w14:paraId="6D57F938">
            <w:pPr>
              <w:spacing w:line="242" w:lineRule="auto"/>
              <w:rPr>
                <w:rFonts w:ascii="Arial"/>
                <w:sz w:val="21"/>
              </w:rPr>
            </w:pPr>
          </w:p>
          <w:p w14:paraId="62196474">
            <w:pPr>
              <w:pStyle w:val="6"/>
              <w:spacing w:before="65" w:line="228" w:lineRule="auto"/>
              <w:ind w:left="524"/>
              <w:rPr>
                <w:sz w:val="20"/>
                <w:szCs w:val="20"/>
              </w:rPr>
            </w:pPr>
            <w:r>
              <w:rPr>
                <w:sz w:val="20"/>
                <w:szCs w:val="20"/>
              </w:rPr>
              <w:t>否</w:t>
            </w:r>
          </w:p>
        </w:tc>
        <w:tc>
          <w:tcPr>
            <w:tcW w:w="2185" w:type="dxa"/>
            <w:vMerge w:val="restart"/>
            <w:tcBorders>
              <w:bottom w:val="nil"/>
            </w:tcBorders>
            <w:vAlign w:val="top"/>
          </w:tcPr>
          <w:p w14:paraId="50D8103B">
            <w:pPr>
              <w:pStyle w:val="6"/>
              <w:spacing w:before="50" w:line="258" w:lineRule="auto"/>
              <w:ind w:left="112" w:right="56" w:firstLine="422"/>
              <w:rPr>
                <w:sz w:val="20"/>
                <w:szCs w:val="20"/>
              </w:rPr>
            </w:pPr>
            <w:r>
              <w:rPr>
                <w:spacing w:val="8"/>
                <w:sz w:val="20"/>
                <w:szCs w:val="20"/>
              </w:rPr>
              <w:t>行政机关未履行</w:t>
            </w:r>
            <w:r>
              <w:rPr>
                <w:spacing w:val="9"/>
                <w:sz w:val="20"/>
                <w:szCs w:val="20"/>
              </w:rPr>
              <w:t>法定职责或者违法行</w:t>
            </w:r>
            <w:r>
              <w:rPr>
                <w:spacing w:val="8"/>
                <w:sz w:val="20"/>
                <w:szCs w:val="20"/>
              </w:rPr>
              <w:t>使职权的，责令限期</w:t>
            </w:r>
            <w:r>
              <w:rPr>
                <w:spacing w:val="1"/>
                <w:sz w:val="20"/>
                <w:szCs w:val="20"/>
              </w:rPr>
              <w:t>改正；逾期不改正的，</w:t>
            </w:r>
            <w:r>
              <w:rPr>
                <w:spacing w:val="9"/>
                <w:sz w:val="20"/>
                <w:szCs w:val="20"/>
              </w:rPr>
              <w:t>给予通报批评、取消评比先进资格等处</w:t>
            </w:r>
          </w:p>
          <w:p w14:paraId="3D55A760">
            <w:pPr>
              <w:pStyle w:val="6"/>
              <w:spacing w:before="2" w:line="258" w:lineRule="auto"/>
              <w:ind w:left="111" w:right="184" w:firstLine="5"/>
              <w:rPr>
                <w:sz w:val="20"/>
                <w:szCs w:val="20"/>
              </w:rPr>
            </w:pPr>
            <w:r>
              <w:rPr>
                <w:spacing w:val="8"/>
                <w:sz w:val="20"/>
                <w:szCs w:val="20"/>
              </w:rPr>
              <w:t>理；情节严重的，对</w:t>
            </w:r>
            <w:r>
              <w:rPr>
                <w:spacing w:val="9"/>
                <w:sz w:val="20"/>
                <w:szCs w:val="20"/>
              </w:rPr>
              <w:t>直接负责的主管人员和其他直接责任人员依法给予处分；构成犯罪的，依法追究刑</w:t>
            </w:r>
            <w:r>
              <w:rPr>
                <w:spacing w:val="6"/>
                <w:sz w:val="20"/>
                <w:szCs w:val="20"/>
              </w:rPr>
              <w:t>事责任。</w:t>
            </w:r>
          </w:p>
          <w:p w14:paraId="0156448B">
            <w:pPr>
              <w:pStyle w:val="6"/>
              <w:spacing w:line="258" w:lineRule="auto"/>
              <w:ind w:left="114" w:right="184" w:firstLine="420"/>
              <w:rPr>
                <w:sz w:val="20"/>
                <w:szCs w:val="20"/>
              </w:rPr>
            </w:pPr>
            <w:r>
              <w:rPr>
                <w:spacing w:val="8"/>
                <w:sz w:val="20"/>
                <w:szCs w:val="20"/>
              </w:rPr>
              <w:t>行政执法人员未</w:t>
            </w:r>
            <w:r>
              <w:rPr>
                <w:spacing w:val="9"/>
                <w:sz w:val="20"/>
                <w:szCs w:val="20"/>
              </w:rPr>
              <w:t>履行法定职责或者违</w:t>
            </w:r>
            <w:r>
              <w:rPr>
                <w:spacing w:val="8"/>
                <w:sz w:val="20"/>
                <w:szCs w:val="20"/>
              </w:rPr>
              <w:t>法行使职权的，视情节轻重给予批评教</w:t>
            </w:r>
          </w:p>
          <w:p w14:paraId="04A35E09">
            <w:pPr>
              <w:pStyle w:val="6"/>
              <w:spacing w:line="250" w:lineRule="auto"/>
              <w:ind w:left="111" w:right="184" w:firstLine="5"/>
              <w:rPr>
                <w:sz w:val="20"/>
                <w:szCs w:val="20"/>
              </w:rPr>
            </w:pPr>
            <w:r>
              <w:rPr>
                <w:spacing w:val="8"/>
                <w:sz w:val="20"/>
                <w:szCs w:val="20"/>
              </w:rPr>
              <w:t>育、离岗培训、调离</w:t>
            </w:r>
            <w:r>
              <w:rPr>
                <w:spacing w:val="9"/>
                <w:sz w:val="20"/>
                <w:szCs w:val="20"/>
              </w:rPr>
              <w:t>执法岗位、取消行政执法资格等处理或者依法给予处分；构成犯罪的，依法追究刑</w:t>
            </w:r>
            <w:r>
              <w:rPr>
                <w:spacing w:val="6"/>
                <w:sz w:val="20"/>
                <w:szCs w:val="20"/>
              </w:rPr>
              <w:t>事责任。</w:t>
            </w:r>
          </w:p>
        </w:tc>
      </w:tr>
      <w:tr w14:paraId="4B0430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945" w:type="dxa"/>
            <w:gridSpan w:val="2"/>
            <w:vMerge w:val="continue"/>
            <w:tcBorders>
              <w:top w:val="nil"/>
              <w:bottom w:val="nil"/>
            </w:tcBorders>
            <w:textDirection w:val="tbRlV"/>
            <w:vAlign w:val="top"/>
          </w:tcPr>
          <w:p w14:paraId="57F132FF">
            <w:pPr>
              <w:rPr>
                <w:rFonts w:ascii="Arial"/>
                <w:sz w:val="21"/>
              </w:rPr>
            </w:pPr>
          </w:p>
        </w:tc>
        <w:tc>
          <w:tcPr>
            <w:tcW w:w="1619" w:type="dxa"/>
            <w:vMerge w:val="continue"/>
            <w:tcBorders>
              <w:top w:val="nil"/>
              <w:bottom w:val="nil"/>
            </w:tcBorders>
            <w:vAlign w:val="top"/>
          </w:tcPr>
          <w:p w14:paraId="4521727A">
            <w:pPr>
              <w:rPr>
                <w:rFonts w:ascii="Arial"/>
                <w:sz w:val="21"/>
              </w:rPr>
            </w:pPr>
          </w:p>
        </w:tc>
        <w:tc>
          <w:tcPr>
            <w:tcW w:w="5411" w:type="dxa"/>
            <w:vMerge w:val="continue"/>
            <w:tcBorders>
              <w:top w:val="nil"/>
              <w:bottom w:val="nil"/>
            </w:tcBorders>
            <w:vAlign w:val="top"/>
          </w:tcPr>
          <w:p w14:paraId="0BE5FF64">
            <w:pPr>
              <w:rPr>
                <w:rFonts w:ascii="Arial"/>
                <w:sz w:val="21"/>
              </w:rPr>
            </w:pPr>
          </w:p>
        </w:tc>
        <w:tc>
          <w:tcPr>
            <w:tcW w:w="3163" w:type="dxa"/>
            <w:vAlign w:val="top"/>
          </w:tcPr>
          <w:p w14:paraId="5438305C">
            <w:pPr>
              <w:pStyle w:val="6"/>
              <w:spacing w:before="261" w:line="216" w:lineRule="auto"/>
              <w:ind w:left="114"/>
              <w:rPr>
                <w:sz w:val="16"/>
                <w:szCs w:val="16"/>
              </w:rPr>
            </w:pPr>
            <w:r>
              <w:rPr>
                <w:rFonts w:hint="eastAsia"/>
                <w:spacing w:val="-6"/>
                <w:sz w:val="16"/>
                <w:szCs w:val="16"/>
                <w:lang w:eastAsia="zh-CN"/>
              </w:rPr>
              <w:t>2.</w:t>
            </w:r>
            <w:r>
              <w:rPr>
                <w:spacing w:val="-6"/>
                <w:sz w:val="16"/>
                <w:szCs w:val="16"/>
              </w:rPr>
              <w:t>审查责任：依据有关规定进行材料审查。</w:t>
            </w:r>
          </w:p>
        </w:tc>
        <w:tc>
          <w:tcPr>
            <w:tcW w:w="1169" w:type="dxa"/>
            <w:vAlign w:val="top"/>
          </w:tcPr>
          <w:p w14:paraId="3C43DEE9">
            <w:pPr>
              <w:pStyle w:val="6"/>
              <w:spacing w:before="247" w:line="230" w:lineRule="auto"/>
              <w:ind w:left="420"/>
              <w:rPr>
                <w:sz w:val="20"/>
                <w:szCs w:val="20"/>
              </w:rPr>
            </w:pPr>
            <w:r>
              <w:rPr>
                <w:spacing w:val="-10"/>
                <w:sz w:val="20"/>
                <w:szCs w:val="20"/>
              </w:rPr>
              <w:t>0</w:t>
            </w:r>
            <w:r>
              <w:rPr>
                <w:spacing w:val="-1"/>
                <w:sz w:val="20"/>
                <w:szCs w:val="20"/>
              </w:rPr>
              <w:t xml:space="preserve"> </w:t>
            </w:r>
            <w:r>
              <w:rPr>
                <w:spacing w:val="-10"/>
                <w:sz w:val="20"/>
                <w:szCs w:val="20"/>
              </w:rPr>
              <w:t>日</w:t>
            </w:r>
          </w:p>
        </w:tc>
        <w:tc>
          <w:tcPr>
            <w:tcW w:w="1229" w:type="dxa"/>
            <w:vMerge w:val="continue"/>
            <w:tcBorders>
              <w:top w:val="nil"/>
              <w:bottom w:val="nil"/>
            </w:tcBorders>
            <w:vAlign w:val="top"/>
          </w:tcPr>
          <w:p w14:paraId="4F99102F">
            <w:pPr>
              <w:rPr>
                <w:rFonts w:ascii="Arial"/>
                <w:sz w:val="21"/>
              </w:rPr>
            </w:pPr>
          </w:p>
        </w:tc>
        <w:tc>
          <w:tcPr>
            <w:tcW w:w="2185" w:type="dxa"/>
            <w:vMerge w:val="continue"/>
            <w:tcBorders>
              <w:top w:val="nil"/>
              <w:bottom w:val="nil"/>
            </w:tcBorders>
            <w:vAlign w:val="top"/>
          </w:tcPr>
          <w:p w14:paraId="14E9DFFA">
            <w:pPr>
              <w:rPr>
                <w:rFonts w:ascii="Arial"/>
                <w:sz w:val="21"/>
              </w:rPr>
            </w:pPr>
          </w:p>
        </w:tc>
      </w:tr>
      <w:tr w14:paraId="6292FE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945" w:type="dxa"/>
            <w:gridSpan w:val="2"/>
            <w:vMerge w:val="continue"/>
            <w:tcBorders>
              <w:top w:val="nil"/>
              <w:bottom w:val="nil"/>
            </w:tcBorders>
            <w:textDirection w:val="tbRlV"/>
            <w:vAlign w:val="top"/>
          </w:tcPr>
          <w:p w14:paraId="33C78874">
            <w:pPr>
              <w:rPr>
                <w:rFonts w:ascii="Arial"/>
                <w:sz w:val="21"/>
              </w:rPr>
            </w:pPr>
          </w:p>
        </w:tc>
        <w:tc>
          <w:tcPr>
            <w:tcW w:w="1619" w:type="dxa"/>
            <w:vMerge w:val="continue"/>
            <w:tcBorders>
              <w:top w:val="nil"/>
              <w:bottom w:val="nil"/>
            </w:tcBorders>
            <w:vAlign w:val="top"/>
          </w:tcPr>
          <w:p w14:paraId="1FD41DB4">
            <w:pPr>
              <w:rPr>
                <w:rFonts w:ascii="Arial"/>
                <w:sz w:val="21"/>
              </w:rPr>
            </w:pPr>
          </w:p>
        </w:tc>
        <w:tc>
          <w:tcPr>
            <w:tcW w:w="5411" w:type="dxa"/>
            <w:vMerge w:val="continue"/>
            <w:tcBorders>
              <w:top w:val="nil"/>
              <w:bottom w:val="nil"/>
            </w:tcBorders>
            <w:vAlign w:val="top"/>
          </w:tcPr>
          <w:p w14:paraId="1A9E4325">
            <w:pPr>
              <w:rPr>
                <w:rFonts w:ascii="Arial"/>
                <w:sz w:val="21"/>
              </w:rPr>
            </w:pPr>
          </w:p>
        </w:tc>
        <w:tc>
          <w:tcPr>
            <w:tcW w:w="3163" w:type="dxa"/>
            <w:vAlign w:val="top"/>
          </w:tcPr>
          <w:p w14:paraId="05A0504D">
            <w:pPr>
              <w:pStyle w:val="6"/>
              <w:spacing w:before="108" w:line="327" w:lineRule="auto"/>
              <w:ind w:left="112" w:right="106" w:firstLine="8"/>
              <w:rPr>
                <w:sz w:val="16"/>
                <w:szCs w:val="16"/>
              </w:rPr>
            </w:pPr>
            <w:r>
              <w:rPr>
                <w:rFonts w:hint="eastAsia"/>
                <w:spacing w:val="-2"/>
                <w:sz w:val="16"/>
                <w:szCs w:val="16"/>
                <w:lang w:eastAsia="zh-CN"/>
              </w:rPr>
              <w:t>3.</w:t>
            </w:r>
            <w:r>
              <w:rPr>
                <w:spacing w:val="-2"/>
                <w:sz w:val="16"/>
                <w:szCs w:val="16"/>
              </w:rPr>
              <w:t>决定责任：依法作出决定（不予许可的</w:t>
            </w:r>
            <w:r>
              <w:rPr>
                <w:spacing w:val="-1"/>
                <w:sz w:val="16"/>
                <w:szCs w:val="16"/>
              </w:rPr>
              <w:t>应当告知理由</w:t>
            </w:r>
            <w:r>
              <w:rPr>
                <w:spacing w:val="3"/>
                <w:sz w:val="16"/>
                <w:szCs w:val="16"/>
              </w:rPr>
              <w:t>）；</w:t>
            </w:r>
            <w:r>
              <w:rPr>
                <w:spacing w:val="-1"/>
                <w:sz w:val="16"/>
                <w:szCs w:val="16"/>
              </w:rPr>
              <w:t>按时办结；法定告知。</w:t>
            </w:r>
          </w:p>
        </w:tc>
        <w:tc>
          <w:tcPr>
            <w:tcW w:w="1169" w:type="dxa"/>
            <w:vAlign w:val="top"/>
          </w:tcPr>
          <w:p w14:paraId="7FE59C55">
            <w:pPr>
              <w:pStyle w:val="6"/>
              <w:spacing w:before="249" w:line="230" w:lineRule="auto"/>
              <w:ind w:left="418"/>
              <w:rPr>
                <w:sz w:val="20"/>
                <w:szCs w:val="20"/>
              </w:rPr>
            </w:pPr>
            <w:r>
              <w:rPr>
                <w:spacing w:val="-9"/>
                <w:sz w:val="20"/>
                <w:szCs w:val="20"/>
              </w:rPr>
              <w:t>1</w:t>
            </w:r>
            <w:r>
              <w:rPr>
                <w:spacing w:val="-1"/>
                <w:sz w:val="20"/>
                <w:szCs w:val="20"/>
              </w:rPr>
              <w:t xml:space="preserve"> </w:t>
            </w:r>
            <w:r>
              <w:rPr>
                <w:spacing w:val="-9"/>
                <w:sz w:val="20"/>
                <w:szCs w:val="20"/>
              </w:rPr>
              <w:t>日</w:t>
            </w:r>
          </w:p>
        </w:tc>
        <w:tc>
          <w:tcPr>
            <w:tcW w:w="1229" w:type="dxa"/>
            <w:vMerge w:val="continue"/>
            <w:tcBorders>
              <w:top w:val="nil"/>
              <w:bottom w:val="nil"/>
            </w:tcBorders>
            <w:vAlign w:val="top"/>
          </w:tcPr>
          <w:p w14:paraId="26D5FF0C">
            <w:pPr>
              <w:rPr>
                <w:rFonts w:ascii="Arial"/>
                <w:sz w:val="21"/>
              </w:rPr>
            </w:pPr>
          </w:p>
        </w:tc>
        <w:tc>
          <w:tcPr>
            <w:tcW w:w="2185" w:type="dxa"/>
            <w:vMerge w:val="continue"/>
            <w:tcBorders>
              <w:top w:val="nil"/>
              <w:bottom w:val="nil"/>
            </w:tcBorders>
            <w:vAlign w:val="top"/>
          </w:tcPr>
          <w:p w14:paraId="05FC4E0F">
            <w:pPr>
              <w:rPr>
                <w:rFonts w:ascii="Arial"/>
                <w:sz w:val="21"/>
              </w:rPr>
            </w:pPr>
          </w:p>
        </w:tc>
      </w:tr>
      <w:tr w14:paraId="6136A3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945" w:type="dxa"/>
            <w:gridSpan w:val="2"/>
            <w:vMerge w:val="continue"/>
            <w:tcBorders>
              <w:top w:val="nil"/>
              <w:bottom w:val="nil"/>
            </w:tcBorders>
            <w:textDirection w:val="tbRlV"/>
            <w:vAlign w:val="top"/>
          </w:tcPr>
          <w:p w14:paraId="1A911C04">
            <w:pPr>
              <w:rPr>
                <w:rFonts w:ascii="Arial"/>
                <w:sz w:val="21"/>
              </w:rPr>
            </w:pPr>
          </w:p>
        </w:tc>
        <w:tc>
          <w:tcPr>
            <w:tcW w:w="1619" w:type="dxa"/>
            <w:vMerge w:val="continue"/>
            <w:tcBorders>
              <w:top w:val="nil"/>
              <w:bottom w:val="nil"/>
            </w:tcBorders>
            <w:vAlign w:val="top"/>
          </w:tcPr>
          <w:p w14:paraId="19D4313D">
            <w:pPr>
              <w:rPr>
                <w:rFonts w:ascii="Arial"/>
                <w:sz w:val="21"/>
              </w:rPr>
            </w:pPr>
          </w:p>
        </w:tc>
        <w:tc>
          <w:tcPr>
            <w:tcW w:w="5411" w:type="dxa"/>
            <w:vMerge w:val="continue"/>
            <w:tcBorders>
              <w:top w:val="nil"/>
              <w:bottom w:val="nil"/>
            </w:tcBorders>
            <w:vAlign w:val="top"/>
          </w:tcPr>
          <w:p w14:paraId="6E402FC1">
            <w:pPr>
              <w:rPr>
                <w:rFonts w:ascii="Arial"/>
                <w:sz w:val="21"/>
              </w:rPr>
            </w:pPr>
          </w:p>
        </w:tc>
        <w:tc>
          <w:tcPr>
            <w:tcW w:w="3163" w:type="dxa"/>
            <w:vAlign w:val="top"/>
          </w:tcPr>
          <w:p w14:paraId="562D9A8C">
            <w:pPr>
              <w:pStyle w:val="6"/>
              <w:spacing w:before="106" w:line="328" w:lineRule="auto"/>
              <w:ind w:left="128" w:right="106" w:hanging="14"/>
              <w:rPr>
                <w:sz w:val="16"/>
                <w:szCs w:val="16"/>
              </w:rPr>
            </w:pPr>
            <w:r>
              <w:rPr>
                <w:rFonts w:hint="eastAsia"/>
                <w:spacing w:val="-2"/>
                <w:sz w:val="16"/>
                <w:szCs w:val="16"/>
                <w:lang w:eastAsia="zh-CN"/>
              </w:rPr>
              <w:t>4.</w:t>
            </w:r>
            <w:r>
              <w:rPr>
                <w:spacing w:val="-2"/>
                <w:sz w:val="16"/>
                <w:szCs w:val="16"/>
              </w:rPr>
              <w:t>送达责任：制作送达文书；按规定送达</w:t>
            </w:r>
            <w:r>
              <w:rPr>
                <w:spacing w:val="-3"/>
                <w:sz w:val="16"/>
                <w:szCs w:val="16"/>
              </w:rPr>
              <w:t>当事人；信息公开。</w:t>
            </w:r>
          </w:p>
        </w:tc>
        <w:tc>
          <w:tcPr>
            <w:tcW w:w="1169" w:type="dxa"/>
            <w:vAlign w:val="top"/>
          </w:tcPr>
          <w:p w14:paraId="226BC633">
            <w:pPr>
              <w:pStyle w:val="6"/>
              <w:spacing w:before="248" w:line="230" w:lineRule="auto"/>
              <w:ind w:left="420"/>
              <w:rPr>
                <w:sz w:val="20"/>
                <w:szCs w:val="20"/>
              </w:rPr>
            </w:pPr>
            <w:r>
              <w:rPr>
                <w:spacing w:val="-10"/>
                <w:sz w:val="20"/>
                <w:szCs w:val="20"/>
              </w:rPr>
              <w:t>0</w:t>
            </w:r>
            <w:r>
              <w:rPr>
                <w:spacing w:val="-1"/>
                <w:sz w:val="20"/>
                <w:szCs w:val="20"/>
              </w:rPr>
              <w:t xml:space="preserve"> </w:t>
            </w:r>
            <w:r>
              <w:rPr>
                <w:spacing w:val="-10"/>
                <w:sz w:val="20"/>
                <w:szCs w:val="20"/>
              </w:rPr>
              <w:t>日</w:t>
            </w:r>
          </w:p>
        </w:tc>
        <w:tc>
          <w:tcPr>
            <w:tcW w:w="1229" w:type="dxa"/>
            <w:vMerge w:val="continue"/>
            <w:tcBorders>
              <w:top w:val="nil"/>
              <w:bottom w:val="nil"/>
            </w:tcBorders>
            <w:vAlign w:val="top"/>
          </w:tcPr>
          <w:p w14:paraId="5AFDE0B4">
            <w:pPr>
              <w:rPr>
                <w:rFonts w:ascii="Arial"/>
                <w:sz w:val="21"/>
              </w:rPr>
            </w:pPr>
          </w:p>
        </w:tc>
        <w:tc>
          <w:tcPr>
            <w:tcW w:w="2185" w:type="dxa"/>
            <w:vMerge w:val="continue"/>
            <w:tcBorders>
              <w:top w:val="nil"/>
              <w:bottom w:val="nil"/>
            </w:tcBorders>
            <w:vAlign w:val="top"/>
          </w:tcPr>
          <w:p w14:paraId="66054C78">
            <w:pPr>
              <w:rPr>
                <w:rFonts w:ascii="Arial"/>
                <w:sz w:val="21"/>
              </w:rPr>
            </w:pPr>
          </w:p>
        </w:tc>
      </w:tr>
      <w:tr w14:paraId="02408F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945" w:type="dxa"/>
            <w:gridSpan w:val="2"/>
            <w:vMerge w:val="continue"/>
            <w:tcBorders>
              <w:top w:val="nil"/>
              <w:bottom w:val="nil"/>
            </w:tcBorders>
            <w:textDirection w:val="tbRlV"/>
            <w:vAlign w:val="top"/>
          </w:tcPr>
          <w:p w14:paraId="357124C7">
            <w:pPr>
              <w:rPr>
                <w:rFonts w:ascii="Arial"/>
                <w:sz w:val="21"/>
              </w:rPr>
            </w:pPr>
          </w:p>
        </w:tc>
        <w:tc>
          <w:tcPr>
            <w:tcW w:w="1619" w:type="dxa"/>
            <w:vMerge w:val="continue"/>
            <w:tcBorders>
              <w:top w:val="nil"/>
              <w:bottom w:val="nil"/>
            </w:tcBorders>
            <w:vAlign w:val="top"/>
          </w:tcPr>
          <w:p w14:paraId="6AF34E38">
            <w:pPr>
              <w:rPr>
                <w:rFonts w:ascii="Arial"/>
                <w:sz w:val="21"/>
              </w:rPr>
            </w:pPr>
          </w:p>
        </w:tc>
        <w:tc>
          <w:tcPr>
            <w:tcW w:w="5411" w:type="dxa"/>
            <w:vMerge w:val="continue"/>
            <w:tcBorders>
              <w:top w:val="nil"/>
              <w:bottom w:val="nil"/>
            </w:tcBorders>
            <w:vAlign w:val="top"/>
          </w:tcPr>
          <w:p w14:paraId="6EA1DAF3">
            <w:pPr>
              <w:rPr>
                <w:rFonts w:ascii="Arial"/>
                <w:sz w:val="21"/>
              </w:rPr>
            </w:pPr>
          </w:p>
        </w:tc>
        <w:tc>
          <w:tcPr>
            <w:tcW w:w="3163" w:type="dxa"/>
            <w:vAlign w:val="top"/>
          </w:tcPr>
          <w:p w14:paraId="4C8A8841">
            <w:pPr>
              <w:pStyle w:val="6"/>
              <w:spacing w:before="108" w:line="327" w:lineRule="auto"/>
              <w:ind w:left="106" w:right="57" w:firstLine="10"/>
              <w:rPr>
                <w:sz w:val="16"/>
                <w:szCs w:val="16"/>
              </w:rPr>
            </w:pPr>
            <w:r>
              <w:rPr>
                <w:rFonts w:hint="eastAsia"/>
                <w:spacing w:val="-2"/>
                <w:sz w:val="16"/>
                <w:szCs w:val="16"/>
                <w:lang w:eastAsia="zh-CN"/>
              </w:rPr>
              <w:t>5.</w:t>
            </w:r>
            <w:r>
              <w:rPr>
                <w:spacing w:val="-2"/>
                <w:sz w:val="16"/>
                <w:szCs w:val="16"/>
              </w:rPr>
              <w:t>事后监管责任：加强对持证单位的监督</w:t>
            </w:r>
            <w:r>
              <w:rPr>
                <w:spacing w:val="-3"/>
                <w:sz w:val="16"/>
                <w:szCs w:val="16"/>
              </w:rPr>
              <w:t>检查，持证单位应当按规定接受监督检查。</w:t>
            </w:r>
          </w:p>
        </w:tc>
        <w:tc>
          <w:tcPr>
            <w:tcW w:w="1169" w:type="dxa"/>
            <w:vAlign w:val="top"/>
          </w:tcPr>
          <w:p w14:paraId="05232FDA">
            <w:pPr>
              <w:rPr>
                <w:rFonts w:ascii="Arial"/>
                <w:sz w:val="21"/>
              </w:rPr>
            </w:pPr>
          </w:p>
        </w:tc>
        <w:tc>
          <w:tcPr>
            <w:tcW w:w="1229" w:type="dxa"/>
            <w:vMerge w:val="continue"/>
            <w:tcBorders>
              <w:top w:val="nil"/>
              <w:bottom w:val="nil"/>
            </w:tcBorders>
            <w:vAlign w:val="top"/>
          </w:tcPr>
          <w:p w14:paraId="7625E273">
            <w:pPr>
              <w:rPr>
                <w:rFonts w:ascii="Arial"/>
                <w:sz w:val="21"/>
              </w:rPr>
            </w:pPr>
          </w:p>
        </w:tc>
        <w:tc>
          <w:tcPr>
            <w:tcW w:w="2185" w:type="dxa"/>
            <w:vMerge w:val="continue"/>
            <w:tcBorders>
              <w:top w:val="nil"/>
              <w:bottom w:val="nil"/>
            </w:tcBorders>
            <w:vAlign w:val="top"/>
          </w:tcPr>
          <w:p w14:paraId="335246F5">
            <w:pPr>
              <w:rPr>
                <w:rFonts w:ascii="Arial"/>
                <w:sz w:val="21"/>
              </w:rPr>
            </w:pPr>
          </w:p>
        </w:tc>
      </w:tr>
      <w:tr w14:paraId="5EAB92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57" w:hRule="atLeast"/>
        </w:trPr>
        <w:tc>
          <w:tcPr>
            <w:tcW w:w="945" w:type="dxa"/>
            <w:gridSpan w:val="2"/>
            <w:vMerge w:val="continue"/>
            <w:tcBorders>
              <w:top w:val="nil"/>
            </w:tcBorders>
            <w:textDirection w:val="tbRlV"/>
            <w:vAlign w:val="top"/>
          </w:tcPr>
          <w:p w14:paraId="67341B06">
            <w:pPr>
              <w:rPr>
                <w:rFonts w:ascii="Arial"/>
                <w:sz w:val="21"/>
              </w:rPr>
            </w:pPr>
          </w:p>
        </w:tc>
        <w:tc>
          <w:tcPr>
            <w:tcW w:w="1619" w:type="dxa"/>
            <w:vMerge w:val="continue"/>
            <w:tcBorders>
              <w:top w:val="nil"/>
            </w:tcBorders>
            <w:vAlign w:val="top"/>
          </w:tcPr>
          <w:p w14:paraId="3A98F6F1">
            <w:pPr>
              <w:rPr>
                <w:rFonts w:ascii="Arial"/>
                <w:sz w:val="21"/>
              </w:rPr>
            </w:pPr>
          </w:p>
        </w:tc>
        <w:tc>
          <w:tcPr>
            <w:tcW w:w="5411" w:type="dxa"/>
            <w:vMerge w:val="continue"/>
            <w:tcBorders>
              <w:top w:val="nil"/>
            </w:tcBorders>
            <w:vAlign w:val="top"/>
          </w:tcPr>
          <w:p w14:paraId="42FC5A2C">
            <w:pPr>
              <w:rPr>
                <w:rFonts w:ascii="Arial"/>
                <w:sz w:val="21"/>
              </w:rPr>
            </w:pPr>
          </w:p>
        </w:tc>
        <w:tc>
          <w:tcPr>
            <w:tcW w:w="3163" w:type="dxa"/>
            <w:vAlign w:val="top"/>
          </w:tcPr>
          <w:p w14:paraId="572B5F5B">
            <w:pPr>
              <w:spacing w:line="272" w:lineRule="auto"/>
              <w:rPr>
                <w:rFonts w:ascii="Arial"/>
                <w:sz w:val="21"/>
              </w:rPr>
            </w:pPr>
          </w:p>
          <w:p w14:paraId="4A2B3F73">
            <w:pPr>
              <w:spacing w:line="273" w:lineRule="auto"/>
              <w:rPr>
                <w:rFonts w:ascii="Arial"/>
                <w:sz w:val="21"/>
              </w:rPr>
            </w:pPr>
          </w:p>
          <w:p w14:paraId="59388328">
            <w:pPr>
              <w:spacing w:line="273" w:lineRule="auto"/>
              <w:rPr>
                <w:rFonts w:ascii="Arial"/>
                <w:sz w:val="21"/>
              </w:rPr>
            </w:pPr>
          </w:p>
          <w:p w14:paraId="5A341153">
            <w:pPr>
              <w:spacing w:line="273" w:lineRule="auto"/>
              <w:rPr>
                <w:rFonts w:ascii="Arial"/>
                <w:sz w:val="21"/>
              </w:rPr>
            </w:pPr>
          </w:p>
          <w:p w14:paraId="1B1201DE">
            <w:pPr>
              <w:pStyle w:val="6"/>
              <w:spacing w:before="52" w:line="217" w:lineRule="auto"/>
              <w:ind w:left="116"/>
              <w:rPr>
                <w:sz w:val="16"/>
                <w:szCs w:val="16"/>
              </w:rPr>
            </w:pPr>
            <w:r>
              <w:rPr>
                <w:rFonts w:hint="eastAsia"/>
                <w:spacing w:val="-1"/>
                <w:sz w:val="16"/>
                <w:szCs w:val="16"/>
                <w:lang w:eastAsia="zh-CN"/>
              </w:rPr>
              <w:t>6.</w:t>
            </w:r>
            <w:r>
              <w:rPr>
                <w:spacing w:val="-1"/>
                <w:sz w:val="16"/>
                <w:szCs w:val="16"/>
              </w:rPr>
              <w:t>其他法律法规规章规定应履行的责任。</w:t>
            </w:r>
          </w:p>
        </w:tc>
        <w:tc>
          <w:tcPr>
            <w:tcW w:w="1169" w:type="dxa"/>
            <w:vAlign w:val="top"/>
          </w:tcPr>
          <w:p w14:paraId="44FFF232">
            <w:pPr>
              <w:rPr>
                <w:rFonts w:ascii="Arial"/>
                <w:sz w:val="21"/>
              </w:rPr>
            </w:pPr>
          </w:p>
        </w:tc>
        <w:tc>
          <w:tcPr>
            <w:tcW w:w="1229" w:type="dxa"/>
            <w:vMerge w:val="continue"/>
            <w:tcBorders>
              <w:top w:val="nil"/>
            </w:tcBorders>
            <w:vAlign w:val="top"/>
          </w:tcPr>
          <w:p w14:paraId="355F82B3">
            <w:pPr>
              <w:rPr>
                <w:rFonts w:ascii="Arial"/>
                <w:sz w:val="21"/>
              </w:rPr>
            </w:pPr>
          </w:p>
        </w:tc>
        <w:tc>
          <w:tcPr>
            <w:tcW w:w="2185" w:type="dxa"/>
            <w:vMerge w:val="continue"/>
            <w:tcBorders>
              <w:top w:val="nil"/>
            </w:tcBorders>
            <w:vAlign w:val="top"/>
          </w:tcPr>
          <w:p w14:paraId="174CFEF7">
            <w:pPr>
              <w:rPr>
                <w:rFonts w:ascii="Arial"/>
                <w:sz w:val="21"/>
              </w:rPr>
            </w:pPr>
          </w:p>
        </w:tc>
      </w:tr>
      <w:tr w14:paraId="08778F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15721" w:type="dxa"/>
            <w:gridSpan w:val="8"/>
            <w:vAlign w:val="top"/>
          </w:tcPr>
          <w:p w14:paraId="6A5619AF">
            <w:pPr>
              <w:pStyle w:val="6"/>
              <w:spacing w:before="204" w:line="225" w:lineRule="auto"/>
              <w:ind w:left="117"/>
              <w:rPr>
                <w:rFonts w:hint="eastAsia" w:eastAsia="仿宋"/>
                <w:sz w:val="20"/>
                <w:szCs w:val="20"/>
                <w:lang w:eastAsia="zh-CN"/>
              </w:rPr>
            </w:pPr>
            <w:r>
              <w:rPr>
                <w:spacing w:val="4"/>
                <w:sz w:val="20"/>
                <w:szCs w:val="20"/>
              </w:rPr>
              <w:t>服务机构：</w:t>
            </w:r>
            <w:r>
              <w:rPr>
                <w:rFonts w:hint="eastAsia"/>
                <w:spacing w:val="-34"/>
                <w:sz w:val="20"/>
                <w:szCs w:val="20"/>
                <w:lang w:eastAsia="zh-CN"/>
              </w:rPr>
              <w:t>祥符区行政审批办公室</w:t>
            </w:r>
            <w:r>
              <w:rPr>
                <w:spacing w:val="4"/>
                <w:sz w:val="20"/>
                <w:szCs w:val="20"/>
              </w:rPr>
              <w:t xml:space="preserve"> </w:t>
            </w:r>
            <w:r>
              <w:rPr>
                <w:rFonts w:hint="eastAsia"/>
                <w:spacing w:val="4"/>
                <w:sz w:val="20"/>
                <w:szCs w:val="20"/>
                <w:lang w:eastAsia="zh-CN"/>
              </w:rPr>
              <w:t xml:space="preserve">服务电话：0371-26669853  </w:t>
            </w:r>
            <w:r>
              <w:rPr>
                <w:spacing w:val="4"/>
                <w:sz w:val="20"/>
                <w:szCs w:val="20"/>
              </w:rPr>
              <w:t xml:space="preserve"> </w:t>
            </w:r>
            <w:r>
              <w:rPr>
                <w:rFonts w:hint="eastAsia"/>
                <w:spacing w:val="4"/>
                <w:sz w:val="20"/>
                <w:szCs w:val="20"/>
                <w:lang w:eastAsia="zh-CN"/>
              </w:rPr>
              <w:t xml:space="preserve"> 服务地点： 祥符区市民之家4楼</w:t>
            </w:r>
            <w:r>
              <w:rPr>
                <w:spacing w:val="3"/>
                <w:sz w:val="20"/>
                <w:szCs w:val="20"/>
              </w:rPr>
              <w:t xml:space="preserve"> </w:t>
            </w:r>
          </w:p>
        </w:tc>
      </w:tr>
    </w:tbl>
    <w:p w14:paraId="3A1489AD">
      <w:pPr>
        <w:rPr>
          <w:rFonts w:ascii="Arial"/>
          <w:sz w:val="21"/>
        </w:rPr>
      </w:pPr>
    </w:p>
    <w:p w14:paraId="530EAAAC">
      <w:pPr>
        <w:rPr>
          <w:rFonts w:ascii="Arial" w:hAnsi="Arial" w:eastAsia="Arial" w:cs="Arial"/>
          <w:sz w:val="21"/>
          <w:szCs w:val="21"/>
        </w:rPr>
        <w:sectPr>
          <w:footerReference r:id="rId10" w:type="default"/>
          <w:pgSz w:w="16839" w:h="11906"/>
          <w:pgMar w:top="1012" w:right="412" w:bottom="1213" w:left="694" w:header="0" w:footer="938" w:gutter="0"/>
          <w:cols w:space="720" w:num="1"/>
        </w:sectPr>
      </w:pPr>
    </w:p>
    <w:p w14:paraId="22FE7069">
      <w:pPr>
        <w:spacing w:before="2"/>
      </w:pPr>
    </w:p>
    <w:p w14:paraId="5553F131">
      <w:pPr>
        <w:spacing w:before="2"/>
      </w:pPr>
    </w:p>
    <w:p w14:paraId="1BAADB88">
      <w:pPr>
        <w:spacing w:before="1"/>
      </w:pPr>
    </w:p>
    <w:p w14:paraId="31E7B053">
      <w:pPr>
        <w:spacing w:before="1"/>
      </w:pPr>
    </w:p>
    <w:p w14:paraId="3D94BA32">
      <w:pPr>
        <w:spacing w:before="1"/>
      </w:pPr>
    </w:p>
    <w:tbl>
      <w:tblPr>
        <w:tblStyle w:val="5"/>
        <w:tblW w:w="15721"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5"/>
        <w:gridCol w:w="1162"/>
        <w:gridCol w:w="6191"/>
        <w:gridCol w:w="2878"/>
        <w:gridCol w:w="1115"/>
        <w:gridCol w:w="1109"/>
        <w:gridCol w:w="2321"/>
      </w:tblGrid>
      <w:tr w14:paraId="0908B0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732" w:hRule="atLeast"/>
        </w:trPr>
        <w:tc>
          <w:tcPr>
            <w:tcW w:w="945" w:type="dxa"/>
            <w:tcBorders>
              <w:top w:val="single" w:color="000000" w:sz="6" w:space="0"/>
              <w:left w:val="single" w:color="000000" w:sz="6" w:space="0"/>
              <w:right w:val="single" w:color="000000" w:sz="6" w:space="0"/>
            </w:tcBorders>
            <w:vAlign w:val="top"/>
          </w:tcPr>
          <w:p w14:paraId="1A6FE3EB">
            <w:pPr>
              <w:spacing w:before="104" w:line="228" w:lineRule="auto"/>
              <w:ind w:left="259"/>
              <w:rPr>
                <w:rFonts w:ascii="宋体" w:hAnsi="宋体" w:eastAsia="宋体" w:cs="宋体"/>
                <w:sz w:val="20"/>
                <w:szCs w:val="20"/>
              </w:rPr>
            </w:pPr>
            <w:r>
              <w:rPr>
                <w:rFonts w:ascii="宋体" w:hAnsi="宋体" w:eastAsia="宋体" w:cs="宋体"/>
                <w:b/>
                <w:bCs/>
                <w:spacing w:val="3"/>
                <w:sz w:val="20"/>
                <w:szCs w:val="20"/>
              </w:rPr>
              <w:t>职权</w:t>
            </w:r>
          </w:p>
          <w:p w14:paraId="366B2820">
            <w:pPr>
              <w:spacing w:before="65" w:line="228" w:lineRule="auto"/>
              <w:ind w:left="258"/>
              <w:rPr>
                <w:rFonts w:ascii="宋体" w:hAnsi="宋体" w:eastAsia="宋体" w:cs="宋体"/>
                <w:sz w:val="20"/>
                <w:szCs w:val="20"/>
              </w:rPr>
            </w:pPr>
            <w:r>
              <w:rPr>
                <w:rFonts w:ascii="宋体" w:hAnsi="宋体" w:eastAsia="宋体" w:cs="宋体"/>
                <w:b/>
                <w:bCs/>
                <w:spacing w:val="3"/>
                <w:sz w:val="20"/>
                <w:szCs w:val="20"/>
              </w:rPr>
              <w:t>类别</w:t>
            </w:r>
          </w:p>
        </w:tc>
        <w:tc>
          <w:tcPr>
            <w:tcW w:w="1162" w:type="dxa"/>
            <w:tcBorders>
              <w:top w:val="single" w:color="000000" w:sz="6" w:space="0"/>
              <w:left w:val="single" w:color="000000" w:sz="6" w:space="0"/>
              <w:right w:val="single" w:color="000000" w:sz="6" w:space="0"/>
            </w:tcBorders>
            <w:vAlign w:val="top"/>
          </w:tcPr>
          <w:p w14:paraId="030C843C">
            <w:pPr>
              <w:spacing w:before="260" w:line="228" w:lineRule="auto"/>
              <w:ind w:left="154"/>
              <w:rPr>
                <w:rFonts w:ascii="宋体" w:hAnsi="宋体" w:eastAsia="宋体" w:cs="宋体"/>
                <w:sz w:val="20"/>
                <w:szCs w:val="20"/>
              </w:rPr>
            </w:pPr>
            <w:r>
              <w:rPr>
                <w:rFonts w:ascii="宋体" w:hAnsi="宋体" w:eastAsia="宋体" w:cs="宋体"/>
                <w:b/>
                <w:bCs/>
                <w:spacing w:val="6"/>
                <w:sz w:val="20"/>
                <w:szCs w:val="20"/>
              </w:rPr>
              <w:t>职权名称</w:t>
            </w:r>
          </w:p>
        </w:tc>
        <w:tc>
          <w:tcPr>
            <w:tcW w:w="6191" w:type="dxa"/>
            <w:tcBorders>
              <w:top w:val="single" w:color="000000" w:sz="6" w:space="0"/>
              <w:left w:val="single" w:color="000000" w:sz="6" w:space="0"/>
              <w:right w:val="single" w:color="000000" w:sz="6" w:space="0"/>
            </w:tcBorders>
            <w:vAlign w:val="top"/>
          </w:tcPr>
          <w:p w14:paraId="2AF3B7CF">
            <w:pPr>
              <w:spacing w:before="259" w:line="228" w:lineRule="auto"/>
              <w:ind w:left="2675"/>
              <w:rPr>
                <w:rFonts w:ascii="宋体" w:hAnsi="宋体" w:eastAsia="宋体" w:cs="宋体"/>
                <w:sz w:val="20"/>
                <w:szCs w:val="20"/>
              </w:rPr>
            </w:pPr>
            <w:r>
              <w:rPr>
                <w:rFonts w:ascii="宋体" w:hAnsi="宋体" w:eastAsia="宋体" w:cs="宋体"/>
                <w:b/>
                <w:bCs/>
                <w:spacing w:val="5"/>
                <w:sz w:val="20"/>
                <w:szCs w:val="20"/>
              </w:rPr>
              <w:t>实施依据</w:t>
            </w:r>
          </w:p>
        </w:tc>
        <w:tc>
          <w:tcPr>
            <w:tcW w:w="2878" w:type="dxa"/>
            <w:tcBorders>
              <w:left w:val="single" w:color="000000" w:sz="6" w:space="0"/>
            </w:tcBorders>
            <w:vAlign w:val="top"/>
          </w:tcPr>
          <w:p w14:paraId="6A8CEF39">
            <w:pPr>
              <w:spacing w:before="260" w:line="228" w:lineRule="auto"/>
              <w:ind w:left="392"/>
              <w:rPr>
                <w:rFonts w:ascii="宋体" w:hAnsi="宋体" w:eastAsia="宋体" w:cs="宋体"/>
                <w:sz w:val="20"/>
                <w:szCs w:val="20"/>
              </w:rPr>
            </w:pPr>
            <w:r>
              <w:rPr>
                <w:rFonts w:ascii="宋体" w:hAnsi="宋体" w:eastAsia="宋体" w:cs="宋体"/>
                <w:b/>
                <w:bCs/>
                <w:spacing w:val="5"/>
                <w:sz w:val="20"/>
                <w:szCs w:val="20"/>
              </w:rPr>
              <w:t>责任事项（岗位责任）</w:t>
            </w:r>
          </w:p>
        </w:tc>
        <w:tc>
          <w:tcPr>
            <w:tcW w:w="1115" w:type="dxa"/>
            <w:vAlign w:val="top"/>
          </w:tcPr>
          <w:p w14:paraId="7A03C726">
            <w:pPr>
              <w:spacing w:before="260" w:line="228" w:lineRule="auto"/>
              <w:ind w:left="146"/>
              <w:rPr>
                <w:rFonts w:ascii="宋体" w:hAnsi="宋体" w:eastAsia="宋体" w:cs="宋体"/>
                <w:sz w:val="20"/>
                <w:szCs w:val="20"/>
              </w:rPr>
            </w:pPr>
            <w:r>
              <w:rPr>
                <w:rFonts w:ascii="宋体" w:hAnsi="宋体" w:eastAsia="宋体" w:cs="宋体"/>
                <w:b/>
                <w:bCs/>
                <w:spacing w:val="5"/>
                <w:sz w:val="20"/>
                <w:szCs w:val="20"/>
              </w:rPr>
              <w:t>办理期限</w:t>
            </w:r>
          </w:p>
        </w:tc>
        <w:tc>
          <w:tcPr>
            <w:tcW w:w="1109" w:type="dxa"/>
            <w:vAlign w:val="top"/>
          </w:tcPr>
          <w:p w14:paraId="33E0FE0E">
            <w:pPr>
              <w:spacing w:before="260" w:line="228" w:lineRule="auto"/>
              <w:ind w:left="148"/>
              <w:rPr>
                <w:rFonts w:ascii="宋体" w:hAnsi="宋体" w:eastAsia="宋体" w:cs="宋体"/>
                <w:sz w:val="20"/>
                <w:szCs w:val="20"/>
              </w:rPr>
            </w:pPr>
            <w:r>
              <w:rPr>
                <w:rFonts w:ascii="宋体" w:hAnsi="宋体" w:eastAsia="宋体" w:cs="宋体"/>
                <w:b/>
                <w:bCs/>
                <w:spacing w:val="4"/>
                <w:sz w:val="20"/>
                <w:szCs w:val="20"/>
              </w:rPr>
              <w:t>收费情况</w:t>
            </w:r>
          </w:p>
        </w:tc>
        <w:tc>
          <w:tcPr>
            <w:tcW w:w="2321" w:type="dxa"/>
            <w:vAlign w:val="top"/>
          </w:tcPr>
          <w:p w14:paraId="3F1FA4E3">
            <w:pPr>
              <w:spacing w:before="260" w:line="228" w:lineRule="auto"/>
              <w:ind w:left="745"/>
              <w:rPr>
                <w:rFonts w:ascii="宋体" w:hAnsi="宋体" w:eastAsia="宋体" w:cs="宋体"/>
                <w:sz w:val="20"/>
                <w:szCs w:val="20"/>
              </w:rPr>
            </w:pPr>
            <w:r>
              <w:rPr>
                <w:rFonts w:hint="eastAsia" w:ascii="宋体" w:hAnsi="宋体" w:eastAsia="宋体" w:cs="宋体"/>
                <w:b/>
                <w:bCs/>
                <w:spacing w:val="6"/>
                <w:sz w:val="20"/>
                <w:szCs w:val="20"/>
                <w:lang w:eastAsia="zh-CN"/>
              </w:rPr>
              <w:t>违反</w:t>
            </w:r>
            <w:r>
              <w:rPr>
                <w:rFonts w:ascii="宋体" w:hAnsi="宋体" w:eastAsia="宋体" w:cs="宋体"/>
                <w:b/>
                <w:bCs/>
                <w:spacing w:val="6"/>
                <w:sz w:val="20"/>
                <w:szCs w:val="20"/>
              </w:rPr>
              <w:t>责任</w:t>
            </w:r>
          </w:p>
        </w:tc>
      </w:tr>
      <w:tr w14:paraId="72796B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945" w:type="dxa"/>
            <w:vMerge w:val="restart"/>
            <w:tcBorders>
              <w:bottom w:val="nil"/>
            </w:tcBorders>
            <w:textDirection w:val="tbRlV"/>
            <w:vAlign w:val="top"/>
          </w:tcPr>
          <w:p w14:paraId="66A374A4">
            <w:pPr>
              <w:spacing w:line="299" w:lineRule="auto"/>
              <w:rPr>
                <w:rFonts w:ascii="Arial"/>
                <w:sz w:val="21"/>
              </w:rPr>
            </w:pPr>
          </w:p>
          <w:p w14:paraId="00FA2C0F">
            <w:pPr>
              <w:pStyle w:val="6"/>
              <w:spacing w:before="64" w:line="213" w:lineRule="auto"/>
              <w:ind w:left="2484"/>
              <w:rPr>
                <w:sz w:val="19"/>
                <w:szCs w:val="19"/>
              </w:rPr>
            </w:pPr>
            <w:r>
              <w:rPr>
                <w:spacing w:val="8"/>
                <w:sz w:val="19"/>
                <w:szCs w:val="19"/>
              </w:rPr>
              <w:t>行</w:t>
            </w:r>
            <w:r>
              <w:rPr>
                <w:spacing w:val="18"/>
                <w:sz w:val="19"/>
                <w:szCs w:val="19"/>
              </w:rPr>
              <w:t xml:space="preserve"> </w:t>
            </w:r>
            <w:r>
              <w:rPr>
                <w:spacing w:val="8"/>
                <w:sz w:val="19"/>
                <w:szCs w:val="19"/>
              </w:rPr>
              <w:t>政</w:t>
            </w:r>
            <w:r>
              <w:rPr>
                <w:spacing w:val="19"/>
                <w:sz w:val="19"/>
                <w:szCs w:val="19"/>
              </w:rPr>
              <w:t xml:space="preserve"> </w:t>
            </w:r>
            <w:r>
              <w:rPr>
                <w:spacing w:val="8"/>
                <w:sz w:val="19"/>
                <w:szCs w:val="19"/>
              </w:rPr>
              <w:t>许</w:t>
            </w:r>
            <w:r>
              <w:rPr>
                <w:spacing w:val="19"/>
                <w:sz w:val="19"/>
                <w:szCs w:val="19"/>
              </w:rPr>
              <w:t xml:space="preserve"> </w:t>
            </w:r>
            <w:r>
              <w:rPr>
                <w:spacing w:val="8"/>
                <w:sz w:val="19"/>
                <w:szCs w:val="19"/>
              </w:rPr>
              <w:t>可</w:t>
            </w:r>
            <w:r>
              <w:rPr>
                <w:spacing w:val="19"/>
                <w:sz w:val="19"/>
                <w:szCs w:val="19"/>
              </w:rPr>
              <w:t xml:space="preserve"> </w:t>
            </w:r>
            <w:r>
              <w:rPr>
                <w:spacing w:val="8"/>
                <w:sz w:val="19"/>
                <w:szCs w:val="19"/>
              </w:rPr>
              <w:t>类</w:t>
            </w:r>
          </w:p>
        </w:tc>
        <w:tc>
          <w:tcPr>
            <w:tcW w:w="1162" w:type="dxa"/>
            <w:vMerge w:val="restart"/>
            <w:tcBorders>
              <w:bottom w:val="nil"/>
            </w:tcBorders>
            <w:vAlign w:val="top"/>
          </w:tcPr>
          <w:p w14:paraId="2B741625">
            <w:pPr>
              <w:spacing w:line="247" w:lineRule="auto"/>
              <w:rPr>
                <w:rFonts w:ascii="Arial"/>
                <w:sz w:val="21"/>
              </w:rPr>
            </w:pPr>
          </w:p>
          <w:p w14:paraId="4F19CC1C">
            <w:pPr>
              <w:spacing w:line="247" w:lineRule="auto"/>
              <w:rPr>
                <w:rFonts w:ascii="Arial"/>
                <w:sz w:val="21"/>
              </w:rPr>
            </w:pPr>
          </w:p>
          <w:p w14:paraId="4512B41C">
            <w:pPr>
              <w:spacing w:line="247" w:lineRule="auto"/>
              <w:rPr>
                <w:rFonts w:ascii="Arial"/>
                <w:sz w:val="21"/>
              </w:rPr>
            </w:pPr>
          </w:p>
          <w:p w14:paraId="4B17579B">
            <w:pPr>
              <w:spacing w:line="247" w:lineRule="auto"/>
              <w:rPr>
                <w:rFonts w:ascii="Arial"/>
                <w:sz w:val="21"/>
              </w:rPr>
            </w:pPr>
          </w:p>
          <w:p w14:paraId="54FADAEC">
            <w:pPr>
              <w:spacing w:line="247" w:lineRule="auto"/>
              <w:rPr>
                <w:rFonts w:ascii="Arial"/>
                <w:sz w:val="21"/>
              </w:rPr>
            </w:pPr>
          </w:p>
          <w:p w14:paraId="70F90146">
            <w:pPr>
              <w:spacing w:line="247" w:lineRule="auto"/>
              <w:rPr>
                <w:rFonts w:ascii="Arial"/>
                <w:sz w:val="21"/>
              </w:rPr>
            </w:pPr>
          </w:p>
          <w:p w14:paraId="3734F645">
            <w:pPr>
              <w:spacing w:line="247" w:lineRule="auto"/>
              <w:rPr>
                <w:rFonts w:ascii="Arial"/>
                <w:sz w:val="21"/>
              </w:rPr>
            </w:pPr>
          </w:p>
          <w:p w14:paraId="7F385791">
            <w:pPr>
              <w:spacing w:line="247" w:lineRule="auto"/>
              <w:rPr>
                <w:rFonts w:ascii="Arial"/>
                <w:sz w:val="21"/>
              </w:rPr>
            </w:pPr>
          </w:p>
          <w:p w14:paraId="7489DB64">
            <w:pPr>
              <w:spacing w:line="247" w:lineRule="auto"/>
              <w:rPr>
                <w:rFonts w:ascii="Arial"/>
                <w:sz w:val="21"/>
              </w:rPr>
            </w:pPr>
          </w:p>
          <w:p w14:paraId="46D5E14B">
            <w:pPr>
              <w:spacing w:line="247" w:lineRule="auto"/>
              <w:rPr>
                <w:rFonts w:ascii="Arial"/>
                <w:sz w:val="21"/>
              </w:rPr>
            </w:pPr>
          </w:p>
          <w:p w14:paraId="794E8E0A">
            <w:pPr>
              <w:spacing w:line="247" w:lineRule="auto"/>
              <w:rPr>
                <w:rFonts w:ascii="Arial"/>
                <w:sz w:val="21"/>
              </w:rPr>
            </w:pPr>
          </w:p>
          <w:p w14:paraId="6511E0F5">
            <w:pPr>
              <w:pStyle w:val="6"/>
              <w:spacing w:before="62" w:line="304" w:lineRule="auto"/>
              <w:ind w:left="278" w:right="185" w:hanging="89"/>
              <w:rPr>
                <w:sz w:val="19"/>
                <w:szCs w:val="19"/>
              </w:rPr>
            </w:pPr>
            <w:r>
              <w:rPr>
                <w:spacing w:val="4"/>
                <w:sz w:val="19"/>
                <w:szCs w:val="19"/>
              </w:rPr>
              <w:t>6.食品生</w:t>
            </w:r>
            <w:r>
              <w:rPr>
                <w:spacing w:val="7"/>
                <w:sz w:val="19"/>
                <w:szCs w:val="19"/>
              </w:rPr>
              <w:t>产许可</w:t>
            </w:r>
          </w:p>
        </w:tc>
        <w:tc>
          <w:tcPr>
            <w:tcW w:w="6191" w:type="dxa"/>
            <w:vMerge w:val="restart"/>
            <w:tcBorders>
              <w:bottom w:val="nil"/>
            </w:tcBorders>
            <w:vAlign w:val="top"/>
          </w:tcPr>
          <w:p w14:paraId="7B8F78DB">
            <w:pPr>
              <w:pStyle w:val="6"/>
              <w:spacing w:before="45" w:line="225" w:lineRule="auto"/>
              <w:ind w:left="101" w:right="107" w:firstLine="16"/>
              <w:rPr>
                <w:sz w:val="18"/>
                <w:szCs w:val="18"/>
              </w:rPr>
            </w:pPr>
            <w:r>
              <w:rPr>
                <w:rFonts w:hint="eastAsia"/>
                <w:spacing w:val="-2"/>
                <w:sz w:val="18"/>
                <w:szCs w:val="18"/>
                <w:lang w:eastAsia="zh-CN"/>
              </w:rPr>
              <w:t>1.</w:t>
            </w:r>
            <w:r>
              <w:rPr>
                <w:spacing w:val="-2"/>
                <w:sz w:val="18"/>
                <w:szCs w:val="18"/>
              </w:rPr>
              <w:t>《中华人民共和国食品安全法》第二条：在中华人民共和国境内从</w:t>
            </w:r>
            <w:r>
              <w:rPr>
                <w:spacing w:val="-3"/>
                <w:sz w:val="18"/>
                <w:szCs w:val="18"/>
              </w:rPr>
              <w:t>事下列</w:t>
            </w:r>
            <w:r>
              <w:rPr>
                <w:spacing w:val="-2"/>
                <w:sz w:val="18"/>
                <w:szCs w:val="18"/>
              </w:rPr>
              <w:t>活动，应当遵守本法：</w:t>
            </w:r>
            <w:r>
              <w:rPr>
                <w:spacing w:val="-23"/>
                <w:sz w:val="18"/>
                <w:szCs w:val="18"/>
              </w:rPr>
              <w:t xml:space="preserve"> </w:t>
            </w:r>
            <w:r>
              <w:rPr>
                <w:rFonts w:hint="eastAsia"/>
                <w:spacing w:val="-23"/>
                <w:sz w:val="18"/>
                <w:szCs w:val="18"/>
                <w:lang w:eastAsia="zh-CN"/>
              </w:rPr>
              <w:t>（</w:t>
            </w:r>
            <w:r>
              <w:rPr>
                <w:spacing w:val="-2"/>
                <w:sz w:val="18"/>
                <w:szCs w:val="18"/>
              </w:rPr>
              <w:t>一</w:t>
            </w:r>
            <w:r>
              <w:rPr>
                <w:rFonts w:hint="eastAsia"/>
                <w:spacing w:val="-2"/>
                <w:sz w:val="18"/>
                <w:szCs w:val="18"/>
                <w:lang w:eastAsia="zh-CN"/>
              </w:rPr>
              <w:t>）</w:t>
            </w:r>
            <w:r>
              <w:rPr>
                <w:spacing w:val="-2"/>
                <w:sz w:val="18"/>
                <w:szCs w:val="18"/>
              </w:rPr>
              <w:t>食品生产和加工</w:t>
            </w:r>
            <w:r>
              <w:rPr>
                <w:rFonts w:hint="eastAsia"/>
                <w:spacing w:val="-2"/>
                <w:sz w:val="18"/>
                <w:szCs w:val="18"/>
                <w:lang w:eastAsia="zh-CN"/>
              </w:rPr>
              <w:t>（</w:t>
            </w:r>
            <w:r>
              <w:rPr>
                <w:spacing w:val="-2"/>
                <w:sz w:val="18"/>
                <w:szCs w:val="18"/>
              </w:rPr>
              <w:t>以下称食品生产</w:t>
            </w:r>
            <w:r>
              <w:rPr>
                <w:rFonts w:hint="eastAsia"/>
                <w:spacing w:val="-2"/>
                <w:sz w:val="18"/>
                <w:szCs w:val="18"/>
                <w:lang w:eastAsia="zh-CN"/>
              </w:rPr>
              <w:t>）</w:t>
            </w:r>
            <w:r>
              <w:rPr>
                <w:spacing w:val="-2"/>
                <w:sz w:val="18"/>
                <w:szCs w:val="18"/>
              </w:rPr>
              <w:t>，食品销售和</w:t>
            </w:r>
            <w:r>
              <w:rPr>
                <w:spacing w:val="-3"/>
                <w:sz w:val="18"/>
                <w:szCs w:val="18"/>
              </w:rPr>
              <w:t>餐饮服务</w:t>
            </w:r>
            <w:r>
              <w:rPr>
                <w:rFonts w:hint="eastAsia"/>
                <w:spacing w:val="-3"/>
                <w:sz w:val="18"/>
                <w:szCs w:val="18"/>
                <w:lang w:eastAsia="zh-CN"/>
              </w:rPr>
              <w:t>（</w:t>
            </w:r>
            <w:r>
              <w:rPr>
                <w:spacing w:val="-3"/>
                <w:sz w:val="18"/>
                <w:szCs w:val="18"/>
              </w:rPr>
              <w:t>以下称食品经营</w:t>
            </w:r>
            <w:r>
              <w:rPr>
                <w:rFonts w:hint="eastAsia"/>
                <w:spacing w:val="-3"/>
                <w:sz w:val="18"/>
                <w:szCs w:val="18"/>
                <w:lang w:eastAsia="zh-CN"/>
              </w:rPr>
              <w:t>）</w:t>
            </w:r>
            <w:r>
              <w:rPr>
                <w:spacing w:val="-3"/>
                <w:sz w:val="18"/>
                <w:szCs w:val="18"/>
              </w:rPr>
              <w:t>；</w:t>
            </w:r>
            <w:r>
              <w:rPr>
                <w:spacing w:val="-38"/>
                <w:sz w:val="18"/>
                <w:szCs w:val="18"/>
              </w:rPr>
              <w:t xml:space="preserve"> </w:t>
            </w:r>
            <w:r>
              <w:rPr>
                <w:rFonts w:hint="eastAsia"/>
                <w:spacing w:val="-38"/>
                <w:sz w:val="18"/>
                <w:szCs w:val="18"/>
                <w:lang w:eastAsia="zh-CN"/>
              </w:rPr>
              <w:t>（</w:t>
            </w:r>
            <w:r>
              <w:rPr>
                <w:spacing w:val="-3"/>
                <w:sz w:val="18"/>
                <w:szCs w:val="18"/>
              </w:rPr>
              <w:t>二</w:t>
            </w:r>
            <w:r>
              <w:rPr>
                <w:rFonts w:hint="eastAsia"/>
                <w:spacing w:val="-3"/>
                <w:sz w:val="18"/>
                <w:szCs w:val="18"/>
                <w:lang w:eastAsia="zh-CN"/>
              </w:rPr>
              <w:t>）</w:t>
            </w:r>
            <w:r>
              <w:rPr>
                <w:spacing w:val="-3"/>
                <w:sz w:val="18"/>
                <w:szCs w:val="18"/>
              </w:rPr>
              <w:t>食品添加剂的生产经营；</w:t>
            </w:r>
            <w:r>
              <w:rPr>
                <w:spacing w:val="-37"/>
                <w:sz w:val="18"/>
                <w:szCs w:val="18"/>
              </w:rPr>
              <w:t xml:space="preserve"> </w:t>
            </w:r>
            <w:r>
              <w:rPr>
                <w:rFonts w:hint="eastAsia"/>
                <w:spacing w:val="-37"/>
                <w:sz w:val="18"/>
                <w:szCs w:val="18"/>
                <w:lang w:eastAsia="zh-CN"/>
              </w:rPr>
              <w:t>（</w:t>
            </w:r>
            <w:r>
              <w:rPr>
                <w:spacing w:val="-3"/>
                <w:sz w:val="18"/>
                <w:szCs w:val="18"/>
              </w:rPr>
              <w:t>三</w:t>
            </w:r>
            <w:r>
              <w:rPr>
                <w:rFonts w:hint="eastAsia"/>
                <w:spacing w:val="-3"/>
                <w:sz w:val="18"/>
                <w:szCs w:val="18"/>
                <w:lang w:eastAsia="zh-CN"/>
              </w:rPr>
              <w:t>）</w:t>
            </w:r>
            <w:r>
              <w:rPr>
                <w:spacing w:val="-3"/>
                <w:sz w:val="18"/>
                <w:szCs w:val="18"/>
              </w:rPr>
              <w:t>用于食品的</w:t>
            </w:r>
            <w:r>
              <w:rPr>
                <w:spacing w:val="-2"/>
                <w:sz w:val="18"/>
                <w:szCs w:val="18"/>
              </w:rPr>
              <w:t>包装材料、容器、洗涤剂、消毒剂和用于食品生产经营的工具、设备</w:t>
            </w:r>
            <w:r>
              <w:rPr>
                <w:rFonts w:hint="eastAsia"/>
                <w:spacing w:val="-2"/>
                <w:sz w:val="18"/>
                <w:szCs w:val="18"/>
                <w:lang w:eastAsia="zh-CN"/>
              </w:rPr>
              <w:t>（</w:t>
            </w:r>
            <w:r>
              <w:rPr>
                <w:spacing w:val="-2"/>
                <w:sz w:val="18"/>
                <w:szCs w:val="18"/>
              </w:rPr>
              <w:t>以下称食品相关产品</w:t>
            </w:r>
            <w:r>
              <w:rPr>
                <w:rFonts w:hint="eastAsia"/>
                <w:spacing w:val="-2"/>
                <w:sz w:val="18"/>
                <w:szCs w:val="18"/>
                <w:lang w:eastAsia="zh-CN"/>
              </w:rPr>
              <w:t>）</w:t>
            </w:r>
            <w:r>
              <w:rPr>
                <w:spacing w:val="-2"/>
                <w:sz w:val="18"/>
                <w:szCs w:val="18"/>
              </w:rPr>
              <w:t>的生产经营；</w:t>
            </w:r>
            <w:r>
              <w:rPr>
                <w:rFonts w:hint="eastAsia"/>
                <w:spacing w:val="-2"/>
                <w:sz w:val="18"/>
                <w:szCs w:val="18"/>
                <w:lang w:eastAsia="zh-CN"/>
              </w:rPr>
              <w:t>（</w:t>
            </w:r>
            <w:r>
              <w:rPr>
                <w:spacing w:val="-2"/>
                <w:sz w:val="18"/>
                <w:szCs w:val="18"/>
              </w:rPr>
              <w:t>四</w:t>
            </w:r>
            <w:r>
              <w:rPr>
                <w:rFonts w:hint="eastAsia"/>
                <w:spacing w:val="-2"/>
                <w:sz w:val="18"/>
                <w:szCs w:val="18"/>
                <w:lang w:eastAsia="zh-CN"/>
              </w:rPr>
              <w:t>）</w:t>
            </w:r>
            <w:r>
              <w:rPr>
                <w:spacing w:val="-2"/>
                <w:sz w:val="18"/>
                <w:szCs w:val="18"/>
              </w:rPr>
              <w:t>食品生产经营者使用食品添加剂、食品相关</w:t>
            </w:r>
            <w:r>
              <w:rPr>
                <w:spacing w:val="-3"/>
                <w:sz w:val="18"/>
                <w:szCs w:val="18"/>
              </w:rPr>
              <w:t>产品；</w:t>
            </w:r>
            <w:r>
              <w:rPr>
                <w:spacing w:val="-37"/>
                <w:sz w:val="18"/>
                <w:szCs w:val="18"/>
              </w:rPr>
              <w:t xml:space="preserve"> </w:t>
            </w:r>
            <w:r>
              <w:rPr>
                <w:rFonts w:hint="eastAsia"/>
                <w:spacing w:val="-37"/>
                <w:sz w:val="18"/>
                <w:szCs w:val="18"/>
                <w:lang w:eastAsia="zh-CN"/>
              </w:rPr>
              <w:t>（</w:t>
            </w:r>
            <w:r>
              <w:rPr>
                <w:spacing w:val="-3"/>
                <w:sz w:val="18"/>
                <w:szCs w:val="18"/>
              </w:rPr>
              <w:t>五</w:t>
            </w:r>
            <w:r>
              <w:rPr>
                <w:rFonts w:hint="eastAsia"/>
                <w:spacing w:val="-3"/>
                <w:sz w:val="18"/>
                <w:szCs w:val="18"/>
                <w:lang w:eastAsia="zh-CN"/>
              </w:rPr>
              <w:t>）</w:t>
            </w:r>
            <w:r>
              <w:rPr>
                <w:spacing w:val="-3"/>
                <w:sz w:val="18"/>
                <w:szCs w:val="18"/>
              </w:rPr>
              <w:t>食品的贮存和运输；</w:t>
            </w:r>
            <w:r>
              <w:rPr>
                <w:spacing w:val="-37"/>
                <w:sz w:val="18"/>
                <w:szCs w:val="18"/>
              </w:rPr>
              <w:t xml:space="preserve"> </w:t>
            </w:r>
            <w:r>
              <w:rPr>
                <w:rFonts w:hint="eastAsia"/>
                <w:spacing w:val="-37"/>
                <w:sz w:val="18"/>
                <w:szCs w:val="18"/>
                <w:lang w:eastAsia="zh-CN"/>
              </w:rPr>
              <w:t>（</w:t>
            </w:r>
            <w:r>
              <w:rPr>
                <w:spacing w:val="-3"/>
                <w:sz w:val="18"/>
                <w:szCs w:val="18"/>
              </w:rPr>
              <w:t>六</w:t>
            </w:r>
            <w:r>
              <w:rPr>
                <w:rFonts w:hint="eastAsia"/>
                <w:spacing w:val="-3"/>
                <w:sz w:val="18"/>
                <w:szCs w:val="18"/>
                <w:lang w:eastAsia="zh-CN"/>
              </w:rPr>
              <w:t>）</w:t>
            </w:r>
            <w:r>
              <w:rPr>
                <w:spacing w:val="-3"/>
                <w:sz w:val="18"/>
                <w:szCs w:val="18"/>
              </w:rPr>
              <w:t>对食品、食品添加剂、食品相</w:t>
            </w:r>
            <w:r>
              <w:rPr>
                <w:spacing w:val="-4"/>
                <w:sz w:val="18"/>
                <w:szCs w:val="18"/>
              </w:rPr>
              <w:t>关产品的</w:t>
            </w:r>
            <w:r>
              <w:rPr>
                <w:spacing w:val="-1"/>
                <w:sz w:val="18"/>
                <w:szCs w:val="18"/>
              </w:rPr>
              <w:t>安全管理。</w:t>
            </w:r>
          </w:p>
          <w:p w14:paraId="61CCD5E1">
            <w:pPr>
              <w:pStyle w:val="6"/>
              <w:spacing w:before="4" w:line="223" w:lineRule="auto"/>
              <w:ind w:left="108" w:right="146" w:firstLine="4"/>
              <w:rPr>
                <w:sz w:val="18"/>
                <w:szCs w:val="18"/>
              </w:rPr>
            </w:pPr>
            <w:r>
              <w:rPr>
                <w:rFonts w:hint="eastAsia"/>
                <w:spacing w:val="-3"/>
                <w:sz w:val="18"/>
                <w:szCs w:val="18"/>
                <w:lang w:eastAsia="zh-CN"/>
              </w:rPr>
              <w:t>2.</w:t>
            </w:r>
            <w:r>
              <w:rPr>
                <w:spacing w:val="-3"/>
                <w:sz w:val="18"/>
                <w:szCs w:val="18"/>
              </w:rPr>
              <w:t>《食品生产许可管理办法》</w:t>
            </w:r>
            <w:r>
              <w:rPr>
                <w:spacing w:val="-31"/>
                <w:sz w:val="18"/>
                <w:szCs w:val="18"/>
              </w:rPr>
              <w:t xml:space="preserve"> </w:t>
            </w:r>
            <w:r>
              <w:rPr>
                <w:rFonts w:hint="eastAsia"/>
                <w:spacing w:val="-31"/>
                <w:sz w:val="18"/>
                <w:szCs w:val="18"/>
                <w:lang w:eastAsia="zh-CN"/>
              </w:rPr>
              <w:t>（</w:t>
            </w:r>
            <w:r>
              <w:rPr>
                <w:spacing w:val="-3"/>
                <w:sz w:val="18"/>
                <w:szCs w:val="18"/>
              </w:rPr>
              <w:t>国家食品药品监督管理总局令第</w:t>
            </w:r>
            <w:r>
              <w:rPr>
                <w:spacing w:val="-26"/>
                <w:sz w:val="18"/>
                <w:szCs w:val="18"/>
              </w:rPr>
              <w:t xml:space="preserve"> </w:t>
            </w:r>
            <w:r>
              <w:rPr>
                <w:spacing w:val="-3"/>
                <w:sz w:val="18"/>
                <w:szCs w:val="18"/>
              </w:rPr>
              <w:t>16</w:t>
            </w:r>
            <w:r>
              <w:rPr>
                <w:spacing w:val="-34"/>
                <w:sz w:val="18"/>
                <w:szCs w:val="18"/>
              </w:rPr>
              <w:t xml:space="preserve"> </w:t>
            </w:r>
            <w:r>
              <w:rPr>
                <w:spacing w:val="-3"/>
                <w:sz w:val="18"/>
                <w:szCs w:val="18"/>
              </w:rPr>
              <w:t>号</w:t>
            </w:r>
            <w:r>
              <w:rPr>
                <w:rFonts w:hint="eastAsia"/>
                <w:spacing w:val="-3"/>
                <w:sz w:val="18"/>
                <w:szCs w:val="18"/>
                <w:lang w:eastAsia="zh-CN"/>
              </w:rPr>
              <w:t>）</w:t>
            </w:r>
            <w:r>
              <w:rPr>
                <w:spacing w:val="-3"/>
                <w:sz w:val="18"/>
                <w:szCs w:val="18"/>
              </w:rPr>
              <w:t>第二</w:t>
            </w:r>
            <w:r>
              <w:rPr>
                <w:sz w:val="18"/>
                <w:szCs w:val="18"/>
              </w:rPr>
              <w:t>条：在中华人民共和国境内，从事食品生产活动，</w:t>
            </w:r>
            <w:r>
              <w:rPr>
                <w:spacing w:val="-1"/>
                <w:sz w:val="18"/>
                <w:szCs w:val="18"/>
              </w:rPr>
              <w:t>应当依法取得食品生产许</w:t>
            </w:r>
            <w:r>
              <w:rPr>
                <w:sz w:val="18"/>
                <w:szCs w:val="18"/>
              </w:rPr>
              <w:t>可。食品生产许可的申请、受理、审查、决定及其</w:t>
            </w:r>
            <w:r>
              <w:rPr>
                <w:spacing w:val="-1"/>
                <w:sz w:val="18"/>
                <w:szCs w:val="18"/>
              </w:rPr>
              <w:t>监督检查，适用本办法。</w:t>
            </w:r>
          </w:p>
          <w:p w14:paraId="2A0F377F">
            <w:pPr>
              <w:pStyle w:val="6"/>
              <w:spacing w:before="8" w:line="222" w:lineRule="auto"/>
              <w:ind w:left="119" w:right="146" w:firstLine="1"/>
              <w:rPr>
                <w:sz w:val="18"/>
                <w:szCs w:val="18"/>
              </w:rPr>
            </w:pPr>
            <w:r>
              <w:rPr>
                <w:rFonts w:hint="eastAsia"/>
                <w:spacing w:val="-6"/>
                <w:sz w:val="18"/>
                <w:szCs w:val="18"/>
                <w:lang w:eastAsia="zh-CN"/>
              </w:rPr>
              <w:t>3.</w:t>
            </w:r>
            <w:r>
              <w:rPr>
                <w:spacing w:val="-6"/>
                <w:sz w:val="18"/>
                <w:szCs w:val="18"/>
              </w:rPr>
              <w:t>国务院</w:t>
            </w:r>
            <w:r>
              <w:rPr>
                <w:spacing w:val="-17"/>
                <w:sz w:val="18"/>
                <w:szCs w:val="18"/>
              </w:rPr>
              <w:t xml:space="preserve"> </w:t>
            </w:r>
            <w:r>
              <w:rPr>
                <w:spacing w:val="-6"/>
                <w:sz w:val="18"/>
                <w:szCs w:val="18"/>
              </w:rPr>
              <w:t>2008</w:t>
            </w:r>
            <w:r>
              <w:rPr>
                <w:spacing w:val="-36"/>
                <w:sz w:val="18"/>
                <w:szCs w:val="18"/>
              </w:rPr>
              <w:t xml:space="preserve"> </w:t>
            </w:r>
            <w:r>
              <w:rPr>
                <w:spacing w:val="-6"/>
                <w:sz w:val="18"/>
                <w:szCs w:val="18"/>
              </w:rPr>
              <w:t>年</w:t>
            </w:r>
            <w:r>
              <w:rPr>
                <w:spacing w:val="-26"/>
                <w:sz w:val="18"/>
                <w:szCs w:val="18"/>
              </w:rPr>
              <w:t xml:space="preserve"> </w:t>
            </w:r>
            <w:r>
              <w:rPr>
                <w:spacing w:val="-6"/>
                <w:sz w:val="18"/>
                <w:szCs w:val="18"/>
              </w:rPr>
              <w:t>10</w:t>
            </w:r>
            <w:r>
              <w:rPr>
                <w:spacing w:val="-32"/>
                <w:sz w:val="18"/>
                <w:szCs w:val="18"/>
              </w:rPr>
              <w:t xml:space="preserve"> </w:t>
            </w:r>
            <w:r>
              <w:rPr>
                <w:spacing w:val="-6"/>
                <w:sz w:val="18"/>
                <w:szCs w:val="18"/>
              </w:rPr>
              <w:t>月</w:t>
            </w:r>
            <w:r>
              <w:rPr>
                <w:spacing w:val="-29"/>
                <w:sz w:val="18"/>
                <w:szCs w:val="18"/>
              </w:rPr>
              <w:t xml:space="preserve"> </w:t>
            </w:r>
            <w:r>
              <w:rPr>
                <w:spacing w:val="-6"/>
                <w:sz w:val="18"/>
                <w:szCs w:val="18"/>
              </w:rPr>
              <w:t>9 日《乳品质量安全监督管理条例》第</w:t>
            </w:r>
            <w:r>
              <w:rPr>
                <w:spacing w:val="-30"/>
                <w:sz w:val="18"/>
                <w:szCs w:val="18"/>
              </w:rPr>
              <w:t xml:space="preserve"> </w:t>
            </w:r>
            <w:r>
              <w:rPr>
                <w:spacing w:val="-6"/>
                <w:sz w:val="18"/>
                <w:szCs w:val="18"/>
              </w:rPr>
              <w:t>28</w:t>
            </w:r>
            <w:r>
              <w:rPr>
                <w:spacing w:val="-37"/>
                <w:sz w:val="18"/>
                <w:szCs w:val="18"/>
              </w:rPr>
              <w:t xml:space="preserve"> </w:t>
            </w:r>
            <w:r>
              <w:rPr>
                <w:spacing w:val="-6"/>
                <w:sz w:val="18"/>
                <w:szCs w:val="18"/>
              </w:rPr>
              <w:t>条（</w:t>
            </w:r>
            <w:r>
              <w:rPr>
                <w:spacing w:val="-44"/>
                <w:sz w:val="18"/>
                <w:szCs w:val="18"/>
              </w:rPr>
              <w:t xml:space="preserve"> </w:t>
            </w:r>
            <w:r>
              <w:rPr>
                <w:spacing w:val="-6"/>
                <w:sz w:val="18"/>
                <w:szCs w:val="18"/>
              </w:rPr>
              <w:t>国务</w:t>
            </w:r>
            <w:r>
              <w:rPr>
                <w:spacing w:val="-4"/>
                <w:sz w:val="18"/>
                <w:szCs w:val="18"/>
              </w:rPr>
              <w:t>院令第</w:t>
            </w:r>
            <w:r>
              <w:rPr>
                <w:spacing w:val="-25"/>
                <w:sz w:val="18"/>
                <w:szCs w:val="18"/>
              </w:rPr>
              <w:t xml:space="preserve"> </w:t>
            </w:r>
            <w:r>
              <w:rPr>
                <w:spacing w:val="-4"/>
                <w:sz w:val="18"/>
                <w:szCs w:val="18"/>
              </w:rPr>
              <w:t>536</w:t>
            </w:r>
            <w:r>
              <w:rPr>
                <w:spacing w:val="-31"/>
                <w:sz w:val="18"/>
                <w:szCs w:val="18"/>
              </w:rPr>
              <w:t xml:space="preserve"> </w:t>
            </w:r>
            <w:r>
              <w:rPr>
                <w:spacing w:val="-4"/>
                <w:sz w:val="18"/>
                <w:szCs w:val="18"/>
              </w:rPr>
              <w:t>号）</w:t>
            </w:r>
          </w:p>
          <w:p w14:paraId="2C817DF8">
            <w:pPr>
              <w:pStyle w:val="6"/>
              <w:spacing w:before="8" w:line="224" w:lineRule="auto"/>
              <w:ind w:left="104" w:right="107" w:firstLine="8"/>
              <w:rPr>
                <w:sz w:val="18"/>
                <w:szCs w:val="18"/>
              </w:rPr>
            </w:pPr>
            <w:r>
              <w:rPr>
                <w:sz w:val="18"/>
                <w:szCs w:val="18"/>
              </w:rPr>
              <w:t>4.《总局关于贯彻实施〈食品生产许可管</w:t>
            </w:r>
            <w:r>
              <w:rPr>
                <w:spacing w:val="-1"/>
                <w:sz w:val="18"/>
                <w:szCs w:val="18"/>
              </w:rPr>
              <w:t>理办法〉的通知》（食药监食监一</w:t>
            </w:r>
            <w:r>
              <w:rPr>
                <w:spacing w:val="-2"/>
                <w:sz w:val="18"/>
                <w:szCs w:val="18"/>
              </w:rPr>
              <w:t>〔2015〕225</w:t>
            </w:r>
            <w:r>
              <w:rPr>
                <w:spacing w:val="-27"/>
                <w:sz w:val="18"/>
                <w:szCs w:val="18"/>
              </w:rPr>
              <w:t xml:space="preserve"> </w:t>
            </w:r>
            <w:r>
              <w:rPr>
                <w:spacing w:val="-2"/>
                <w:sz w:val="18"/>
                <w:szCs w:val="18"/>
              </w:rPr>
              <w:t>号）第八项：食品生产许可申请人应当遵守国家产业政策。</w:t>
            </w:r>
            <w:r>
              <w:rPr>
                <w:spacing w:val="-43"/>
                <w:sz w:val="18"/>
                <w:szCs w:val="18"/>
              </w:rPr>
              <w:t xml:space="preserve"> </w:t>
            </w:r>
            <w:r>
              <w:rPr>
                <w:spacing w:val="-2"/>
                <w:sz w:val="18"/>
                <w:szCs w:val="18"/>
              </w:rPr>
              <w:t>申</w:t>
            </w:r>
            <w:r>
              <w:rPr>
                <w:sz w:val="18"/>
                <w:szCs w:val="18"/>
              </w:rPr>
              <w:t>请项目属于《产业结构调整指导目录》中限制类的，按照《</w:t>
            </w:r>
            <w:r>
              <w:rPr>
                <w:spacing w:val="-1"/>
                <w:sz w:val="18"/>
                <w:szCs w:val="18"/>
              </w:rPr>
              <w:t>国务院关于发布</w:t>
            </w:r>
            <w:r>
              <w:rPr>
                <w:spacing w:val="-2"/>
                <w:sz w:val="18"/>
                <w:szCs w:val="18"/>
              </w:rPr>
              <w:t>实施〈促进产业结构调整暂行规定〉的决定》</w:t>
            </w:r>
            <w:r>
              <w:rPr>
                <w:spacing w:val="-3"/>
                <w:sz w:val="18"/>
                <w:szCs w:val="18"/>
              </w:rPr>
              <w:t>（</w:t>
            </w:r>
            <w:r>
              <w:rPr>
                <w:spacing w:val="-42"/>
                <w:sz w:val="18"/>
                <w:szCs w:val="18"/>
              </w:rPr>
              <w:t xml:space="preserve"> </w:t>
            </w:r>
            <w:r>
              <w:rPr>
                <w:spacing w:val="-3"/>
                <w:sz w:val="18"/>
                <w:szCs w:val="18"/>
              </w:rPr>
              <w:t>国发〔2005〕40</w:t>
            </w:r>
            <w:r>
              <w:rPr>
                <w:spacing w:val="-31"/>
                <w:sz w:val="18"/>
                <w:szCs w:val="18"/>
              </w:rPr>
              <w:t xml:space="preserve"> </w:t>
            </w:r>
            <w:r>
              <w:rPr>
                <w:spacing w:val="-3"/>
                <w:sz w:val="18"/>
                <w:szCs w:val="18"/>
              </w:rPr>
              <w:t>号</w:t>
            </w:r>
            <w:r>
              <w:rPr>
                <w:spacing w:val="-41"/>
                <w:sz w:val="18"/>
                <w:szCs w:val="18"/>
              </w:rPr>
              <w:t xml:space="preserve"> </w:t>
            </w:r>
            <w:r>
              <w:rPr>
                <w:spacing w:val="-21"/>
                <w:sz w:val="18"/>
                <w:szCs w:val="18"/>
              </w:rPr>
              <w:t>），</w:t>
            </w:r>
            <w:r>
              <w:rPr>
                <w:spacing w:val="-3"/>
                <w:sz w:val="18"/>
                <w:szCs w:val="18"/>
              </w:rPr>
              <w:t>不得</w:t>
            </w:r>
            <w:r>
              <w:rPr>
                <w:spacing w:val="-2"/>
                <w:sz w:val="18"/>
                <w:szCs w:val="18"/>
              </w:rPr>
              <w:t>办理相关食品生产许可手续。地方性法规、规章或者</w:t>
            </w:r>
            <w:r>
              <w:rPr>
                <w:rFonts w:hint="eastAsia"/>
                <w:spacing w:val="-2"/>
                <w:sz w:val="18"/>
                <w:szCs w:val="18"/>
                <w:lang w:eastAsia="zh-CN"/>
              </w:rPr>
              <w:t>省、自治区、直辖市</w:t>
            </w:r>
            <w:r>
              <w:rPr>
                <w:spacing w:val="-2"/>
                <w:sz w:val="18"/>
                <w:szCs w:val="18"/>
              </w:rPr>
              <w:t>人</w:t>
            </w:r>
            <w:r>
              <w:rPr>
                <w:sz w:val="18"/>
                <w:szCs w:val="18"/>
              </w:rPr>
              <w:t>民政府有关文件对贯彻执行产业政策另有规定的，还应</w:t>
            </w:r>
            <w:r>
              <w:rPr>
                <w:spacing w:val="-1"/>
                <w:sz w:val="18"/>
                <w:szCs w:val="18"/>
              </w:rPr>
              <w:t>当遵守其规定。</w:t>
            </w:r>
          </w:p>
          <w:p w14:paraId="24F9F78E">
            <w:pPr>
              <w:pStyle w:val="6"/>
              <w:spacing w:before="7" w:line="225" w:lineRule="auto"/>
              <w:ind w:left="104" w:right="107" w:firstLine="11"/>
              <w:rPr>
                <w:sz w:val="18"/>
                <w:szCs w:val="18"/>
              </w:rPr>
            </w:pPr>
            <w:r>
              <w:rPr>
                <w:spacing w:val="-1"/>
                <w:sz w:val="18"/>
                <w:szCs w:val="18"/>
              </w:rPr>
              <w:t>5.《总局关于贯彻落实〈食品生产许可管理办法〉有关问题的通知》（食药监食监一〔2017〕53</w:t>
            </w:r>
            <w:r>
              <w:rPr>
                <w:spacing w:val="-30"/>
                <w:sz w:val="18"/>
                <w:szCs w:val="18"/>
              </w:rPr>
              <w:t xml:space="preserve"> </w:t>
            </w:r>
            <w:r>
              <w:rPr>
                <w:spacing w:val="-1"/>
                <w:sz w:val="18"/>
                <w:szCs w:val="18"/>
              </w:rPr>
              <w:t>号）第一项</w:t>
            </w:r>
            <w:r>
              <w:rPr>
                <w:spacing w:val="-12"/>
                <w:sz w:val="18"/>
                <w:szCs w:val="18"/>
              </w:rPr>
              <w:t>：（</w:t>
            </w:r>
            <w:r>
              <w:rPr>
                <w:spacing w:val="-48"/>
                <w:sz w:val="18"/>
                <w:szCs w:val="18"/>
              </w:rPr>
              <w:t xml:space="preserve"> </w:t>
            </w:r>
            <w:r>
              <w:rPr>
                <w:spacing w:val="-1"/>
                <w:sz w:val="18"/>
                <w:szCs w:val="18"/>
              </w:rPr>
              <w:t>一）关于产</w:t>
            </w:r>
            <w:r>
              <w:rPr>
                <w:spacing w:val="-2"/>
                <w:sz w:val="18"/>
                <w:szCs w:val="18"/>
              </w:rPr>
              <w:t>业政策的执行。食品生产许</w:t>
            </w:r>
            <w:r>
              <w:rPr>
                <w:sz w:val="18"/>
                <w:szCs w:val="18"/>
              </w:rPr>
              <w:t>可申请人应当遵守国家产业政策，执行《国务院关于发布实</w:t>
            </w:r>
            <w:r>
              <w:rPr>
                <w:spacing w:val="-1"/>
                <w:sz w:val="18"/>
                <w:szCs w:val="18"/>
              </w:rPr>
              <w:t>施〈促进产业结</w:t>
            </w:r>
            <w:r>
              <w:rPr>
                <w:spacing w:val="-2"/>
                <w:sz w:val="18"/>
                <w:szCs w:val="18"/>
              </w:rPr>
              <w:t>构调整暂行规定〉的决定》（</w:t>
            </w:r>
            <w:r>
              <w:rPr>
                <w:spacing w:val="-43"/>
                <w:sz w:val="18"/>
                <w:szCs w:val="18"/>
              </w:rPr>
              <w:t xml:space="preserve"> </w:t>
            </w:r>
            <w:r>
              <w:rPr>
                <w:spacing w:val="-2"/>
                <w:sz w:val="18"/>
                <w:szCs w:val="18"/>
              </w:rPr>
              <w:t>国发〔2005〕40</w:t>
            </w:r>
            <w:r>
              <w:rPr>
                <w:spacing w:val="-31"/>
                <w:sz w:val="18"/>
                <w:szCs w:val="18"/>
              </w:rPr>
              <w:t xml:space="preserve"> </w:t>
            </w:r>
            <w:r>
              <w:rPr>
                <w:spacing w:val="-2"/>
                <w:sz w:val="18"/>
                <w:szCs w:val="18"/>
              </w:rPr>
              <w:t>号）、《国务院关于实行</w:t>
            </w:r>
            <w:r>
              <w:rPr>
                <w:spacing w:val="-3"/>
                <w:sz w:val="18"/>
                <w:szCs w:val="18"/>
              </w:rPr>
              <w:t>市场</w:t>
            </w:r>
            <w:r>
              <w:rPr>
                <w:spacing w:val="-7"/>
                <w:sz w:val="18"/>
                <w:szCs w:val="18"/>
              </w:rPr>
              <w:t>准入负面清单制度的意见》（</w:t>
            </w:r>
            <w:r>
              <w:rPr>
                <w:spacing w:val="-38"/>
                <w:sz w:val="18"/>
                <w:szCs w:val="18"/>
              </w:rPr>
              <w:t xml:space="preserve"> </w:t>
            </w:r>
            <w:r>
              <w:rPr>
                <w:spacing w:val="-7"/>
                <w:sz w:val="18"/>
                <w:szCs w:val="18"/>
              </w:rPr>
              <w:t>国发〔2015〕55</w:t>
            </w:r>
            <w:r>
              <w:rPr>
                <w:spacing w:val="-31"/>
                <w:sz w:val="18"/>
                <w:szCs w:val="18"/>
              </w:rPr>
              <w:t xml:space="preserve"> </w:t>
            </w:r>
            <w:r>
              <w:rPr>
                <w:spacing w:val="-7"/>
                <w:sz w:val="18"/>
                <w:szCs w:val="18"/>
              </w:rPr>
              <w:t>号）、国家发展改革委关于《产</w:t>
            </w:r>
            <w:r>
              <w:rPr>
                <w:sz w:val="18"/>
                <w:szCs w:val="18"/>
              </w:rPr>
              <w:t>业结构调整指导目录》有关规定以及质检总局、国家发展改</w:t>
            </w:r>
            <w:r>
              <w:rPr>
                <w:spacing w:val="-1"/>
                <w:sz w:val="18"/>
                <w:szCs w:val="18"/>
              </w:rPr>
              <w:t>革委《关于工业</w:t>
            </w:r>
            <w:r>
              <w:rPr>
                <w:spacing w:val="-2"/>
                <w:sz w:val="18"/>
                <w:szCs w:val="18"/>
              </w:rPr>
              <w:t>产品生产许可工作中严格执行国家产业政策有关问题的通知》（</w:t>
            </w:r>
            <w:r>
              <w:rPr>
                <w:spacing w:val="-31"/>
                <w:sz w:val="18"/>
                <w:szCs w:val="18"/>
              </w:rPr>
              <w:t xml:space="preserve"> </w:t>
            </w:r>
            <w:r>
              <w:rPr>
                <w:spacing w:val="-2"/>
                <w:sz w:val="18"/>
                <w:szCs w:val="18"/>
              </w:rPr>
              <w:t>国质检监联</w:t>
            </w:r>
            <w:r>
              <w:rPr>
                <w:spacing w:val="-1"/>
                <w:sz w:val="18"/>
                <w:szCs w:val="18"/>
              </w:rPr>
              <w:t>〔2006〕632</w:t>
            </w:r>
            <w:r>
              <w:rPr>
                <w:spacing w:val="-20"/>
                <w:sz w:val="18"/>
                <w:szCs w:val="18"/>
              </w:rPr>
              <w:t xml:space="preserve"> </w:t>
            </w:r>
            <w:r>
              <w:rPr>
                <w:spacing w:val="-1"/>
                <w:sz w:val="18"/>
                <w:szCs w:val="18"/>
              </w:rPr>
              <w:t>号）。</w:t>
            </w:r>
          </w:p>
          <w:p w14:paraId="39CB3E70">
            <w:pPr>
              <w:pStyle w:val="6"/>
              <w:spacing w:before="7" w:line="217" w:lineRule="auto"/>
              <w:ind w:left="115"/>
              <w:rPr>
                <w:sz w:val="18"/>
                <w:szCs w:val="18"/>
              </w:rPr>
            </w:pPr>
            <w:r>
              <w:rPr>
                <w:rFonts w:hint="eastAsia"/>
                <w:spacing w:val="-1"/>
                <w:sz w:val="18"/>
                <w:szCs w:val="18"/>
                <w:lang w:eastAsia="zh-CN"/>
              </w:rPr>
              <w:t>6.</w:t>
            </w:r>
            <w:r>
              <w:rPr>
                <w:spacing w:val="-1"/>
                <w:sz w:val="18"/>
                <w:szCs w:val="18"/>
              </w:rPr>
              <w:t>《食品生产许可审查通则》及各类食品生产许可审查细则。</w:t>
            </w:r>
          </w:p>
        </w:tc>
        <w:tc>
          <w:tcPr>
            <w:tcW w:w="2878" w:type="dxa"/>
            <w:vAlign w:val="top"/>
          </w:tcPr>
          <w:p w14:paraId="730D7282">
            <w:pPr>
              <w:pStyle w:val="6"/>
              <w:spacing w:before="68" w:line="301" w:lineRule="auto"/>
              <w:ind w:left="112" w:right="105" w:firstLine="9"/>
              <w:jc w:val="both"/>
              <w:rPr>
                <w:sz w:val="18"/>
                <w:szCs w:val="18"/>
              </w:rPr>
            </w:pPr>
            <w:r>
              <w:rPr>
                <w:rFonts w:hint="eastAsia"/>
                <w:spacing w:val="2"/>
                <w:sz w:val="18"/>
                <w:szCs w:val="18"/>
                <w:lang w:eastAsia="zh-CN"/>
              </w:rPr>
              <w:t>1.</w:t>
            </w:r>
            <w:r>
              <w:rPr>
                <w:spacing w:val="2"/>
                <w:sz w:val="18"/>
                <w:szCs w:val="18"/>
              </w:rPr>
              <w:t>受理责任：公示依法应当提交</w:t>
            </w:r>
            <w:r>
              <w:rPr>
                <w:spacing w:val="-4"/>
                <w:sz w:val="18"/>
                <w:szCs w:val="18"/>
              </w:rPr>
              <w:t>的材料；一次性告知补正材料；依法受理或不予受理（不予受理应告</w:t>
            </w:r>
            <w:r>
              <w:rPr>
                <w:spacing w:val="2"/>
                <w:sz w:val="18"/>
                <w:szCs w:val="18"/>
              </w:rPr>
              <w:t>知理由）。</w:t>
            </w:r>
          </w:p>
        </w:tc>
        <w:tc>
          <w:tcPr>
            <w:tcW w:w="1115" w:type="dxa"/>
            <w:vAlign w:val="top"/>
          </w:tcPr>
          <w:p w14:paraId="59E7CDBD">
            <w:pPr>
              <w:spacing w:line="462" w:lineRule="auto"/>
              <w:rPr>
                <w:rFonts w:ascii="Arial"/>
                <w:sz w:val="21"/>
              </w:rPr>
            </w:pPr>
          </w:p>
          <w:p w14:paraId="44E0EE79">
            <w:pPr>
              <w:pStyle w:val="6"/>
              <w:spacing w:before="65" w:line="230" w:lineRule="auto"/>
              <w:ind w:left="394"/>
              <w:rPr>
                <w:sz w:val="20"/>
                <w:szCs w:val="20"/>
              </w:rPr>
            </w:pPr>
            <w:r>
              <w:rPr>
                <w:spacing w:val="-10"/>
                <w:sz w:val="20"/>
                <w:szCs w:val="20"/>
              </w:rPr>
              <w:t>0</w:t>
            </w:r>
            <w:r>
              <w:rPr>
                <w:spacing w:val="-1"/>
                <w:sz w:val="20"/>
                <w:szCs w:val="20"/>
              </w:rPr>
              <w:t xml:space="preserve"> </w:t>
            </w:r>
            <w:r>
              <w:rPr>
                <w:spacing w:val="-10"/>
                <w:sz w:val="20"/>
                <w:szCs w:val="20"/>
              </w:rPr>
              <w:t>日</w:t>
            </w:r>
          </w:p>
        </w:tc>
        <w:tc>
          <w:tcPr>
            <w:tcW w:w="1109" w:type="dxa"/>
            <w:vMerge w:val="restart"/>
            <w:tcBorders>
              <w:bottom w:val="nil"/>
            </w:tcBorders>
            <w:vAlign w:val="top"/>
          </w:tcPr>
          <w:p w14:paraId="759E6DE3">
            <w:pPr>
              <w:spacing w:line="252" w:lineRule="auto"/>
              <w:rPr>
                <w:rFonts w:ascii="Arial"/>
                <w:sz w:val="21"/>
              </w:rPr>
            </w:pPr>
          </w:p>
          <w:p w14:paraId="6DEBDC82">
            <w:pPr>
              <w:spacing w:line="252" w:lineRule="auto"/>
              <w:rPr>
                <w:rFonts w:ascii="Arial"/>
                <w:sz w:val="21"/>
              </w:rPr>
            </w:pPr>
          </w:p>
          <w:p w14:paraId="31EE130B">
            <w:pPr>
              <w:spacing w:line="252" w:lineRule="auto"/>
              <w:rPr>
                <w:rFonts w:ascii="Arial"/>
                <w:sz w:val="21"/>
              </w:rPr>
            </w:pPr>
          </w:p>
          <w:p w14:paraId="25BE10B2">
            <w:pPr>
              <w:spacing w:line="252" w:lineRule="auto"/>
              <w:rPr>
                <w:rFonts w:ascii="Arial"/>
                <w:sz w:val="21"/>
              </w:rPr>
            </w:pPr>
          </w:p>
          <w:p w14:paraId="5ADCF5D7">
            <w:pPr>
              <w:spacing w:line="252" w:lineRule="auto"/>
              <w:rPr>
                <w:rFonts w:ascii="Arial"/>
                <w:sz w:val="21"/>
              </w:rPr>
            </w:pPr>
          </w:p>
          <w:p w14:paraId="44FE6F74">
            <w:pPr>
              <w:spacing w:line="252" w:lineRule="auto"/>
              <w:rPr>
                <w:rFonts w:ascii="Arial"/>
                <w:sz w:val="21"/>
              </w:rPr>
            </w:pPr>
          </w:p>
          <w:p w14:paraId="2732CB46">
            <w:pPr>
              <w:spacing w:line="252" w:lineRule="auto"/>
              <w:rPr>
                <w:rFonts w:ascii="Arial"/>
                <w:sz w:val="21"/>
              </w:rPr>
            </w:pPr>
          </w:p>
          <w:p w14:paraId="7D667065">
            <w:pPr>
              <w:spacing w:line="252" w:lineRule="auto"/>
              <w:rPr>
                <w:rFonts w:ascii="Arial"/>
                <w:sz w:val="21"/>
              </w:rPr>
            </w:pPr>
          </w:p>
          <w:p w14:paraId="21F3931E">
            <w:pPr>
              <w:spacing w:line="252" w:lineRule="auto"/>
              <w:rPr>
                <w:rFonts w:ascii="Arial"/>
                <w:sz w:val="21"/>
              </w:rPr>
            </w:pPr>
          </w:p>
          <w:p w14:paraId="2408B325">
            <w:pPr>
              <w:spacing w:line="253" w:lineRule="auto"/>
              <w:rPr>
                <w:rFonts w:ascii="Arial"/>
                <w:sz w:val="21"/>
              </w:rPr>
            </w:pPr>
          </w:p>
          <w:p w14:paraId="6A5837D9">
            <w:pPr>
              <w:spacing w:line="253" w:lineRule="auto"/>
              <w:rPr>
                <w:rFonts w:ascii="Arial"/>
                <w:sz w:val="21"/>
              </w:rPr>
            </w:pPr>
          </w:p>
          <w:p w14:paraId="71A6FA79">
            <w:pPr>
              <w:spacing w:line="253" w:lineRule="auto"/>
              <w:rPr>
                <w:rFonts w:ascii="Arial"/>
                <w:sz w:val="21"/>
              </w:rPr>
            </w:pPr>
          </w:p>
          <w:p w14:paraId="540B54D2">
            <w:pPr>
              <w:pStyle w:val="6"/>
              <w:spacing w:before="65" w:line="228" w:lineRule="auto"/>
              <w:ind w:left="465"/>
              <w:rPr>
                <w:sz w:val="20"/>
                <w:szCs w:val="20"/>
              </w:rPr>
            </w:pPr>
            <w:r>
              <w:rPr>
                <w:sz w:val="20"/>
                <w:szCs w:val="20"/>
              </w:rPr>
              <w:t>否</w:t>
            </w:r>
          </w:p>
        </w:tc>
        <w:tc>
          <w:tcPr>
            <w:tcW w:w="2321" w:type="dxa"/>
            <w:vMerge w:val="restart"/>
            <w:tcBorders>
              <w:bottom w:val="nil"/>
            </w:tcBorders>
            <w:vAlign w:val="top"/>
          </w:tcPr>
          <w:p w14:paraId="0F7E03AD">
            <w:pPr>
              <w:spacing w:line="278" w:lineRule="auto"/>
              <w:rPr>
                <w:rFonts w:ascii="Arial"/>
                <w:sz w:val="21"/>
              </w:rPr>
            </w:pPr>
          </w:p>
          <w:p w14:paraId="33924552">
            <w:pPr>
              <w:spacing w:line="278" w:lineRule="auto"/>
              <w:rPr>
                <w:rFonts w:ascii="Arial"/>
                <w:sz w:val="21"/>
              </w:rPr>
            </w:pPr>
          </w:p>
          <w:p w14:paraId="0A436017">
            <w:pPr>
              <w:spacing w:line="279" w:lineRule="auto"/>
              <w:rPr>
                <w:rFonts w:ascii="Arial"/>
                <w:sz w:val="21"/>
              </w:rPr>
            </w:pPr>
          </w:p>
          <w:p w14:paraId="42FADD06">
            <w:pPr>
              <w:pStyle w:val="6"/>
              <w:spacing w:before="59" w:line="287" w:lineRule="auto"/>
              <w:ind w:left="112" w:right="93" w:firstLine="362"/>
              <w:rPr>
                <w:sz w:val="18"/>
                <w:szCs w:val="18"/>
              </w:rPr>
            </w:pPr>
            <w:r>
              <w:rPr>
                <w:spacing w:val="-1"/>
                <w:sz w:val="18"/>
                <w:szCs w:val="18"/>
              </w:rPr>
              <w:t>行政机关未履行法定</w:t>
            </w:r>
            <w:r>
              <w:rPr>
                <w:spacing w:val="-5"/>
                <w:sz w:val="18"/>
                <w:szCs w:val="18"/>
              </w:rPr>
              <w:t>职责或者违法行使职权的，</w:t>
            </w:r>
            <w:r>
              <w:rPr>
                <w:spacing w:val="-6"/>
                <w:sz w:val="18"/>
                <w:szCs w:val="18"/>
              </w:rPr>
              <w:t>责令限期改正；逾期不改正的，给予通报批评、取消评比先进资格等处理；情节严重的，对直接负责的主管人</w:t>
            </w:r>
            <w:r>
              <w:rPr>
                <w:spacing w:val="-1"/>
                <w:sz w:val="18"/>
                <w:szCs w:val="18"/>
              </w:rPr>
              <w:t>员和其他直接责任人员依</w:t>
            </w:r>
            <w:r>
              <w:rPr>
                <w:spacing w:val="-5"/>
                <w:sz w:val="18"/>
                <w:szCs w:val="18"/>
              </w:rPr>
              <w:t>法给予处分；构成犯罪的，</w:t>
            </w:r>
            <w:r>
              <w:rPr>
                <w:spacing w:val="-1"/>
                <w:sz w:val="18"/>
                <w:szCs w:val="18"/>
              </w:rPr>
              <w:t>依法追究刑事责任。</w:t>
            </w:r>
          </w:p>
          <w:p w14:paraId="43106BC4">
            <w:pPr>
              <w:pStyle w:val="6"/>
              <w:spacing w:before="5" w:line="287" w:lineRule="auto"/>
              <w:ind w:left="115" w:right="107" w:firstLine="360"/>
              <w:rPr>
                <w:sz w:val="18"/>
                <w:szCs w:val="18"/>
              </w:rPr>
            </w:pPr>
            <w:r>
              <w:rPr>
                <w:spacing w:val="-1"/>
                <w:sz w:val="18"/>
                <w:szCs w:val="18"/>
              </w:rPr>
              <w:t>行政执法人员未履行法定职责或者违法行使职</w:t>
            </w:r>
            <w:r>
              <w:rPr>
                <w:spacing w:val="-6"/>
                <w:sz w:val="18"/>
                <w:szCs w:val="18"/>
              </w:rPr>
              <w:t>权的，视情节轻重给予批评教育、离岗培训、调离执法岗位、取消行政执法资格等处理或者依法给予处分；构成犯罪的，依法追究刑事责</w:t>
            </w:r>
            <w:r>
              <w:rPr>
                <w:spacing w:val="-4"/>
                <w:sz w:val="18"/>
                <w:szCs w:val="18"/>
              </w:rPr>
              <w:t>任。</w:t>
            </w:r>
          </w:p>
        </w:tc>
      </w:tr>
      <w:tr w14:paraId="2316EF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945" w:type="dxa"/>
            <w:vMerge w:val="continue"/>
            <w:tcBorders>
              <w:top w:val="nil"/>
              <w:bottom w:val="nil"/>
            </w:tcBorders>
            <w:textDirection w:val="tbRlV"/>
            <w:vAlign w:val="top"/>
          </w:tcPr>
          <w:p w14:paraId="6E69D4F7">
            <w:pPr>
              <w:rPr>
                <w:rFonts w:ascii="Arial"/>
                <w:sz w:val="21"/>
              </w:rPr>
            </w:pPr>
          </w:p>
        </w:tc>
        <w:tc>
          <w:tcPr>
            <w:tcW w:w="1162" w:type="dxa"/>
            <w:vMerge w:val="continue"/>
            <w:tcBorders>
              <w:top w:val="nil"/>
              <w:bottom w:val="nil"/>
            </w:tcBorders>
            <w:vAlign w:val="top"/>
          </w:tcPr>
          <w:p w14:paraId="52D0DAC9">
            <w:pPr>
              <w:rPr>
                <w:rFonts w:ascii="Arial"/>
                <w:sz w:val="21"/>
              </w:rPr>
            </w:pPr>
          </w:p>
        </w:tc>
        <w:tc>
          <w:tcPr>
            <w:tcW w:w="6191" w:type="dxa"/>
            <w:vMerge w:val="continue"/>
            <w:tcBorders>
              <w:top w:val="nil"/>
              <w:bottom w:val="nil"/>
            </w:tcBorders>
            <w:vAlign w:val="top"/>
          </w:tcPr>
          <w:p w14:paraId="228F26C4">
            <w:pPr>
              <w:rPr>
                <w:rFonts w:ascii="Arial"/>
                <w:sz w:val="21"/>
              </w:rPr>
            </w:pPr>
          </w:p>
        </w:tc>
        <w:tc>
          <w:tcPr>
            <w:tcW w:w="2878" w:type="dxa"/>
            <w:vAlign w:val="top"/>
          </w:tcPr>
          <w:p w14:paraId="4A3531C9">
            <w:pPr>
              <w:pStyle w:val="6"/>
              <w:spacing w:before="99" w:line="295" w:lineRule="auto"/>
              <w:ind w:left="112" w:right="105" w:firstLine="4"/>
              <w:rPr>
                <w:sz w:val="18"/>
                <w:szCs w:val="18"/>
              </w:rPr>
            </w:pPr>
            <w:r>
              <w:rPr>
                <w:rFonts w:hint="eastAsia"/>
                <w:spacing w:val="2"/>
                <w:sz w:val="18"/>
                <w:szCs w:val="18"/>
                <w:lang w:eastAsia="zh-CN"/>
              </w:rPr>
              <w:t>2.</w:t>
            </w:r>
            <w:r>
              <w:rPr>
                <w:spacing w:val="2"/>
                <w:sz w:val="18"/>
                <w:szCs w:val="18"/>
              </w:rPr>
              <w:t>审查责任：依据有关规定进行</w:t>
            </w:r>
            <w:r>
              <w:rPr>
                <w:spacing w:val="-2"/>
                <w:sz w:val="18"/>
                <w:szCs w:val="18"/>
              </w:rPr>
              <w:t>材料审查。</w:t>
            </w:r>
          </w:p>
        </w:tc>
        <w:tc>
          <w:tcPr>
            <w:tcW w:w="1115" w:type="dxa"/>
            <w:vAlign w:val="top"/>
          </w:tcPr>
          <w:p w14:paraId="6FA81A7D">
            <w:pPr>
              <w:pStyle w:val="6"/>
              <w:spacing w:before="247" w:line="230" w:lineRule="auto"/>
              <w:ind w:left="394"/>
              <w:rPr>
                <w:sz w:val="20"/>
                <w:szCs w:val="20"/>
              </w:rPr>
            </w:pPr>
            <w:r>
              <w:rPr>
                <w:spacing w:val="-10"/>
                <w:sz w:val="20"/>
                <w:szCs w:val="20"/>
              </w:rPr>
              <w:t>0</w:t>
            </w:r>
            <w:r>
              <w:rPr>
                <w:spacing w:val="-1"/>
                <w:sz w:val="20"/>
                <w:szCs w:val="20"/>
              </w:rPr>
              <w:t xml:space="preserve"> </w:t>
            </w:r>
            <w:r>
              <w:rPr>
                <w:spacing w:val="-10"/>
                <w:sz w:val="20"/>
                <w:szCs w:val="20"/>
              </w:rPr>
              <w:t>日</w:t>
            </w:r>
          </w:p>
        </w:tc>
        <w:tc>
          <w:tcPr>
            <w:tcW w:w="1109" w:type="dxa"/>
            <w:vMerge w:val="continue"/>
            <w:tcBorders>
              <w:top w:val="nil"/>
              <w:bottom w:val="nil"/>
            </w:tcBorders>
            <w:vAlign w:val="top"/>
          </w:tcPr>
          <w:p w14:paraId="56EB23CD">
            <w:pPr>
              <w:rPr>
                <w:rFonts w:ascii="Arial"/>
                <w:sz w:val="21"/>
              </w:rPr>
            </w:pPr>
          </w:p>
        </w:tc>
        <w:tc>
          <w:tcPr>
            <w:tcW w:w="2321" w:type="dxa"/>
            <w:vMerge w:val="continue"/>
            <w:tcBorders>
              <w:top w:val="nil"/>
              <w:bottom w:val="nil"/>
            </w:tcBorders>
            <w:vAlign w:val="top"/>
          </w:tcPr>
          <w:p w14:paraId="15DBA63F">
            <w:pPr>
              <w:rPr>
                <w:rFonts w:ascii="Arial"/>
                <w:sz w:val="21"/>
              </w:rPr>
            </w:pPr>
          </w:p>
        </w:tc>
      </w:tr>
      <w:tr w14:paraId="4E3AD0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945" w:type="dxa"/>
            <w:vMerge w:val="continue"/>
            <w:tcBorders>
              <w:top w:val="nil"/>
              <w:bottom w:val="nil"/>
            </w:tcBorders>
            <w:textDirection w:val="tbRlV"/>
            <w:vAlign w:val="top"/>
          </w:tcPr>
          <w:p w14:paraId="44EAF2B2">
            <w:pPr>
              <w:rPr>
                <w:rFonts w:ascii="Arial"/>
                <w:sz w:val="21"/>
              </w:rPr>
            </w:pPr>
          </w:p>
        </w:tc>
        <w:tc>
          <w:tcPr>
            <w:tcW w:w="1162" w:type="dxa"/>
            <w:vMerge w:val="continue"/>
            <w:tcBorders>
              <w:top w:val="nil"/>
              <w:bottom w:val="nil"/>
            </w:tcBorders>
            <w:vAlign w:val="top"/>
          </w:tcPr>
          <w:p w14:paraId="2F6EBAF4">
            <w:pPr>
              <w:rPr>
                <w:rFonts w:ascii="Arial"/>
                <w:sz w:val="21"/>
              </w:rPr>
            </w:pPr>
          </w:p>
        </w:tc>
        <w:tc>
          <w:tcPr>
            <w:tcW w:w="6191" w:type="dxa"/>
            <w:vMerge w:val="continue"/>
            <w:tcBorders>
              <w:top w:val="nil"/>
              <w:bottom w:val="nil"/>
            </w:tcBorders>
            <w:vAlign w:val="top"/>
          </w:tcPr>
          <w:p w14:paraId="6368EB4C">
            <w:pPr>
              <w:rPr>
                <w:rFonts w:ascii="Arial"/>
                <w:sz w:val="21"/>
              </w:rPr>
            </w:pPr>
          </w:p>
        </w:tc>
        <w:tc>
          <w:tcPr>
            <w:tcW w:w="2878" w:type="dxa"/>
            <w:vAlign w:val="top"/>
          </w:tcPr>
          <w:p w14:paraId="5EF12791">
            <w:pPr>
              <w:pStyle w:val="6"/>
              <w:spacing w:before="70" w:line="294" w:lineRule="auto"/>
              <w:ind w:left="115" w:right="105" w:firstLine="8"/>
              <w:jc w:val="both"/>
              <w:rPr>
                <w:sz w:val="18"/>
                <w:szCs w:val="18"/>
              </w:rPr>
            </w:pPr>
            <w:r>
              <w:rPr>
                <w:rFonts w:hint="eastAsia"/>
                <w:spacing w:val="-1"/>
                <w:sz w:val="18"/>
                <w:szCs w:val="18"/>
                <w:lang w:eastAsia="zh-CN"/>
              </w:rPr>
              <w:t>3.</w:t>
            </w:r>
            <w:r>
              <w:rPr>
                <w:spacing w:val="-1"/>
                <w:sz w:val="18"/>
                <w:szCs w:val="18"/>
              </w:rPr>
              <w:t>决定责任：依法作出决定（</w:t>
            </w:r>
            <w:r>
              <w:rPr>
                <w:spacing w:val="-44"/>
                <w:sz w:val="18"/>
                <w:szCs w:val="18"/>
              </w:rPr>
              <w:t xml:space="preserve"> </w:t>
            </w:r>
            <w:r>
              <w:rPr>
                <w:spacing w:val="-1"/>
                <w:sz w:val="18"/>
                <w:szCs w:val="18"/>
              </w:rPr>
              <w:t>不</w:t>
            </w:r>
            <w:r>
              <w:rPr>
                <w:spacing w:val="-2"/>
                <w:sz w:val="18"/>
                <w:szCs w:val="18"/>
              </w:rPr>
              <w:t>予许可的应当告知理由</w:t>
            </w:r>
            <w:r>
              <w:rPr>
                <w:spacing w:val="-12"/>
                <w:sz w:val="18"/>
                <w:szCs w:val="18"/>
              </w:rPr>
              <w:t>）；</w:t>
            </w:r>
            <w:r>
              <w:rPr>
                <w:spacing w:val="-2"/>
                <w:sz w:val="18"/>
                <w:szCs w:val="18"/>
              </w:rPr>
              <w:t>按时办结；法定告知。</w:t>
            </w:r>
          </w:p>
        </w:tc>
        <w:tc>
          <w:tcPr>
            <w:tcW w:w="1115" w:type="dxa"/>
            <w:vAlign w:val="top"/>
          </w:tcPr>
          <w:p w14:paraId="66415BA0">
            <w:pPr>
              <w:spacing w:line="309" w:lineRule="auto"/>
              <w:rPr>
                <w:rFonts w:ascii="Arial"/>
                <w:sz w:val="21"/>
              </w:rPr>
            </w:pPr>
          </w:p>
          <w:p w14:paraId="7FADD851">
            <w:pPr>
              <w:pStyle w:val="6"/>
              <w:spacing w:before="65" w:line="230" w:lineRule="auto"/>
              <w:ind w:left="387"/>
              <w:rPr>
                <w:sz w:val="20"/>
                <w:szCs w:val="20"/>
              </w:rPr>
            </w:pPr>
            <w:r>
              <w:rPr>
                <w:spacing w:val="-5"/>
                <w:sz w:val="20"/>
                <w:szCs w:val="20"/>
              </w:rPr>
              <w:t>2 日</w:t>
            </w:r>
          </w:p>
        </w:tc>
        <w:tc>
          <w:tcPr>
            <w:tcW w:w="1109" w:type="dxa"/>
            <w:vMerge w:val="continue"/>
            <w:tcBorders>
              <w:top w:val="nil"/>
              <w:bottom w:val="nil"/>
            </w:tcBorders>
            <w:vAlign w:val="top"/>
          </w:tcPr>
          <w:p w14:paraId="2DD5698C">
            <w:pPr>
              <w:rPr>
                <w:rFonts w:ascii="Arial"/>
                <w:sz w:val="21"/>
              </w:rPr>
            </w:pPr>
          </w:p>
        </w:tc>
        <w:tc>
          <w:tcPr>
            <w:tcW w:w="2321" w:type="dxa"/>
            <w:vMerge w:val="continue"/>
            <w:tcBorders>
              <w:top w:val="nil"/>
              <w:bottom w:val="nil"/>
            </w:tcBorders>
            <w:vAlign w:val="top"/>
          </w:tcPr>
          <w:p w14:paraId="3EC1692B">
            <w:pPr>
              <w:rPr>
                <w:rFonts w:ascii="Arial"/>
                <w:sz w:val="21"/>
              </w:rPr>
            </w:pPr>
          </w:p>
        </w:tc>
      </w:tr>
      <w:tr w14:paraId="285837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945" w:type="dxa"/>
            <w:vMerge w:val="continue"/>
            <w:tcBorders>
              <w:top w:val="nil"/>
              <w:bottom w:val="nil"/>
            </w:tcBorders>
            <w:textDirection w:val="tbRlV"/>
            <w:vAlign w:val="top"/>
          </w:tcPr>
          <w:p w14:paraId="243D479D">
            <w:pPr>
              <w:rPr>
                <w:rFonts w:ascii="Arial"/>
                <w:sz w:val="21"/>
              </w:rPr>
            </w:pPr>
          </w:p>
        </w:tc>
        <w:tc>
          <w:tcPr>
            <w:tcW w:w="1162" w:type="dxa"/>
            <w:vMerge w:val="continue"/>
            <w:tcBorders>
              <w:top w:val="nil"/>
              <w:bottom w:val="nil"/>
            </w:tcBorders>
            <w:vAlign w:val="top"/>
          </w:tcPr>
          <w:p w14:paraId="13845ED6">
            <w:pPr>
              <w:rPr>
                <w:rFonts w:ascii="Arial"/>
                <w:sz w:val="21"/>
              </w:rPr>
            </w:pPr>
          </w:p>
        </w:tc>
        <w:tc>
          <w:tcPr>
            <w:tcW w:w="6191" w:type="dxa"/>
            <w:vMerge w:val="continue"/>
            <w:tcBorders>
              <w:top w:val="nil"/>
              <w:bottom w:val="nil"/>
            </w:tcBorders>
            <w:vAlign w:val="top"/>
          </w:tcPr>
          <w:p w14:paraId="6787C5F3">
            <w:pPr>
              <w:rPr>
                <w:rFonts w:ascii="Arial"/>
                <w:sz w:val="21"/>
              </w:rPr>
            </w:pPr>
          </w:p>
        </w:tc>
        <w:tc>
          <w:tcPr>
            <w:tcW w:w="2878" w:type="dxa"/>
            <w:vAlign w:val="top"/>
          </w:tcPr>
          <w:p w14:paraId="7CE0C1A1">
            <w:pPr>
              <w:pStyle w:val="6"/>
              <w:spacing w:before="97" w:line="296" w:lineRule="auto"/>
              <w:ind w:left="115" w:right="105"/>
              <w:rPr>
                <w:sz w:val="18"/>
                <w:szCs w:val="18"/>
              </w:rPr>
            </w:pPr>
            <w:r>
              <w:rPr>
                <w:rFonts w:hint="eastAsia"/>
                <w:spacing w:val="2"/>
                <w:sz w:val="18"/>
                <w:szCs w:val="18"/>
                <w:lang w:eastAsia="zh-CN"/>
              </w:rPr>
              <w:t>4.</w:t>
            </w:r>
            <w:r>
              <w:rPr>
                <w:spacing w:val="2"/>
                <w:sz w:val="18"/>
                <w:szCs w:val="18"/>
              </w:rPr>
              <w:t>送达责任：制作送达文书；按</w:t>
            </w:r>
            <w:r>
              <w:rPr>
                <w:spacing w:val="-1"/>
                <w:sz w:val="18"/>
                <w:szCs w:val="18"/>
              </w:rPr>
              <w:t>规定送达当事人；信息公开。</w:t>
            </w:r>
          </w:p>
        </w:tc>
        <w:tc>
          <w:tcPr>
            <w:tcW w:w="1115" w:type="dxa"/>
            <w:vAlign w:val="top"/>
          </w:tcPr>
          <w:p w14:paraId="4D5003C5">
            <w:pPr>
              <w:pStyle w:val="6"/>
              <w:spacing w:before="249" w:line="230" w:lineRule="auto"/>
              <w:ind w:left="394"/>
              <w:rPr>
                <w:sz w:val="20"/>
                <w:szCs w:val="20"/>
              </w:rPr>
            </w:pPr>
            <w:r>
              <w:rPr>
                <w:spacing w:val="-10"/>
                <w:sz w:val="20"/>
                <w:szCs w:val="20"/>
              </w:rPr>
              <w:t>0</w:t>
            </w:r>
            <w:r>
              <w:rPr>
                <w:spacing w:val="-1"/>
                <w:sz w:val="20"/>
                <w:szCs w:val="20"/>
              </w:rPr>
              <w:t xml:space="preserve"> </w:t>
            </w:r>
            <w:r>
              <w:rPr>
                <w:spacing w:val="-10"/>
                <w:sz w:val="20"/>
                <w:szCs w:val="20"/>
              </w:rPr>
              <w:t>日</w:t>
            </w:r>
          </w:p>
        </w:tc>
        <w:tc>
          <w:tcPr>
            <w:tcW w:w="1109" w:type="dxa"/>
            <w:vMerge w:val="continue"/>
            <w:tcBorders>
              <w:top w:val="nil"/>
              <w:bottom w:val="nil"/>
            </w:tcBorders>
            <w:vAlign w:val="top"/>
          </w:tcPr>
          <w:p w14:paraId="23303A2D">
            <w:pPr>
              <w:rPr>
                <w:rFonts w:ascii="Arial"/>
                <w:sz w:val="21"/>
              </w:rPr>
            </w:pPr>
          </w:p>
        </w:tc>
        <w:tc>
          <w:tcPr>
            <w:tcW w:w="2321" w:type="dxa"/>
            <w:vMerge w:val="continue"/>
            <w:tcBorders>
              <w:top w:val="nil"/>
              <w:bottom w:val="nil"/>
            </w:tcBorders>
            <w:vAlign w:val="top"/>
          </w:tcPr>
          <w:p w14:paraId="4C9BA5E9">
            <w:pPr>
              <w:rPr>
                <w:rFonts w:ascii="Arial"/>
                <w:sz w:val="21"/>
              </w:rPr>
            </w:pPr>
          </w:p>
        </w:tc>
      </w:tr>
      <w:tr w14:paraId="74B7A9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945" w:type="dxa"/>
            <w:vMerge w:val="continue"/>
            <w:tcBorders>
              <w:top w:val="nil"/>
              <w:bottom w:val="nil"/>
            </w:tcBorders>
            <w:textDirection w:val="tbRlV"/>
            <w:vAlign w:val="top"/>
          </w:tcPr>
          <w:p w14:paraId="2DB30D80">
            <w:pPr>
              <w:rPr>
                <w:rFonts w:ascii="Arial"/>
                <w:sz w:val="21"/>
              </w:rPr>
            </w:pPr>
          </w:p>
        </w:tc>
        <w:tc>
          <w:tcPr>
            <w:tcW w:w="1162" w:type="dxa"/>
            <w:vMerge w:val="continue"/>
            <w:tcBorders>
              <w:top w:val="nil"/>
              <w:bottom w:val="nil"/>
            </w:tcBorders>
            <w:vAlign w:val="top"/>
          </w:tcPr>
          <w:p w14:paraId="43D3894F">
            <w:pPr>
              <w:rPr>
                <w:rFonts w:ascii="Arial"/>
                <w:sz w:val="21"/>
              </w:rPr>
            </w:pPr>
          </w:p>
        </w:tc>
        <w:tc>
          <w:tcPr>
            <w:tcW w:w="6191" w:type="dxa"/>
            <w:vMerge w:val="continue"/>
            <w:tcBorders>
              <w:top w:val="nil"/>
              <w:bottom w:val="nil"/>
            </w:tcBorders>
            <w:vAlign w:val="top"/>
          </w:tcPr>
          <w:p w14:paraId="6537B939">
            <w:pPr>
              <w:rPr>
                <w:rFonts w:ascii="Arial"/>
                <w:sz w:val="21"/>
              </w:rPr>
            </w:pPr>
          </w:p>
        </w:tc>
        <w:tc>
          <w:tcPr>
            <w:tcW w:w="2878" w:type="dxa"/>
            <w:vAlign w:val="top"/>
          </w:tcPr>
          <w:p w14:paraId="7ED8DA73">
            <w:pPr>
              <w:pStyle w:val="6"/>
              <w:spacing w:before="70" w:line="294" w:lineRule="auto"/>
              <w:ind w:left="107" w:right="105" w:firstLine="12"/>
              <w:jc w:val="both"/>
              <w:rPr>
                <w:sz w:val="18"/>
                <w:szCs w:val="18"/>
              </w:rPr>
            </w:pPr>
            <w:r>
              <w:rPr>
                <w:rFonts w:hint="eastAsia"/>
                <w:spacing w:val="2"/>
                <w:sz w:val="18"/>
                <w:szCs w:val="18"/>
                <w:lang w:eastAsia="zh-CN"/>
              </w:rPr>
              <w:t>5.</w:t>
            </w:r>
            <w:r>
              <w:rPr>
                <w:spacing w:val="2"/>
                <w:sz w:val="18"/>
                <w:szCs w:val="18"/>
              </w:rPr>
              <w:t>事后监管责任：加强对持证单</w:t>
            </w:r>
            <w:r>
              <w:rPr>
                <w:spacing w:val="-3"/>
                <w:sz w:val="18"/>
                <w:szCs w:val="18"/>
              </w:rPr>
              <w:t>位的监督检查，持证单位应当按规</w:t>
            </w:r>
            <w:r>
              <w:rPr>
                <w:spacing w:val="-1"/>
                <w:sz w:val="18"/>
                <w:szCs w:val="18"/>
              </w:rPr>
              <w:t>定接受监督检查。</w:t>
            </w:r>
          </w:p>
        </w:tc>
        <w:tc>
          <w:tcPr>
            <w:tcW w:w="1115" w:type="dxa"/>
            <w:vAlign w:val="top"/>
          </w:tcPr>
          <w:p w14:paraId="24795A60">
            <w:pPr>
              <w:rPr>
                <w:rFonts w:ascii="Arial"/>
                <w:sz w:val="21"/>
              </w:rPr>
            </w:pPr>
          </w:p>
        </w:tc>
        <w:tc>
          <w:tcPr>
            <w:tcW w:w="1109" w:type="dxa"/>
            <w:vMerge w:val="continue"/>
            <w:tcBorders>
              <w:top w:val="nil"/>
              <w:bottom w:val="nil"/>
            </w:tcBorders>
            <w:vAlign w:val="top"/>
          </w:tcPr>
          <w:p w14:paraId="2486C75E">
            <w:pPr>
              <w:rPr>
                <w:rFonts w:ascii="Arial"/>
                <w:sz w:val="21"/>
              </w:rPr>
            </w:pPr>
          </w:p>
        </w:tc>
        <w:tc>
          <w:tcPr>
            <w:tcW w:w="2321" w:type="dxa"/>
            <w:vMerge w:val="continue"/>
            <w:tcBorders>
              <w:top w:val="nil"/>
              <w:bottom w:val="nil"/>
            </w:tcBorders>
            <w:vAlign w:val="top"/>
          </w:tcPr>
          <w:p w14:paraId="3CBADF1B">
            <w:pPr>
              <w:rPr>
                <w:rFonts w:ascii="Arial"/>
                <w:sz w:val="21"/>
              </w:rPr>
            </w:pPr>
          </w:p>
        </w:tc>
      </w:tr>
      <w:tr w14:paraId="3173E3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86" w:hRule="atLeast"/>
        </w:trPr>
        <w:tc>
          <w:tcPr>
            <w:tcW w:w="945" w:type="dxa"/>
            <w:vMerge w:val="continue"/>
            <w:tcBorders>
              <w:top w:val="nil"/>
            </w:tcBorders>
            <w:textDirection w:val="tbRlV"/>
            <w:vAlign w:val="top"/>
          </w:tcPr>
          <w:p w14:paraId="623B10AD">
            <w:pPr>
              <w:rPr>
                <w:rFonts w:ascii="Arial"/>
                <w:sz w:val="21"/>
              </w:rPr>
            </w:pPr>
          </w:p>
        </w:tc>
        <w:tc>
          <w:tcPr>
            <w:tcW w:w="1162" w:type="dxa"/>
            <w:vMerge w:val="continue"/>
            <w:tcBorders>
              <w:top w:val="nil"/>
            </w:tcBorders>
            <w:vAlign w:val="top"/>
          </w:tcPr>
          <w:p w14:paraId="541EF831">
            <w:pPr>
              <w:rPr>
                <w:rFonts w:ascii="Arial"/>
                <w:sz w:val="21"/>
              </w:rPr>
            </w:pPr>
          </w:p>
        </w:tc>
        <w:tc>
          <w:tcPr>
            <w:tcW w:w="6191" w:type="dxa"/>
            <w:vMerge w:val="continue"/>
            <w:tcBorders>
              <w:top w:val="nil"/>
            </w:tcBorders>
            <w:vAlign w:val="top"/>
          </w:tcPr>
          <w:p w14:paraId="7646C171">
            <w:pPr>
              <w:rPr>
                <w:rFonts w:ascii="Arial"/>
                <w:sz w:val="21"/>
              </w:rPr>
            </w:pPr>
          </w:p>
        </w:tc>
        <w:tc>
          <w:tcPr>
            <w:tcW w:w="2878" w:type="dxa"/>
            <w:vAlign w:val="top"/>
          </w:tcPr>
          <w:p w14:paraId="6DA0156A">
            <w:pPr>
              <w:spacing w:line="318" w:lineRule="auto"/>
              <w:rPr>
                <w:rFonts w:ascii="Arial"/>
                <w:sz w:val="21"/>
              </w:rPr>
            </w:pPr>
          </w:p>
          <w:p w14:paraId="7DCDAE03">
            <w:pPr>
              <w:spacing w:line="319" w:lineRule="auto"/>
              <w:rPr>
                <w:rFonts w:ascii="Arial"/>
                <w:sz w:val="21"/>
              </w:rPr>
            </w:pPr>
          </w:p>
          <w:p w14:paraId="4195823F">
            <w:pPr>
              <w:pStyle w:val="6"/>
              <w:spacing w:before="58" w:line="322" w:lineRule="auto"/>
              <w:ind w:left="125" w:right="105" w:hanging="7"/>
              <w:rPr>
                <w:sz w:val="18"/>
                <w:szCs w:val="18"/>
              </w:rPr>
            </w:pPr>
            <w:r>
              <w:rPr>
                <w:rFonts w:hint="eastAsia"/>
                <w:spacing w:val="2"/>
                <w:sz w:val="18"/>
                <w:szCs w:val="18"/>
                <w:lang w:eastAsia="zh-CN"/>
              </w:rPr>
              <w:t>6.</w:t>
            </w:r>
            <w:r>
              <w:rPr>
                <w:spacing w:val="2"/>
                <w:sz w:val="18"/>
                <w:szCs w:val="18"/>
              </w:rPr>
              <w:t>其他法律法规规章规定应履行</w:t>
            </w:r>
            <w:r>
              <w:rPr>
                <w:spacing w:val="-6"/>
                <w:sz w:val="18"/>
                <w:szCs w:val="18"/>
              </w:rPr>
              <w:t>的责任。</w:t>
            </w:r>
          </w:p>
        </w:tc>
        <w:tc>
          <w:tcPr>
            <w:tcW w:w="1115" w:type="dxa"/>
            <w:vAlign w:val="top"/>
          </w:tcPr>
          <w:p w14:paraId="20EA3016">
            <w:pPr>
              <w:rPr>
                <w:rFonts w:ascii="Arial"/>
                <w:sz w:val="21"/>
              </w:rPr>
            </w:pPr>
          </w:p>
        </w:tc>
        <w:tc>
          <w:tcPr>
            <w:tcW w:w="1109" w:type="dxa"/>
            <w:vMerge w:val="continue"/>
            <w:tcBorders>
              <w:top w:val="nil"/>
            </w:tcBorders>
            <w:vAlign w:val="top"/>
          </w:tcPr>
          <w:p w14:paraId="041B6FBB">
            <w:pPr>
              <w:rPr>
                <w:rFonts w:ascii="Arial"/>
                <w:sz w:val="21"/>
              </w:rPr>
            </w:pPr>
          </w:p>
        </w:tc>
        <w:tc>
          <w:tcPr>
            <w:tcW w:w="2321" w:type="dxa"/>
            <w:vMerge w:val="continue"/>
            <w:tcBorders>
              <w:top w:val="nil"/>
            </w:tcBorders>
            <w:vAlign w:val="top"/>
          </w:tcPr>
          <w:p w14:paraId="42774F5C">
            <w:pPr>
              <w:rPr>
                <w:rFonts w:ascii="Arial"/>
                <w:sz w:val="21"/>
              </w:rPr>
            </w:pPr>
          </w:p>
        </w:tc>
      </w:tr>
      <w:tr w14:paraId="71F24E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15721" w:type="dxa"/>
            <w:gridSpan w:val="7"/>
            <w:vAlign w:val="top"/>
          </w:tcPr>
          <w:p w14:paraId="2671130C">
            <w:pPr>
              <w:pStyle w:val="6"/>
              <w:spacing w:before="205" w:line="224" w:lineRule="auto"/>
              <w:ind w:left="571"/>
              <w:rPr>
                <w:sz w:val="20"/>
                <w:szCs w:val="20"/>
              </w:rPr>
            </w:pPr>
            <w:r>
              <w:rPr>
                <w:spacing w:val="6"/>
                <w:sz w:val="20"/>
                <w:szCs w:val="20"/>
              </w:rPr>
              <w:t>服务机构：</w:t>
            </w:r>
            <w:r>
              <w:rPr>
                <w:spacing w:val="67"/>
                <w:sz w:val="20"/>
                <w:szCs w:val="20"/>
              </w:rPr>
              <w:t xml:space="preserve"> </w:t>
            </w:r>
            <w:r>
              <w:rPr>
                <w:rFonts w:hint="eastAsia"/>
                <w:spacing w:val="6"/>
                <w:sz w:val="20"/>
                <w:szCs w:val="20"/>
                <w:lang w:eastAsia="zh-CN"/>
              </w:rPr>
              <w:t>祥符区行政审批办公室</w:t>
            </w:r>
            <w:r>
              <w:rPr>
                <w:spacing w:val="6"/>
                <w:sz w:val="20"/>
                <w:szCs w:val="20"/>
              </w:rPr>
              <w:t xml:space="preserve"> </w:t>
            </w:r>
            <w:r>
              <w:rPr>
                <w:rFonts w:hint="eastAsia"/>
                <w:spacing w:val="6"/>
                <w:sz w:val="20"/>
                <w:szCs w:val="20"/>
                <w:lang w:eastAsia="zh-CN"/>
              </w:rPr>
              <w:t xml:space="preserve">服务电话：0371-26669853 </w:t>
            </w:r>
            <w:r>
              <w:rPr>
                <w:spacing w:val="6"/>
                <w:sz w:val="20"/>
                <w:szCs w:val="20"/>
              </w:rPr>
              <w:t xml:space="preserve"> 服务地点：</w:t>
            </w:r>
            <w:r>
              <w:rPr>
                <w:spacing w:val="-39"/>
                <w:sz w:val="20"/>
                <w:szCs w:val="20"/>
              </w:rPr>
              <w:t xml:space="preserve"> </w:t>
            </w:r>
            <w:r>
              <w:rPr>
                <w:rFonts w:hint="eastAsia"/>
                <w:spacing w:val="6"/>
                <w:sz w:val="20"/>
                <w:szCs w:val="20"/>
                <w:lang w:eastAsia="zh-CN"/>
              </w:rPr>
              <w:t>祥符区市民之家4楼</w:t>
            </w:r>
            <w:r>
              <w:rPr>
                <w:spacing w:val="5"/>
                <w:sz w:val="20"/>
                <w:szCs w:val="20"/>
              </w:rPr>
              <w:t xml:space="preserve"> </w:t>
            </w:r>
          </w:p>
        </w:tc>
      </w:tr>
    </w:tbl>
    <w:p w14:paraId="47B3288C">
      <w:pPr>
        <w:rPr>
          <w:rFonts w:ascii="Arial"/>
          <w:sz w:val="21"/>
        </w:rPr>
      </w:pPr>
    </w:p>
    <w:p w14:paraId="1146A959">
      <w:pPr>
        <w:rPr>
          <w:rFonts w:ascii="Arial" w:hAnsi="Arial" w:eastAsia="Arial" w:cs="Arial"/>
          <w:sz w:val="21"/>
          <w:szCs w:val="21"/>
        </w:rPr>
        <w:sectPr>
          <w:footerReference r:id="rId11" w:type="default"/>
          <w:pgSz w:w="16839" w:h="11906"/>
          <w:pgMar w:top="1012" w:right="412" w:bottom="1213" w:left="694" w:header="0" w:footer="937" w:gutter="0"/>
          <w:cols w:space="720" w:num="1"/>
        </w:sectPr>
      </w:pPr>
    </w:p>
    <w:p w14:paraId="757CD374">
      <w:pPr>
        <w:spacing w:before="2"/>
      </w:pPr>
    </w:p>
    <w:p w14:paraId="28AF75DE">
      <w:pPr>
        <w:spacing w:before="2"/>
      </w:pPr>
    </w:p>
    <w:p w14:paraId="4854BA4C">
      <w:pPr>
        <w:spacing w:before="1"/>
      </w:pPr>
    </w:p>
    <w:p w14:paraId="62636B68">
      <w:pPr>
        <w:spacing w:before="1"/>
      </w:pPr>
    </w:p>
    <w:p w14:paraId="77EF0265">
      <w:pPr>
        <w:spacing w:before="1"/>
      </w:pPr>
    </w:p>
    <w:tbl>
      <w:tblPr>
        <w:tblStyle w:val="5"/>
        <w:tblW w:w="15721"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5"/>
        <w:gridCol w:w="1619"/>
        <w:gridCol w:w="4991"/>
        <w:gridCol w:w="3074"/>
        <w:gridCol w:w="1139"/>
        <w:gridCol w:w="1169"/>
        <w:gridCol w:w="2784"/>
      </w:tblGrid>
      <w:tr w14:paraId="1D4E0E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2" w:hRule="atLeast"/>
        </w:trPr>
        <w:tc>
          <w:tcPr>
            <w:tcW w:w="945" w:type="dxa"/>
            <w:tcBorders>
              <w:top w:val="single" w:color="000000" w:sz="6" w:space="0"/>
              <w:left w:val="single" w:color="000000" w:sz="6" w:space="0"/>
              <w:right w:val="single" w:color="000000" w:sz="6" w:space="0"/>
            </w:tcBorders>
            <w:vAlign w:val="top"/>
          </w:tcPr>
          <w:p w14:paraId="74C60077">
            <w:pPr>
              <w:spacing w:before="104" w:line="228" w:lineRule="auto"/>
              <w:ind w:left="259"/>
              <w:rPr>
                <w:rFonts w:ascii="宋体" w:hAnsi="宋体" w:eastAsia="宋体" w:cs="宋体"/>
                <w:sz w:val="20"/>
                <w:szCs w:val="20"/>
              </w:rPr>
            </w:pPr>
            <w:r>
              <w:rPr>
                <w:rFonts w:ascii="宋体" w:hAnsi="宋体" w:eastAsia="宋体" w:cs="宋体"/>
                <w:b/>
                <w:bCs/>
                <w:spacing w:val="3"/>
                <w:sz w:val="20"/>
                <w:szCs w:val="20"/>
              </w:rPr>
              <w:t>职权</w:t>
            </w:r>
          </w:p>
          <w:p w14:paraId="5DC9A5A5">
            <w:pPr>
              <w:spacing w:before="65" w:line="228" w:lineRule="auto"/>
              <w:ind w:left="258"/>
              <w:rPr>
                <w:rFonts w:ascii="宋体" w:hAnsi="宋体" w:eastAsia="宋体" w:cs="宋体"/>
                <w:sz w:val="20"/>
                <w:szCs w:val="20"/>
              </w:rPr>
            </w:pPr>
            <w:r>
              <w:rPr>
                <w:rFonts w:ascii="宋体" w:hAnsi="宋体" w:eastAsia="宋体" w:cs="宋体"/>
                <w:b/>
                <w:bCs/>
                <w:spacing w:val="3"/>
                <w:sz w:val="20"/>
                <w:szCs w:val="20"/>
              </w:rPr>
              <w:t>类别</w:t>
            </w:r>
          </w:p>
        </w:tc>
        <w:tc>
          <w:tcPr>
            <w:tcW w:w="1619" w:type="dxa"/>
            <w:tcBorders>
              <w:top w:val="single" w:color="000000" w:sz="6" w:space="0"/>
              <w:left w:val="single" w:color="000000" w:sz="6" w:space="0"/>
              <w:right w:val="single" w:color="000000" w:sz="6" w:space="0"/>
            </w:tcBorders>
            <w:vAlign w:val="top"/>
          </w:tcPr>
          <w:p w14:paraId="220E3379">
            <w:pPr>
              <w:spacing w:before="260" w:line="228" w:lineRule="auto"/>
              <w:ind w:left="382"/>
              <w:rPr>
                <w:rFonts w:ascii="宋体" w:hAnsi="宋体" w:eastAsia="宋体" w:cs="宋体"/>
                <w:sz w:val="20"/>
                <w:szCs w:val="20"/>
              </w:rPr>
            </w:pPr>
            <w:r>
              <w:rPr>
                <w:rFonts w:ascii="宋体" w:hAnsi="宋体" w:eastAsia="宋体" w:cs="宋体"/>
                <w:b/>
                <w:bCs/>
                <w:spacing w:val="6"/>
                <w:sz w:val="20"/>
                <w:szCs w:val="20"/>
              </w:rPr>
              <w:t>职权名称</w:t>
            </w:r>
          </w:p>
        </w:tc>
        <w:tc>
          <w:tcPr>
            <w:tcW w:w="4991" w:type="dxa"/>
            <w:tcBorders>
              <w:top w:val="single" w:color="000000" w:sz="6" w:space="0"/>
              <w:left w:val="single" w:color="000000" w:sz="6" w:space="0"/>
              <w:right w:val="single" w:color="000000" w:sz="6" w:space="0"/>
            </w:tcBorders>
            <w:vAlign w:val="top"/>
          </w:tcPr>
          <w:p w14:paraId="2D1D22A3">
            <w:pPr>
              <w:spacing w:before="259" w:line="228" w:lineRule="auto"/>
              <w:ind w:left="2074"/>
              <w:rPr>
                <w:rFonts w:ascii="宋体" w:hAnsi="宋体" w:eastAsia="宋体" w:cs="宋体"/>
                <w:sz w:val="20"/>
                <w:szCs w:val="20"/>
              </w:rPr>
            </w:pPr>
            <w:r>
              <w:rPr>
                <w:rFonts w:ascii="宋体" w:hAnsi="宋体" w:eastAsia="宋体" w:cs="宋体"/>
                <w:b/>
                <w:bCs/>
                <w:spacing w:val="5"/>
                <w:sz w:val="20"/>
                <w:szCs w:val="20"/>
              </w:rPr>
              <w:t>实施依据</w:t>
            </w:r>
          </w:p>
        </w:tc>
        <w:tc>
          <w:tcPr>
            <w:tcW w:w="3074" w:type="dxa"/>
            <w:tcBorders>
              <w:left w:val="single" w:color="000000" w:sz="6" w:space="0"/>
            </w:tcBorders>
            <w:vAlign w:val="top"/>
          </w:tcPr>
          <w:p w14:paraId="6A759099">
            <w:pPr>
              <w:spacing w:before="260" w:line="228" w:lineRule="auto"/>
              <w:ind w:left="489"/>
              <w:rPr>
                <w:rFonts w:ascii="宋体" w:hAnsi="宋体" w:eastAsia="宋体" w:cs="宋体"/>
                <w:sz w:val="20"/>
                <w:szCs w:val="20"/>
              </w:rPr>
            </w:pPr>
            <w:r>
              <w:rPr>
                <w:rFonts w:ascii="宋体" w:hAnsi="宋体" w:eastAsia="宋体" w:cs="宋体"/>
                <w:b/>
                <w:bCs/>
                <w:spacing w:val="5"/>
                <w:sz w:val="20"/>
                <w:szCs w:val="20"/>
              </w:rPr>
              <w:t>责任事项（岗位责任）</w:t>
            </w:r>
          </w:p>
        </w:tc>
        <w:tc>
          <w:tcPr>
            <w:tcW w:w="1139" w:type="dxa"/>
            <w:vAlign w:val="top"/>
          </w:tcPr>
          <w:p w14:paraId="4D5DE2C2">
            <w:pPr>
              <w:spacing w:before="260" w:line="228" w:lineRule="auto"/>
              <w:ind w:left="155"/>
              <w:rPr>
                <w:rFonts w:ascii="宋体" w:hAnsi="宋体" w:eastAsia="宋体" w:cs="宋体"/>
                <w:sz w:val="20"/>
                <w:szCs w:val="20"/>
              </w:rPr>
            </w:pPr>
            <w:r>
              <w:rPr>
                <w:rFonts w:ascii="宋体" w:hAnsi="宋体" w:eastAsia="宋体" w:cs="宋体"/>
                <w:b/>
                <w:bCs/>
                <w:spacing w:val="5"/>
                <w:sz w:val="20"/>
                <w:szCs w:val="20"/>
              </w:rPr>
              <w:t>办理期限</w:t>
            </w:r>
          </w:p>
        </w:tc>
        <w:tc>
          <w:tcPr>
            <w:tcW w:w="1169" w:type="dxa"/>
            <w:vAlign w:val="top"/>
          </w:tcPr>
          <w:p w14:paraId="7DC1294E">
            <w:pPr>
              <w:spacing w:before="260" w:line="228" w:lineRule="auto"/>
              <w:ind w:left="176"/>
              <w:rPr>
                <w:rFonts w:ascii="宋体" w:hAnsi="宋体" w:eastAsia="宋体" w:cs="宋体"/>
                <w:sz w:val="20"/>
                <w:szCs w:val="20"/>
              </w:rPr>
            </w:pPr>
            <w:r>
              <w:rPr>
                <w:rFonts w:ascii="宋体" w:hAnsi="宋体" w:eastAsia="宋体" w:cs="宋体"/>
                <w:b/>
                <w:bCs/>
                <w:spacing w:val="4"/>
                <w:sz w:val="20"/>
                <w:szCs w:val="20"/>
              </w:rPr>
              <w:t>收费情况</w:t>
            </w:r>
          </w:p>
        </w:tc>
        <w:tc>
          <w:tcPr>
            <w:tcW w:w="2784" w:type="dxa"/>
            <w:vAlign w:val="top"/>
          </w:tcPr>
          <w:p w14:paraId="23762747">
            <w:pPr>
              <w:spacing w:before="260" w:line="228" w:lineRule="auto"/>
              <w:ind w:left="975"/>
              <w:rPr>
                <w:rFonts w:ascii="宋体" w:hAnsi="宋体" w:eastAsia="宋体" w:cs="宋体"/>
                <w:sz w:val="20"/>
                <w:szCs w:val="20"/>
              </w:rPr>
            </w:pPr>
            <w:r>
              <w:rPr>
                <w:rFonts w:hint="eastAsia" w:ascii="宋体" w:hAnsi="宋体" w:eastAsia="宋体" w:cs="宋体"/>
                <w:b/>
                <w:bCs/>
                <w:spacing w:val="6"/>
                <w:sz w:val="20"/>
                <w:szCs w:val="20"/>
                <w:lang w:eastAsia="zh-CN"/>
              </w:rPr>
              <w:t>违反</w:t>
            </w:r>
            <w:r>
              <w:rPr>
                <w:rFonts w:ascii="宋体" w:hAnsi="宋体" w:eastAsia="宋体" w:cs="宋体"/>
                <w:b/>
                <w:bCs/>
                <w:spacing w:val="6"/>
                <w:sz w:val="20"/>
                <w:szCs w:val="20"/>
              </w:rPr>
              <w:t>责任</w:t>
            </w:r>
          </w:p>
        </w:tc>
      </w:tr>
      <w:tr w14:paraId="288EE5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945" w:type="dxa"/>
            <w:vMerge w:val="restart"/>
            <w:tcBorders>
              <w:bottom w:val="nil"/>
            </w:tcBorders>
            <w:textDirection w:val="tbRlV"/>
            <w:vAlign w:val="top"/>
          </w:tcPr>
          <w:p w14:paraId="2E3DB4D8">
            <w:pPr>
              <w:spacing w:line="299" w:lineRule="auto"/>
              <w:rPr>
                <w:rFonts w:ascii="Arial"/>
                <w:sz w:val="21"/>
              </w:rPr>
            </w:pPr>
          </w:p>
          <w:p w14:paraId="4942DF74">
            <w:pPr>
              <w:pStyle w:val="6"/>
              <w:spacing w:before="64" w:line="213" w:lineRule="auto"/>
              <w:ind w:left="2712"/>
              <w:rPr>
                <w:sz w:val="19"/>
                <w:szCs w:val="19"/>
              </w:rPr>
            </w:pPr>
            <w:r>
              <w:rPr>
                <w:spacing w:val="8"/>
                <w:sz w:val="19"/>
                <w:szCs w:val="19"/>
              </w:rPr>
              <w:t>行</w:t>
            </w:r>
            <w:r>
              <w:rPr>
                <w:spacing w:val="18"/>
                <w:sz w:val="19"/>
                <w:szCs w:val="19"/>
              </w:rPr>
              <w:t xml:space="preserve"> </w:t>
            </w:r>
            <w:r>
              <w:rPr>
                <w:spacing w:val="8"/>
                <w:sz w:val="19"/>
                <w:szCs w:val="19"/>
              </w:rPr>
              <w:t>政</w:t>
            </w:r>
            <w:r>
              <w:rPr>
                <w:spacing w:val="19"/>
                <w:sz w:val="19"/>
                <w:szCs w:val="19"/>
              </w:rPr>
              <w:t xml:space="preserve"> </w:t>
            </w:r>
            <w:r>
              <w:rPr>
                <w:spacing w:val="8"/>
                <w:sz w:val="19"/>
                <w:szCs w:val="19"/>
              </w:rPr>
              <w:t>许</w:t>
            </w:r>
            <w:r>
              <w:rPr>
                <w:spacing w:val="19"/>
                <w:sz w:val="19"/>
                <w:szCs w:val="19"/>
              </w:rPr>
              <w:t xml:space="preserve"> </w:t>
            </w:r>
            <w:r>
              <w:rPr>
                <w:spacing w:val="8"/>
                <w:sz w:val="19"/>
                <w:szCs w:val="19"/>
              </w:rPr>
              <w:t>可</w:t>
            </w:r>
            <w:r>
              <w:rPr>
                <w:spacing w:val="19"/>
                <w:sz w:val="19"/>
                <w:szCs w:val="19"/>
              </w:rPr>
              <w:t xml:space="preserve"> </w:t>
            </w:r>
            <w:r>
              <w:rPr>
                <w:spacing w:val="8"/>
                <w:sz w:val="19"/>
                <w:szCs w:val="19"/>
              </w:rPr>
              <w:t>类</w:t>
            </w:r>
          </w:p>
        </w:tc>
        <w:tc>
          <w:tcPr>
            <w:tcW w:w="1619" w:type="dxa"/>
            <w:vMerge w:val="restart"/>
            <w:tcBorders>
              <w:bottom w:val="nil"/>
            </w:tcBorders>
            <w:vAlign w:val="top"/>
          </w:tcPr>
          <w:p w14:paraId="3D4FECE9">
            <w:pPr>
              <w:spacing w:line="245" w:lineRule="auto"/>
              <w:rPr>
                <w:rFonts w:ascii="Arial"/>
                <w:sz w:val="21"/>
              </w:rPr>
            </w:pPr>
          </w:p>
          <w:p w14:paraId="6DB1F8CF">
            <w:pPr>
              <w:spacing w:line="245" w:lineRule="auto"/>
              <w:rPr>
                <w:rFonts w:ascii="Arial"/>
                <w:sz w:val="21"/>
              </w:rPr>
            </w:pPr>
          </w:p>
          <w:p w14:paraId="103E0741">
            <w:pPr>
              <w:spacing w:line="245" w:lineRule="auto"/>
              <w:rPr>
                <w:rFonts w:ascii="Arial"/>
                <w:sz w:val="21"/>
              </w:rPr>
            </w:pPr>
          </w:p>
          <w:p w14:paraId="2F3D9A5C">
            <w:pPr>
              <w:spacing w:line="245" w:lineRule="auto"/>
              <w:rPr>
                <w:rFonts w:ascii="Arial"/>
                <w:sz w:val="21"/>
              </w:rPr>
            </w:pPr>
          </w:p>
          <w:p w14:paraId="088A44FA">
            <w:pPr>
              <w:spacing w:line="245" w:lineRule="auto"/>
              <w:rPr>
                <w:rFonts w:ascii="Arial"/>
                <w:sz w:val="21"/>
              </w:rPr>
            </w:pPr>
          </w:p>
          <w:p w14:paraId="2488FA4C">
            <w:pPr>
              <w:spacing w:line="245" w:lineRule="auto"/>
              <w:rPr>
                <w:rFonts w:ascii="Arial"/>
                <w:sz w:val="21"/>
              </w:rPr>
            </w:pPr>
          </w:p>
          <w:p w14:paraId="3D7AF8BF">
            <w:pPr>
              <w:spacing w:line="245" w:lineRule="auto"/>
              <w:rPr>
                <w:rFonts w:ascii="Arial"/>
                <w:sz w:val="21"/>
              </w:rPr>
            </w:pPr>
          </w:p>
          <w:p w14:paraId="4934DB78">
            <w:pPr>
              <w:spacing w:line="245" w:lineRule="auto"/>
              <w:rPr>
                <w:rFonts w:ascii="Arial"/>
                <w:sz w:val="21"/>
              </w:rPr>
            </w:pPr>
          </w:p>
          <w:p w14:paraId="7BB68BC4">
            <w:pPr>
              <w:spacing w:line="246" w:lineRule="auto"/>
              <w:rPr>
                <w:rFonts w:ascii="Arial"/>
                <w:sz w:val="21"/>
              </w:rPr>
            </w:pPr>
          </w:p>
          <w:p w14:paraId="1795B324">
            <w:pPr>
              <w:spacing w:line="246" w:lineRule="auto"/>
              <w:rPr>
                <w:rFonts w:ascii="Arial"/>
                <w:sz w:val="21"/>
              </w:rPr>
            </w:pPr>
          </w:p>
          <w:p w14:paraId="69931B5C">
            <w:pPr>
              <w:spacing w:line="246" w:lineRule="auto"/>
              <w:rPr>
                <w:rFonts w:ascii="Arial"/>
                <w:sz w:val="21"/>
              </w:rPr>
            </w:pPr>
          </w:p>
          <w:p w14:paraId="02787A9A">
            <w:pPr>
              <w:spacing w:line="246" w:lineRule="auto"/>
              <w:rPr>
                <w:rFonts w:ascii="Arial"/>
                <w:sz w:val="21"/>
              </w:rPr>
            </w:pPr>
          </w:p>
          <w:p w14:paraId="1BD6CA90">
            <w:pPr>
              <w:pStyle w:val="6"/>
              <w:spacing w:before="62" w:line="304" w:lineRule="auto"/>
              <w:ind w:left="516" w:right="165" w:hanging="349"/>
              <w:rPr>
                <w:sz w:val="19"/>
                <w:szCs w:val="19"/>
              </w:rPr>
            </w:pPr>
            <w:r>
              <w:rPr>
                <w:spacing w:val="3"/>
                <w:sz w:val="19"/>
                <w:szCs w:val="19"/>
              </w:rPr>
              <w:t>7.</w:t>
            </w:r>
            <w:r>
              <w:rPr>
                <w:spacing w:val="24"/>
                <w:sz w:val="19"/>
                <w:szCs w:val="19"/>
              </w:rPr>
              <w:t xml:space="preserve"> </w:t>
            </w:r>
            <w:r>
              <w:rPr>
                <w:spacing w:val="3"/>
                <w:sz w:val="19"/>
                <w:szCs w:val="19"/>
              </w:rPr>
              <w:t>药品零售企</w:t>
            </w:r>
            <w:r>
              <w:rPr>
                <w:spacing w:val="4"/>
                <w:sz w:val="19"/>
                <w:szCs w:val="19"/>
              </w:rPr>
              <w:t>业许可</w:t>
            </w:r>
          </w:p>
        </w:tc>
        <w:tc>
          <w:tcPr>
            <w:tcW w:w="4991" w:type="dxa"/>
            <w:vMerge w:val="restart"/>
            <w:tcBorders>
              <w:bottom w:val="nil"/>
            </w:tcBorders>
            <w:vAlign w:val="top"/>
          </w:tcPr>
          <w:p w14:paraId="6B399054">
            <w:pPr>
              <w:pStyle w:val="6"/>
              <w:spacing w:before="76" w:line="360" w:lineRule="auto"/>
              <w:ind w:left="126" w:right="106" w:hanging="11"/>
              <w:rPr>
                <w:sz w:val="16"/>
                <w:szCs w:val="16"/>
              </w:rPr>
            </w:pPr>
            <w:r>
              <w:rPr>
                <w:spacing w:val="-5"/>
                <w:sz w:val="16"/>
                <w:szCs w:val="16"/>
              </w:rPr>
              <w:t>1.《中华人民共和国药品管理法》</w:t>
            </w:r>
            <w:r>
              <w:rPr>
                <w:rFonts w:hint="eastAsia"/>
                <w:spacing w:val="-5"/>
                <w:sz w:val="16"/>
                <w:szCs w:val="16"/>
                <w:lang w:eastAsia="zh-CN"/>
              </w:rPr>
              <w:t>（</w:t>
            </w:r>
            <w:r>
              <w:rPr>
                <w:spacing w:val="-5"/>
                <w:sz w:val="16"/>
                <w:szCs w:val="16"/>
              </w:rPr>
              <w:t>2015</w:t>
            </w:r>
            <w:r>
              <w:rPr>
                <w:spacing w:val="-17"/>
                <w:sz w:val="16"/>
                <w:szCs w:val="16"/>
              </w:rPr>
              <w:t xml:space="preserve"> </w:t>
            </w:r>
            <w:r>
              <w:rPr>
                <w:spacing w:val="-5"/>
                <w:sz w:val="16"/>
                <w:szCs w:val="16"/>
              </w:rPr>
              <w:t>年</w:t>
            </w:r>
            <w:r>
              <w:rPr>
                <w:spacing w:val="-30"/>
                <w:sz w:val="16"/>
                <w:szCs w:val="16"/>
              </w:rPr>
              <w:t xml:space="preserve"> </w:t>
            </w:r>
            <w:r>
              <w:rPr>
                <w:spacing w:val="-5"/>
                <w:sz w:val="16"/>
                <w:szCs w:val="16"/>
              </w:rPr>
              <w:t>4</w:t>
            </w:r>
            <w:r>
              <w:rPr>
                <w:spacing w:val="-26"/>
                <w:sz w:val="16"/>
                <w:szCs w:val="16"/>
              </w:rPr>
              <w:t xml:space="preserve"> </w:t>
            </w:r>
            <w:r>
              <w:rPr>
                <w:spacing w:val="-5"/>
                <w:sz w:val="16"/>
                <w:szCs w:val="16"/>
              </w:rPr>
              <w:t>月</w:t>
            </w:r>
            <w:r>
              <w:rPr>
                <w:spacing w:val="-29"/>
                <w:sz w:val="16"/>
                <w:szCs w:val="16"/>
              </w:rPr>
              <w:t xml:space="preserve"> </w:t>
            </w:r>
            <w:r>
              <w:rPr>
                <w:spacing w:val="-5"/>
                <w:sz w:val="16"/>
                <w:szCs w:val="16"/>
              </w:rPr>
              <w:t>24 日第十二届全国人</w:t>
            </w:r>
            <w:r>
              <w:rPr>
                <w:spacing w:val="-2"/>
                <w:sz w:val="16"/>
                <w:szCs w:val="16"/>
              </w:rPr>
              <w:t>民代表大会常务委员会第十四次会议修改</w:t>
            </w:r>
            <w:r>
              <w:rPr>
                <w:rFonts w:hint="eastAsia"/>
                <w:spacing w:val="-2"/>
                <w:sz w:val="16"/>
                <w:szCs w:val="16"/>
                <w:lang w:eastAsia="zh-CN"/>
              </w:rPr>
              <w:t>）</w:t>
            </w:r>
          </w:p>
          <w:p w14:paraId="4D7A4473">
            <w:pPr>
              <w:pStyle w:val="6"/>
              <w:spacing w:before="2" w:line="339" w:lineRule="auto"/>
              <w:ind w:left="99" w:right="60" w:firstLine="13"/>
              <w:rPr>
                <w:sz w:val="16"/>
                <w:szCs w:val="16"/>
              </w:rPr>
            </w:pPr>
            <w:r>
              <w:rPr>
                <w:spacing w:val="-3"/>
                <w:sz w:val="16"/>
                <w:szCs w:val="16"/>
              </w:rPr>
              <w:t>第十四条：开办药品批发企业，须经企业所在地</w:t>
            </w:r>
            <w:r>
              <w:rPr>
                <w:rFonts w:hint="eastAsia"/>
                <w:spacing w:val="-3"/>
                <w:sz w:val="16"/>
                <w:szCs w:val="16"/>
                <w:lang w:eastAsia="zh-CN"/>
              </w:rPr>
              <w:t>省、自治区、直辖市</w:t>
            </w:r>
            <w:r>
              <w:rPr>
                <w:spacing w:val="-1"/>
                <w:sz w:val="16"/>
                <w:szCs w:val="16"/>
              </w:rPr>
              <w:t>人民政府药品监督管理部门批准并发给《药品经营许可证》；开办药品零售企业，须经企业所在地县级以上地方药品监督管理部门批准并</w:t>
            </w:r>
            <w:r>
              <w:rPr>
                <w:spacing w:val="-4"/>
                <w:sz w:val="16"/>
                <w:szCs w:val="16"/>
              </w:rPr>
              <w:t>发给《药品经营许可证》。无《药品经营许可</w:t>
            </w:r>
            <w:r>
              <w:rPr>
                <w:spacing w:val="-5"/>
                <w:sz w:val="16"/>
                <w:szCs w:val="16"/>
              </w:rPr>
              <w:t>证》的，不得经营药品。</w:t>
            </w:r>
            <w:r>
              <w:rPr>
                <w:sz w:val="16"/>
                <w:szCs w:val="16"/>
              </w:rPr>
              <w:t xml:space="preserve"> </w:t>
            </w:r>
            <w:r>
              <w:rPr>
                <w:spacing w:val="-4"/>
                <w:sz w:val="16"/>
                <w:szCs w:val="16"/>
              </w:rPr>
              <w:t>《药品经营许可证》应当标明有效期和经营范</w:t>
            </w:r>
            <w:r>
              <w:rPr>
                <w:spacing w:val="-5"/>
                <w:sz w:val="16"/>
                <w:szCs w:val="16"/>
              </w:rPr>
              <w:t>围，到期重新审查发证。</w:t>
            </w:r>
            <w:r>
              <w:rPr>
                <w:spacing w:val="-1"/>
                <w:sz w:val="16"/>
                <w:szCs w:val="16"/>
              </w:rPr>
              <w:t>药品监督管理部门批准开办药品经营企业，除依据本法第十五条规定</w:t>
            </w:r>
            <w:r>
              <w:rPr>
                <w:sz w:val="16"/>
                <w:szCs w:val="16"/>
              </w:rPr>
              <w:t>的条件外，还应当遵循合理布局和方便群众购药的原</w:t>
            </w:r>
            <w:r>
              <w:rPr>
                <w:spacing w:val="-1"/>
                <w:sz w:val="16"/>
                <w:szCs w:val="16"/>
              </w:rPr>
              <w:t>则。</w:t>
            </w:r>
          </w:p>
          <w:p w14:paraId="7B4DD83B">
            <w:pPr>
              <w:pStyle w:val="6"/>
              <w:spacing w:before="124" w:line="360" w:lineRule="auto"/>
              <w:ind w:left="108" w:right="108" w:firstLine="3"/>
              <w:rPr>
                <w:sz w:val="16"/>
                <w:szCs w:val="16"/>
              </w:rPr>
            </w:pPr>
            <w:r>
              <w:rPr>
                <w:spacing w:val="-3"/>
                <w:sz w:val="16"/>
                <w:szCs w:val="16"/>
              </w:rPr>
              <w:t>2 《中华人民共和国药品管理法实施条例》（</w:t>
            </w:r>
            <w:r>
              <w:rPr>
                <w:spacing w:val="-39"/>
                <w:sz w:val="16"/>
                <w:szCs w:val="16"/>
              </w:rPr>
              <w:t xml:space="preserve"> </w:t>
            </w:r>
            <w:r>
              <w:rPr>
                <w:spacing w:val="-3"/>
                <w:sz w:val="16"/>
                <w:szCs w:val="16"/>
              </w:rPr>
              <w:t>国务院</w:t>
            </w:r>
            <w:r>
              <w:rPr>
                <w:spacing w:val="-4"/>
                <w:sz w:val="16"/>
                <w:szCs w:val="16"/>
              </w:rPr>
              <w:t>令第</w:t>
            </w:r>
            <w:r>
              <w:rPr>
                <w:spacing w:val="-23"/>
                <w:sz w:val="16"/>
                <w:szCs w:val="16"/>
              </w:rPr>
              <w:t xml:space="preserve"> </w:t>
            </w:r>
            <w:r>
              <w:rPr>
                <w:spacing w:val="-4"/>
                <w:sz w:val="16"/>
                <w:szCs w:val="16"/>
              </w:rPr>
              <w:t>360</w:t>
            </w:r>
            <w:r>
              <w:rPr>
                <w:spacing w:val="-29"/>
                <w:sz w:val="16"/>
                <w:szCs w:val="16"/>
              </w:rPr>
              <w:t xml:space="preserve"> </w:t>
            </w:r>
            <w:r>
              <w:rPr>
                <w:spacing w:val="-4"/>
                <w:sz w:val="16"/>
                <w:szCs w:val="16"/>
              </w:rPr>
              <w:t>号，国</w:t>
            </w:r>
            <w:r>
              <w:rPr>
                <w:spacing w:val="-3"/>
                <w:sz w:val="16"/>
                <w:szCs w:val="16"/>
              </w:rPr>
              <w:t>务院令第</w:t>
            </w:r>
            <w:r>
              <w:rPr>
                <w:spacing w:val="-24"/>
                <w:sz w:val="16"/>
                <w:szCs w:val="16"/>
              </w:rPr>
              <w:t xml:space="preserve"> </w:t>
            </w:r>
            <w:r>
              <w:rPr>
                <w:spacing w:val="-3"/>
                <w:sz w:val="16"/>
                <w:szCs w:val="16"/>
              </w:rPr>
              <w:t>666</w:t>
            </w:r>
            <w:r>
              <w:rPr>
                <w:spacing w:val="-30"/>
                <w:sz w:val="16"/>
                <w:szCs w:val="16"/>
              </w:rPr>
              <w:t xml:space="preserve"> </w:t>
            </w:r>
            <w:r>
              <w:rPr>
                <w:spacing w:val="-3"/>
                <w:sz w:val="16"/>
                <w:szCs w:val="16"/>
              </w:rPr>
              <w:t>号令修改）</w:t>
            </w:r>
          </w:p>
          <w:p w14:paraId="3CF011F0">
            <w:pPr>
              <w:pStyle w:val="6"/>
              <w:spacing w:before="6" w:line="359" w:lineRule="auto"/>
              <w:ind w:left="105" w:right="60" w:firstLine="7"/>
              <w:rPr>
                <w:sz w:val="16"/>
                <w:szCs w:val="16"/>
              </w:rPr>
            </w:pPr>
            <w:r>
              <w:rPr>
                <w:spacing w:val="-3"/>
                <w:sz w:val="16"/>
                <w:szCs w:val="16"/>
              </w:rPr>
              <w:t>第十一条</w:t>
            </w:r>
            <w:r>
              <w:rPr>
                <w:spacing w:val="29"/>
                <w:sz w:val="16"/>
                <w:szCs w:val="16"/>
              </w:rPr>
              <w:t xml:space="preserve"> </w:t>
            </w:r>
            <w:r>
              <w:rPr>
                <w:spacing w:val="-3"/>
                <w:sz w:val="16"/>
                <w:szCs w:val="16"/>
              </w:rPr>
              <w:t>申办人完成拟办企业筹建后，应当向原审</w:t>
            </w:r>
            <w:r>
              <w:rPr>
                <w:spacing w:val="-4"/>
                <w:sz w:val="16"/>
                <w:szCs w:val="16"/>
              </w:rPr>
              <w:t>批部门申请验收。</w:t>
            </w:r>
            <w:r>
              <w:rPr>
                <w:spacing w:val="-1"/>
                <w:sz w:val="16"/>
                <w:szCs w:val="16"/>
              </w:rPr>
              <w:t>原审批部门应当自收到申请之日起</w:t>
            </w:r>
            <w:r>
              <w:rPr>
                <w:spacing w:val="-20"/>
                <w:sz w:val="16"/>
                <w:szCs w:val="16"/>
              </w:rPr>
              <w:t xml:space="preserve"> </w:t>
            </w:r>
            <w:r>
              <w:rPr>
                <w:spacing w:val="-1"/>
                <w:sz w:val="16"/>
                <w:szCs w:val="16"/>
              </w:rPr>
              <w:t>30</w:t>
            </w:r>
            <w:r>
              <w:rPr>
                <w:spacing w:val="-35"/>
                <w:sz w:val="16"/>
                <w:szCs w:val="16"/>
              </w:rPr>
              <w:t xml:space="preserve"> </w:t>
            </w:r>
            <w:r>
              <w:rPr>
                <w:spacing w:val="-1"/>
                <w:sz w:val="16"/>
                <w:szCs w:val="16"/>
              </w:rPr>
              <w:t>个工作日内，依据</w:t>
            </w:r>
            <w:r>
              <w:rPr>
                <w:rFonts w:hint="eastAsia"/>
                <w:spacing w:val="-1"/>
                <w:sz w:val="16"/>
                <w:szCs w:val="16"/>
                <w:lang w:eastAsia="zh-CN"/>
              </w:rPr>
              <w:t>《中华人民共和国药品管理法》</w:t>
            </w:r>
            <w:r>
              <w:rPr>
                <w:spacing w:val="-1"/>
                <w:sz w:val="16"/>
                <w:szCs w:val="16"/>
              </w:rPr>
              <w:t>第十五条规定的开办条件组织验收；符合条件的，发给《药品经营许可证》。第十二条  开办药品零售企业，申办人应当向拟办企业所在地设区的市级药品监督管理机构或者省、自治区、直辖市人民政府药品监督管理部门直接设置的县级药品监督管理机构提出申请。受理申请的药品监督管理机构应当自收到申请之日起</w:t>
            </w:r>
            <w:r>
              <w:rPr>
                <w:spacing w:val="-21"/>
                <w:sz w:val="16"/>
                <w:szCs w:val="16"/>
              </w:rPr>
              <w:t xml:space="preserve"> </w:t>
            </w:r>
            <w:r>
              <w:rPr>
                <w:spacing w:val="-1"/>
                <w:sz w:val="16"/>
                <w:szCs w:val="16"/>
              </w:rPr>
              <w:t>30</w:t>
            </w:r>
            <w:r>
              <w:rPr>
                <w:spacing w:val="-33"/>
                <w:sz w:val="16"/>
                <w:szCs w:val="16"/>
              </w:rPr>
              <w:t xml:space="preserve"> </w:t>
            </w:r>
            <w:r>
              <w:rPr>
                <w:spacing w:val="-1"/>
                <w:sz w:val="16"/>
                <w:szCs w:val="16"/>
              </w:rPr>
              <w:t>个工作日</w:t>
            </w:r>
            <w:r>
              <w:rPr>
                <w:spacing w:val="-2"/>
                <w:sz w:val="16"/>
                <w:szCs w:val="16"/>
              </w:rPr>
              <w:t>内，</w:t>
            </w:r>
          </w:p>
          <w:p w14:paraId="3F2FCF27">
            <w:pPr>
              <w:pStyle w:val="6"/>
              <w:spacing w:before="3" w:line="335" w:lineRule="auto"/>
              <w:ind w:left="108" w:right="57" w:hanging="6"/>
              <w:rPr>
                <w:sz w:val="16"/>
                <w:szCs w:val="16"/>
              </w:rPr>
            </w:pPr>
            <w:r>
              <w:rPr>
                <w:spacing w:val="-4"/>
                <w:sz w:val="16"/>
                <w:szCs w:val="16"/>
              </w:rPr>
              <w:t>依据国务院药品监督管理部门的规定，结合当</w:t>
            </w:r>
            <w:r>
              <w:rPr>
                <w:spacing w:val="-5"/>
                <w:sz w:val="16"/>
                <w:szCs w:val="16"/>
              </w:rPr>
              <w:t>地常住人口数量、地域、</w:t>
            </w:r>
            <w:r>
              <w:rPr>
                <w:spacing w:val="-1"/>
                <w:sz w:val="16"/>
                <w:szCs w:val="16"/>
              </w:rPr>
              <w:t>交通状况和实际需要进行审查，作出是否同意筹建的决定。申</w:t>
            </w:r>
            <w:r>
              <w:rPr>
                <w:spacing w:val="-2"/>
                <w:sz w:val="16"/>
                <w:szCs w:val="16"/>
              </w:rPr>
              <w:t>办人完</w:t>
            </w:r>
            <w:r>
              <w:rPr>
                <w:spacing w:val="-1"/>
                <w:sz w:val="16"/>
                <w:szCs w:val="16"/>
              </w:rPr>
              <w:t>成拟办企业筹建后，应当向原审批机构申请验收。原审批机构应当自</w:t>
            </w:r>
            <w:r>
              <w:rPr>
                <w:sz w:val="16"/>
                <w:szCs w:val="16"/>
              </w:rPr>
              <w:t>收到申请之日起</w:t>
            </w:r>
            <w:r>
              <w:rPr>
                <w:spacing w:val="-9"/>
                <w:sz w:val="16"/>
                <w:szCs w:val="16"/>
              </w:rPr>
              <w:t xml:space="preserve"> </w:t>
            </w:r>
            <w:r>
              <w:rPr>
                <w:sz w:val="16"/>
                <w:szCs w:val="16"/>
              </w:rPr>
              <w:t>15个工作日内，依据</w:t>
            </w:r>
            <w:r>
              <w:rPr>
                <w:rFonts w:hint="eastAsia"/>
                <w:sz w:val="16"/>
                <w:szCs w:val="16"/>
                <w:lang w:eastAsia="zh-CN"/>
              </w:rPr>
              <w:t>《中华人民共和国药品管理法》</w:t>
            </w:r>
            <w:r>
              <w:rPr>
                <w:sz w:val="16"/>
                <w:szCs w:val="16"/>
              </w:rPr>
              <w:t>第十五条规定</w:t>
            </w:r>
          </w:p>
        </w:tc>
        <w:tc>
          <w:tcPr>
            <w:tcW w:w="3074" w:type="dxa"/>
            <w:vAlign w:val="top"/>
          </w:tcPr>
          <w:p w14:paraId="3E65F241">
            <w:pPr>
              <w:pStyle w:val="6"/>
              <w:spacing w:before="77" w:line="328" w:lineRule="auto"/>
              <w:ind w:left="110" w:right="69" w:firstLine="8"/>
              <w:jc w:val="both"/>
              <w:rPr>
                <w:sz w:val="16"/>
                <w:szCs w:val="16"/>
              </w:rPr>
            </w:pPr>
            <w:r>
              <w:rPr>
                <w:rFonts w:hint="eastAsia"/>
                <w:spacing w:val="-5"/>
                <w:sz w:val="16"/>
                <w:szCs w:val="16"/>
                <w:lang w:eastAsia="zh-CN"/>
              </w:rPr>
              <w:t>1.</w:t>
            </w:r>
            <w:r>
              <w:rPr>
                <w:spacing w:val="-5"/>
                <w:sz w:val="16"/>
                <w:szCs w:val="16"/>
              </w:rPr>
              <w:t>受理责任：公示依法应当提交的材料；</w:t>
            </w:r>
            <w:r>
              <w:rPr>
                <w:spacing w:val="-2"/>
                <w:sz w:val="16"/>
                <w:szCs w:val="16"/>
              </w:rPr>
              <w:t>一次性告知补正材料；依法受理或不予受</w:t>
            </w:r>
            <w:r>
              <w:rPr>
                <w:sz w:val="16"/>
                <w:szCs w:val="16"/>
              </w:rPr>
              <w:t>理（不予受理应告知理由）。</w:t>
            </w:r>
          </w:p>
        </w:tc>
        <w:tc>
          <w:tcPr>
            <w:tcW w:w="1139" w:type="dxa"/>
            <w:vAlign w:val="top"/>
          </w:tcPr>
          <w:p w14:paraId="2C3319BA">
            <w:pPr>
              <w:spacing w:line="307" w:lineRule="auto"/>
              <w:rPr>
                <w:rFonts w:ascii="Arial"/>
                <w:sz w:val="21"/>
              </w:rPr>
            </w:pPr>
          </w:p>
          <w:p w14:paraId="2C5A1A4A">
            <w:pPr>
              <w:pStyle w:val="6"/>
              <w:spacing w:before="65" w:line="230" w:lineRule="auto"/>
              <w:ind w:left="406"/>
              <w:rPr>
                <w:sz w:val="20"/>
                <w:szCs w:val="20"/>
              </w:rPr>
            </w:pPr>
            <w:r>
              <w:rPr>
                <w:spacing w:val="-10"/>
                <w:sz w:val="20"/>
                <w:szCs w:val="20"/>
              </w:rPr>
              <w:t>0</w:t>
            </w:r>
            <w:r>
              <w:rPr>
                <w:spacing w:val="-1"/>
                <w:sz w:val="20"/>
                <w:szCs w:val="20"/>
              </w:rPr>
              <w:t xml:space="preserve"> </w:t>
            </w:r>
            <w:r>
              <w:rPr>
                <w:spacing w:val="-10"/>
                <w:sz w:val="20"/>
                <w:szCs w:val="20"/>
              </w:rPr>
              <w:t>日</w:t>
            </w:r>
          </w:p>
        </w:tc>
        <w:tc>
          <w:tcPr>
            <w:tcW w:w="1169" w:type="dxa"/>
            <w:vMerge w:val="restart"/>
            <w:tcBorders>
              <w:bottom w:val="nil"/>
            </w:tcBorders>
            <w:vAlign w:val="top"/>
          </w:tcPr>
          <w:p w14:paraId="521A26A7">
            <w:pPr>
              <w:spacing w:line="250" w:lineRule="auto"/>
              <w:rPr>
                <w:rFonts w:ascii="Arial"/>
                <w:sz w:val="21"/>
              </w:rPr>
            </w:pPr>
          </w:p>
          <w:p w14:paraId="02C54216">
            <w:pPr>
              <w:spacing w:line="250" w:lineRule="auto"/>
              <w:rPr>
                <w:rFonts w:ascii="Arial"/>
                <w:sz w:val="21"/>
              </w:rPr>
            </w:pPr>
          </w:p>
          <w:p w14:paraId="1E3C2A35">
            <w:pPr>
              <w:spacing w:line="250" w:lineRule="auto"/>
              <w:rPr>
                <w:rFonts w:ascii="Arial"/>
                <w:sz w:val="21"/>
              </w:rPr>
            </w:pPr>
          </w:p>
          <w:p w14:paraId="18333405">
            <w:pPr>
              <w:spacing w:line="250" w:lineRule="auto"/>
              <w:rPr>
                <w:rFonts w:ascii="Arial"/>
                <w:sz w:val="21"/>
              </w:rPr>
            </w:pPr>
          </w:p>
          <w:p w14:paraId="33F6938F">
            <w:pPr>
              <w:spacing w:line="250" w:lineRule="auto"/>
              <w:rPr>
                <w:rFonts w:ascii="Arial"/>
                <w:sz w:val="21"/>
              </w:rPr>
            </w:pPr>
          </w:p>
          <w:p w14:paraId="1448697A">
            <w:pPr>
              <w:spacing w:line="250" w:lineRule="auto"/>
              <w:rPr>
                <w:rFonts w:ascii="Arial"/>
                <w:sz w:val="21"/>
              </w:rPr>
            </w:pPr>
          </w:p>
          <w:p w14:paraId="57FBAB0A">
            <w:pPr>
              <w:spacing w:line="250" w:lineRule="auto"/>
              <w:rPr>
                <w:rFonts w:ascii="Arial"/>
                <w:sz w:val="21"/>
              </w:rPr>
            </w:pPr>
          </w:p>
          <w:p w14:paraId="1D2EE967">
            <w:pPr>
              <w:spacing w:line="250" w:lineRule="auto"/>
              <w:rPr>
                <w:rFonts w:ascii="Arial"/>
                <w:sz w:val="21"/>
              </w:rPr>
            </w:pPr>
          </w:p>
          <w:p w14:paraId="01D8EE70">
            <w:pPr>
              <w:spacing w:line="250" w:lineRule="auto"/>
              <w:rPr>
                <w:rFonts w:ascii="Arial"/>
                <w:sz w:val="21"/>
              </w:rPr>
            </w:pPr>
          </w:p>
          <w:p w14:paraId="56345DC9">
            <w:pPr>
              <w:spacing w:line="250" w:lineRule="auto"/>
              <w:rPr>
                <w:rFonts w:ascii="Arial"/>
                <w:sz w:val="21"/>
              </w:rPr>
            </w:pPr>
          </w:p>
          <w:p w14:paraId="1E0E0C94">
            <w:pPr>
              <w:spacing w:line="250" w:lineRule="auto"/>
              <w:rPr>
                <w:rFonts w:ascii="Arial"/>
                <w:sz w:val="21"/>
              </w:rPr>
            </w:pPr>
          </w:p>
          <w:p w14:paraId="77057AE8">
            <w:pPr>
              <w:spacing w:line="251" w:lineRule="auto"/>
              <w:rPr>
                <w:rFonts w:ascii="Arial"/>
                <w:sz w:val="21"/>
              </w:rPr>
            </w:pPr>
          </w:p>
          <w:p w14:paraId="17515970">
            <w:pPr>
              <w:spacing w:line="251" w:lineRule="auto"/>
              <w:rPr>
                <w:rFonts w:ascii="Arial"/>
                <w:sz w:val="21"/>
              </w:rPr>
            </w:pPr>
          </w:p>
          <w:p w14:paraId="3EC13C41">
            <w:pPr>
              <w:pStyle w:val="6"/>
              <w:spacing w:before="65" w:line="228" w:lineRule="auto"/>
              <w:ind w:left="494"/>
              <w:rPr>
                <w:sz w:val="20"/>
                <w:szCs w:val="20"/>
              </w:rPr>
            </w:pPr>
            <w:r>
              <w:rPr>
                <w:sz w:val="20"/>
                <w:szCs w:val="20"/>
              </w:rPr>
              <w:t>否</w:t>
            </w:r>
          </w:p>
        </w:tc>
        <w:tc>
          <w:tcPr>
            <w:tcW w:w="2784" w:type="dxa"/>
            <w:vMerge w:val="restart"/>
            <w:tcBorders>
              <w:bottom w:val="nil"/>
            </w:tcBorders>
            <w:vAlign w:val="top"/>
          </w:tcPr>
          <w:p w14:paraId="73BBC574">
            <w:pPr>
              <w:spacing w:line="292" w:lineRule="auto"/>
              <w:rPr>
                <w:rFonts w:ascii="Arial"/>
                <w:sz w:val="21"/>
              </w:rPr>
            </w:pPr>
          </w:p>
          <w:p w14:paraId="773CE6F6">
            <w:pPr>
              <w:spacing w:line="292" w:lineRule="auto"/>
              <w:rPr>
                <w:rFonts w:ascii="Arial"/>
                <w:sz w:val="21"/>
              </w:rPr>
            </w:pPr>
          </w:p>
          <w:p w14:paraId="67774E8B">
            <w:pPr>
              <w:spacing w:line="292" w:lineRule="auto"/>
              <w:rPr>
                <w:rFonts w:ascii="Arial"/>
                <w:sz w:val="21"/>
              </w:rPr>
            </w:pPr>
          </w:p>
          <w:p w14:paraId="38ACD1BE">
            <w:pPr>
              <w:spacing w:line="293" w:lineRule="auto"/>
              <w:rPr>
                <w:rFonts w:ascii="Arial"/>
                <w:sz w:val="21"/>
              </w:rPr>
            </w:pPr>
          </w:p>
          <w:p w14:paraId="13A23624">
            <w:pPr>
              <w:pStyle w:val="6"/>
              <w:spacing w:before="65" w:line="258" w:lineRule="auto"/>
              <w:ind w:left="110" w:right="56" w:firstLine="423"/>
              <w:jc w:val="both"/>
              <w:rPr>
                <w:sz w:val="20"/>
                <w:szCs w:val="20"/>
              </w:rPr>
            </w:pPr>
            <w:r>
              <w:rPr>
                <w:spacing w:val="8"/>
                <w:sz w:val="20"/>
                <w:szCs w:val="20"/>
              </w:rPr>
              <w:t>行政机关未履行法定职</w:t>
            </w:r>
            <w:r>
              <w:rPr>
                <w:spacing w:val="9"/>
                <w:sz w:val="20"/>
                <w:szCs w:val="20"/>
              </w:rPr>
              <w:t>责或者违法行使职权的，责</w:t>
            </w:r>
            <w:r>
              <w:rPr>
                <w:sz w:val="20"/>
                <w:szCs w:val="20"/>
              </w:rPr>
              <w:t>令限期改正；逾期不改正的，</w:t>
            </w:r>
            <w:r>
              <w:rPr>
                <w:spacing w:val="9"/>
                <w:sz w:val="20"/>
                <w:szCs w:val="20"/>
              </w:rPr>
              <w:t>给予通报批评、取消评比先</w:t>
            </w:r>
            <w:r>
              <w:rPr>
                <w:sz w:val="20"/>
                <w:szCs w:val="20"/>
              </w:rPr>
              <w:t>进资格等处理；情节严重的，</w:t>
            </w:r>
            <w:r>
              <w:rPr>
                <w:spacing w:val="9"/>
                <w:sz w:val="20"/>
                <w:szCs w:val="20"/>
              </w:rPr>
              <w:t>对直接负责的主管人员和其他直接责任人员依法给予处分；构成犯罪的，依法追究</w:t>
            </w:r>
            <w:r>
              <w:rPr>
                <w:spacing w:val="6"/>
                <w:sz w:val="20"/>
                <w:szCs w:val="20"/>
              </w:rPr>
              <w:t>刑事责任。</w:t>
            </w:r>
          </w:p>
          <w:p w14:paraId="7AE91B99">
            <w:pPr>
              <w:pStyle w:val="6"/>
              <w:spacing w:line="259" w:lineRule="auto"/>
              <w:ind w:left="116" w:right="153" w:firstLine="417"/>
              <w:rPr>
                <w:sz w:val="20"/>
                <w:szCs w:val="20"/>
              </w:rPr>
            </w:pPr>
            <w:r>
              <w:rPr>
                <w:spacing w:val="9"/>
                <w:sz w:val="20"/>
                <w:szCs w:val="20"/>
              </w:rPr>
              <w:t>行政执法人员未履行法</w:t>
            </w:r>
            <w:r>
              <w:rPr>
                <w:spacing w:val="8"/>
                <w:sz w:val="20"/>
                <w:szCs w:val="20"/>
              </w:rPr>
              <w:t>定职责或者违法行使职权</w:t>
            </w:r>
          </w:p>
          <w:p w14:paraId="7E011925">
            <w:pPr>
              <w:pStyle w:val="6"/>
              <w:spacing w:before="2" w:line="258" w:lineRule="auto"/>
              <w:ind w:left="110" w:right="51" w:firstLine="21"/>
              <w:rPr>
                <w:sz w:val="20"/>
                <w:szCs w:val="20"/>
              </w:rPr>
            </w:pPr>
            <w:r>
              <w:rPr>
                <w:spacing w:val="7"/>
                <w:sz w:val="20"/>
                <w:szCs w:val="20"/>
              </w:rPr>
              <w:t>的，视情节轻重给予批评教</w:t>
            </w:r>
            <w:r>
              <w:rPr>
                <w:spacing w:val="9"/>
                <w:sz w:val="20"/>
                <w:szCs w:val="20"/>
              </w:rPr>
              <w:t>育、离岗培训、调离执法岗位、取消行政执法资格等处理或者依法给予处分；构成</w:t>
            </w:r>
            <w:r>
              <w:rPr>
                <w:spacing w:val="1"/>
                <w:sz w:val="20"/>
                <w:szCs w:val="20"/>
              </w:rPr>
              <w:t>犯罪的，依法追究刑事责任。</w:t>
            </w:r>
          </w:p>
        </w:tc>
      </w:tr>
      <w:tr w14:paraId="6CC1B4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945" w:type="dxa"/>
            <w:vMerge w:val="continue"/>
            <w:tcBorders>
              <w:top w:val="nil"/>
              <w:bottom w:val="nil"/>
            </w:tcBorders>
            <w:textDirection w:val="tbRlV"/>
            <w:vAlign w:val="top"/>
          </w:tcPr>
          <w:p w14:paraId="6C690F29">
            <w:pPr>
              <w:rPr>
                <w:rFonts w:ascii="Arial"/>
                <w:sz w:val="21"/>
              </w:rPr>
            </w:pPr>
          </w:p>
        </w:tc>
        <w:tc>
          <w:tcPr>
            <w:tcW w:w="1619" w:type="dxa"/>
            <w:vMerge w:val="continue"/>
            <w:tcBorders>
              <w:top w:val="nil"/>
              <w:bottom w:val="nil"/>
            </w:tcBorders>
            <w:vAlign w:val="top"/>
          </w:tcPr>
          <w:p w14:paraId="515FCA62">
            <w:pPr>
              <w:rPr>
                <w:rFonts w:ascii="Arial"/>
                <w:sz w:val="21"/>
              </w:rPr>
            </w:pPr>
          </w:p>
        </w:tc>
        <w:tc>
          <w:tcPr>
            <w:tcW w:w="4991" w:type="dxa"/>
            <w:vMerge w:val="continue"/>
            <w:tcBorders>
              <w:top w:val="nil"/>
              <w:bottom w:val="nil"/>
            </w:tcBorders>
            <w:vAlign w:val="top"/>
          </w:tcPr>
          <w:p w14:paraId="31B2F776">
            <w:pPr>
              <w:rPr>
                <w:rFonts w:ascii="Arial"/>
                <w:sz w:val="21"/>
              </w:rPr>
            </w:pPr>
          </w:p>
        </w:tc>
        <w:tc>
          <w:tcPr>
            <w:tcW w:w="3074" w:type="dxa"/>
            <w:vAlign w:val="top"/>
          </w:tcPr>
          <w:p w14:paraId="23837865">
            <w:pPr>
              <w:pStyle w:val="6"/>
              <w:spacing w:before="105" w:line="328" w:lineRule="auto"/>
              <w:ind w:left="108" w:right="105" w:firstLine="6"/>
              <w:rPr>
                <w:sz w:val="16"/>
                <w:szCs w:val="16"/>
              </w:rPr>
            </w:pPr>
            <w:r>
              <w:rPr>
                <w:rFonts w:hint="eastAsia"/>
                <w:spacing w:val="2"/>
                <w:sz w:val="16"/>
                <w:szCs w:val="16"/>
                <w:lang w:eastAsia="zh-CN"/>
              </w:rPr>
              <w:t>2.</w:t>
            </w:r>
            <w:r>
              <w:rPr>
                <w:spacing w:val="2"/>
                <w:sz w:val="16"/>
                <w:szCs w:val="16"/>
              </w:rPr>
              <w:t>审查责任：依据有关规定进行材料审</w:t>
            </w:r>
            <w:r>
              <w:rPr>
                <w:spacing w:val="-3"/>
                <w:sz w:val="16"/>
                <w:szCs w:val="16"/>
              </w:rPr>
              <w:t>查。</w:t>
            </w:r>
          </w:p>
        </w:tc>
        <w:tc>
          <w:tcPr>
            <w:tcW w:w="1139" w:type="dxa"/>
            <w:vAlign w:val="top"/>
          </w:tcPr>
          <w:p w14:paraId="2B395A1C">
            <w:pPr>
              <w:pStyle w:val="6"/>
              <w:spacing w:before="247" w:line="230" w:lineRule="auto"/>
              <w:ind w:left="406"/>
              <w:rPr>
                <w:sz w:val="20"/>
                <w:szCs w:val="20"/>
              </w:rPr>
            </w:pPr>
            <w:r>
              <w:rPr>
                <w:spacing w:val="-10"/>
                <w:sz w:val="20"/>
                <w:szCs w:val="20"/>
              </w:rPr>
              <w:t>0</w:t>
            </w:r>
            <w:r>
              <w:rPr>
                <w:spacing w:val="-1"/>
                <w:sz w:val="20"/>
                <w:szCs w:val="20"/>
              </w:rPr>
              <w:t xml:space="preserve"> </w:t>
            </w:r>
            <w:r>
              <w:rPr>
                <w:spacing w:val="-10"/>
                <w:sz w:val="20"/>
                <w:szCs w:val="20"/>
              </w:rPr>
              <w:t>日</w:t>
            </w:r>
          </w:p>
        </w:tc>
        <w:tc>
          <w:tcPr>
            <w:tcW w:w="1169" w:type="dxa"/>
            <w:vMerge w:val="continue"/>
            <w:tcBorders>
              <w:top w:val="nil"/>
              <w:bottom w:val="nil"/>
            </w:tcBorders>
            <w:vAlign w:val="top"/>
          </w:tcPr>
          <w:p w14:paraId="668D8410">
            <w:pPr>
              <w:rPr>
                <w:rFonts w:ascii="Arial"/>
                <w:sz w:val="21"/>
              </w:rPr>
            </w:pPr>
          </w:p>
        </w:tc>
        <w:tc>
          <w:tcPr>
            <w:tcW w:w="2784" w:type="dxa"/>
            <w:vMerge w:val="continue"/>
            <w:tcBorders>
              <w:top w:val="nil"/>
              <w:bottom w:val="nil"/>
            </w:tcBorders>
            <w:vAlign w:val="top"/>
          </w:tcPr>
          <w:p w14:paraId="3B76023D">
            <w:pPr>
              <w:rPr>
                <w:rFonts w:ascii="Arial"/>
                <w:sz w:val="21"/>
              </w:rPr>
            </w:pPr>
          </w:p>
        </w:tc>
      </w:tr>
      <w:tr w14:paraId="604A80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945" w:type="dxa"/>
            <w:vMerge w:val="continue"/>
            <w:tcBorders>
              <w:top w:val="nil"/>
              <w:bottom w:val="nil"/>
            </w:tcBorders>
            <w:textDirection w:val="tbRlV"/>
            <w:vAlign w:val="top"/>
          </w:tcPr>
          <w:p w14:paraId="64536741">
            <w:pPr>
              <w:rPr>
                <w:rFonts w:ascii="Arial"/>
                <w:sz w:val="21"/>
              </w:rPr>
            </w:pPr>
          </w:p>
        </w:tc>
        <w:tc>
          <w:tcPr>
            <w:tcW w:w="1619" w:type="dxa"/>
            <w:vMerge w:val="continue"/>
            <w:tcBorders>
              <w:top w:val="nil"/>
              <w:bottom w:val="nil"/>
            </w:tcBorders>
            <w:vAlign w:val="top"/>
          </w:tcPr>
          <w:p w14:paraId="28C81E2F">
            <w:pPr>
              <w:rPr>
                <w:rFonts w:ascii="Arial"/>
                <w:sz w:val="21"/>
              </w:rPr>
            </w:pPr>
          </w:p>
        </w:tc>
        <w:tc>
          <w:tcPr>
            <w:tcW w:w="4991" w:type="dxa"/>
            <w:vMerge w:val="continue"/>
            <w:tcBorders>
              <w:top w:val="nil"/>
              <w:bottom w:val="nil"/>
            </w:tcBorders>
            <w:vAlign w:val="top"/>
          </w:tcPr>
          <w:p w14:paraId="17FC5B46">
            <w:pPr>
              <w:rPr>
                <w:rFonts w:ascii="Arial"/>
                <w:sz w:val="21"/>
              </w:rPr>
            </w:pPr>
          </w:p>
        </w:tc>
        <w:tc>
          <w:tcPr>
            <w:tcW w:w="3074" w:type="dxa"/>
            <w:vAlign w:val="top"/>
          </w:tcPr>
          <w:p w14:paraId="39E81660">
            <w:pPr>
              <w:pStyle w:val="6"/>
              <w:spacing w:before="108" w:line="327" w:lineRule="auto"/>
              <w:ind w:left="122" w:right="59" w:hanging="1"/>
              <w:rPr>
                <w:sz w:val="16"/>
                <w:szCs w:val="16"/>
              </w:rPr>
            </w:pPr>
            <w:r>
              <w:rPr>
                <w:rFonts w:hint="eastAsia"/>
                <w:spacing w:val="2"/>
                <w:sz w:val="16"/>
                <w:szCs w:val="16"/>
                <w:lang w:eastAsia="zh-CN"/>
              </w:rPr>
              <w:t>3.</w:t>
            </w:r>
            <w:r>
              <w:rPr>
                <w:spacing w:val="2"/>
                <w:sz w:val="16"/>
                <w:szCs w:val="16"/>
              </w:rPr>
              <w:t>决定责任：依法作出决定（不予许可</w:t>
            </w:r>
            <w:r>
              <w:rPr>
                <w:spacing w:val="-6"/>
                <w:sz w:val="16"/>
                <w:szCs w:val="16"/>
              </w:rPr>
              <w:t>的应当告知理由</w:t>
            </w:r>
            <w:r>
              <w:rPr>
                <w:spacing w:val="-27"/>
                <w:sz w:val="16"/>
                <w:szCs w:val="16"/>
              </w:rPr>
              <w:t>）；</w:t>
            </w:r>
            <w:r>
              <w:rPr>
                <w:spacing w:val="-6"/>
                <w:sz w:val="16"/>
                <w:szCs w:val="16"/>
              </w:rPr>
              <w:t>按时办结；法定告知。</w:t>
            </w:r>
          </w:p>
        </w:tc>
        <w:tc>
          <w:tcPr>
            <w:tcW w:w="1139" w:type="dxa"/>
            <w:vAlign w:val="top"/>
          </w:tcPr>
          <w:p w14:paraId="0AEDA84B">
            <w:pPr>
              <w:pStyle w:val="6"/>
              <w:spacing w:before="249" w:line="230" w:lineRule="auto"/>
              <w:ind w:left="407"/>
              <w:rPr>
                <w:sz w:val="20"/>
                <w:szCs w:val="20"/>
              </w:rPr>
            </w:pPr>
            <w:r>
              <w:rPr>
                <w:spacing w:val="-10"/>
                <w:sz w:val="20"/>
                <w:szCs w:val="20"/>
              </w:rPr>
              <w:t>3</w:t>
            </w:r>
            <w:r>
              <w:rPr>
                <w:spacing w:val="-2"/>
                <w:sz w:val="20"/>
                <w:szCs w:val="20"/>
              </w:rPr>
              <w:t xml:space="preserve"> </w:t>
            </w:r>
            <w:r>
              <w:rPr>
                <w:spacing w:val="-10"/>
                <w:sz w:val="20"/>
                <w:szCs w:val="20"/>
              </w:rPr>
              <w:t>日</w:t>
            </w:r>
          </w:p>
        </w:tc>
        <w:tc>
          <w:tcPr>
            <w:tcW w:w="1169" w:type="dxa"/>
            <w:vMerge w:val="continue"/>
            <w:tcBorders>
              <w:top w:val="nil"/>
              <w:bottom w:val="nil"/>
            </w:tcBorders>
            <w:vAlign w:val="top"/>
          </w:tcPr>
          <w:p w14:paraId="236F18C3">
            <w:pPr>
              <w:rPr>
                <w:rFonts w:ascii="Arial"/>
                <w:sz w:val="21"/>
              </w:rPr>
            </w:pPr>
          </w:p>
        </w:tc>
        <w:tc>
          <w:tcPr>
            <w:tcW w:w="2784" w:type="dxa"/>
            <w:vMerge w:val="continue"/>
            <w:tcBorders>
              <w:top w:val="nil"/>
              <w:bottom w:val="nil"/>
            </w:tcBorders>
            <w:vAlign w:val="top"/>
          </w:tcPr>
          <w:p w14:paraId="65A1E8F3">
            <w:pPr>
              <w:rPr>
                <w:rFonts w:ascii="Arial"/>
                <w:sz w:val="21"/>
              </w:rPr>
            </w:pPr>
          </w:p>
        </w:tc>
      </w:tr>
      <w:tr w14:paraId="3D7A70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945" w:type="dxa"/>
            <w:vMerge w:val="continue"/>
            <w:tcBorders>
              <w:top w:val="nil"/>
              <w:bottom w:val="nil"/>
            </w:tcBorders>
            <w:textDirection w:val="tbRlV"/>
            <w:vAlign w:val="top"/>
          </w:tcPr>
          <w:p w14:paraId="2C94A22E">
            <w:pPr>
              <w:rPr>
                <w:rFonts w:ascii="Arial"/>
                <w:sz w:val="21"/>
              </w:rPr>
            </w:pPr>
          </w:p>
        </w:tc>
        <w:tc>
          <w:tcPr>
            <w:tcW w:w="1619" w:type="dxa"/>
            <w:vMerge w:val="continue"/>
            <w:tcBorders>
              <w:top w:val="nil"/>
              <w:bottom w:val="nil"/>
            </w:tcBorders>
            <w:vAlign w:val="top"/>
          </w:tcPr>
          <w:p w14:paraId="1BDDF786">
            <w:pPr>
              <w:rPr>
                <w:rFonts w:ascii="Arial"/>
                <w:sz w:val="21"/>
              </w:rPr>
            </w:pPr>
          </w:p>
        </w:tc>
        <w:tc>
          <w:tcPr>
            <w:tcW w:w="4991" w:type="dxa"/>
            <w:vMerge w:val="continue"/>
            <w:tcBorders>
              <w:top w:val="nil"/>
              <w:bottom w:val="nil"/>
            </w:tcBorders>
            <w:vAlign w:val="top"/>
          </w:tcPr>
          <w:p w14:paraId="2B973250">
            <w:pPr>
              <w:rPr>
                <w:rFonts w:ascii="Arial"/>
                <w:sz w:val="21"/>
              </w:rPr>
            </w:pPr>
          </w:p>
        </w:tc>
        <w:tc>
          <w:tcPr>
            <w:tcW w:w="3074" w:type="dxa"/>
            <w:vAlign w:val="top"/>
          </w:tcPr>
          <w:p w14:paraId="48F7C2B9">
            <w:pPr>
              <w:pStyle w:val="6"/>
              <w:spacing w:before="106" w:line="328" w:lineRule="auto"/>
              <w:ind w:left="108" w:right="105" w:firstLine="5"/>
              <w:rPr>
                <w:sz w:val="16"/>
                <w:szCs w:val="16"/>
              </w:rPr>
            </w:pPr>
            <w:r>
              <w:rPr>
                <w:rFonts w:hint="eastAsia"/>
                <w:spacing w:val="2"/>
                <w:sz w:val="16"/>
                <w:szCs w:val="16"/>
                <w:lang w:eastAsia="zh-CN"/>
              </w:rPr>
              <w:t>4.</w:t>
            </w:r>
            <w:r>
              <w:rPr>
                <w:spacing w:val="2"/>
                <w:sz w:val="16"/>
                <w:szCs w:val="16"/>
              </w:rPr>
              <w:t>送达责任：制作送达文书；按规定送</w:t>
            </w:r>
            <w:r>
              <w:rPr>
                <w:spacing w:val="-1"/>
                <w:sz w:val="16"/>
                <w:szCs w:val="16"/>
              </w:rPr>
              <w:t>达当事人；信息公开。</w:t>
            </w:r>
          </w:p>
        </w:tc>
        <w:tc>
          <w:tcPr>
            <w:tcW w:w="1139" w:type="dxa"/>
            <w:vAlign w:val="top"/>
          </w:tcPr>
          <w:p w14:paraId="52AC8F18">
            <w:pPr>
              <w:pStyle w:val="6"/>
              <w:spacing w:before="248" w:line="230" w:lineRule="auto"/>
              <w:ind w:left="406"/>
              <w:rPr>
                <w:sz w:val="20"/>
                <w:szCs w:val="20"/>
              </w:rPr>
            </w:pPr>
            <w:r>
              <w:rPr>
                <w:spacing w:val="-10"/>
                <w:sz w:val="20"/>
                <w:szCs w:val="20"/>
              </w:rPr>
              <w:t>0</w:t>
            </w:r>
            <w:r>
              <w:rPr>
                <w:spacing w:val="-1"/>
                <w:sz w:val="20"/>
                <w:szCs w:val="20"/>
              </w:rPr>
              <w:t xml:space="preserve"> </w:t>
            </w:r>
            <w:r>
              <w:rPr>
                <w:spacing w:val="-10"/>
                <w:sz w:val="20"/>
                <w:szCs w:val="20"/>
              </w:rPr>
              <w:t>日</w:t>
            </w:r>
          </w:p>
        </w:tc>
        <w:tc>
          <w:tcPr>
            <w:tcW w:w="1169" w:type="dxa"/>
            <w:vMerge w:val="continue"/>
            <w:tcBorders>
              <w:top w:val="nil"/>
              <w:bottom w:val="nil"/>
            </w:tcBorders>
            <w:vAlign w:val="top"/>
          </w:tcPr>
          <w:p w14:paraId="5967B21B">
            <w:pPr>
              <w:rPr>
                <w:rFonts w:ascii="Arial"/>
                <w:sz w:val="21"/>
              </w:rPr>
            </w:pPr>
          </w:p>
        </w:tc>
        <w:tc>
          <w:tcPr>
            <w:tcW w:w="2784" w:type="dxa"/>
            <w:vMerge w:val="continue"/>
            <w:tcBorders>
              <w:top w:val="nil"/>
              <w:bottom w:val="nil"/>
            </w:tcBorders>
            <w:vAlign w:val="top"/>
          </w:tcPr>
          <w:p w14:paraId="078DC1E7">
            <w:pPr>
              <w:rPr>
                <w:rFonts w:ascii="Arial"/>
                <w:sz w:val="21"/>
              </w:rPr>
            </w:pPr>
          </w:p>
        </w:tc>
      </w:tr>
      <w:tr w14:paraId="023888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945" w:type="dxa"/>
            <w:vMerge w:val="continue"/>
            <w:tcBorders>
              <w:top w:val="nil"/>
              <w:bottom w:val="nil"/>
            </w:tcBorders>
            <w:textDirection w:val="tbRlV"/>
            <w:vAlign w:val="top"/>
          </w:tcPr>
          <w:p w14:paraId="174AE1AA">
            <w:pPr>
              <w:rPr>
                <w:rFonts w:ascii="Arial"/>
                <w:sz w:val="21"/>
              </w:rPr>
            </w:pPr>
          </w:p>
        </w:tc>
        <w:tc>
          <w:tcPr>
            <w:tcW w:w="1619" w:type="dxa"/>
            <w:vMerge w:val="continue"/>
            <w:tcBorders>
              <w:top w:val="nil"/>
              <w:bottom w:val="nil"/>
            </w:tcBorders>
            <w:vAlign w:val="top"/>
          </w:tcPr>
          <w:p w14:paraId="6DEF1D3D">
            <w:pPr>
              <w:rPr>
                <w:rFonts w:ascii="Arial"/>
                <w:sz w:val="21"/>
              </w:rPr>
            </w:pPr>
          </w:p>
        </w:tc>
        <w:tc>
          <w:tcPr>
            <w:tcW w:w="4991" w:type="dxa"/>
            <w:vMerge w:val="continue"/>
            <w:tcBorders>
              <w:top w:val="nil"/>
              <w:bottom w:val="nil"/>
            </w:tcBorders>
            <w:vAlign w:val="top"/>
          </w:tcPr>
          <w:p w14:paraId="45C04567">
            <w:pPr>
              <w:rPr>
                <w:rFonts w:ascii="Arial"/>
                <w:sz w:val="21"/>
              </w:rPr>
            </w:pPr>
          </w:p>
        </w:tc>
        <w:tc>
          <w:tcPr>
            <w:tcW w:w="3074" w:type="dxa"/>
            <w:vAlign w:val="top"/>
          </w:tcPr>
          <w:p w14:paraId="5E5EFAB4">
            <w:pPr>
              <w:pStyle w:val="6"/>
              <w:spacing w:before="79" w:line="327" w:lineRule="auto"/>
              <w:ind w:left="108" w:right="105" w:firstLine="8"/>
              <w:jc w:val="both"/>
              <w:rPr>
                <w:sz w:val="16"/>
                <w:szCs w:val="16"/>
              </w:rPr>
            </w:pPr>
            <w:r>
              <w:rPr>
                <w:rFonts w:hint="eastAsia"/>
                <w:spacing w:val="2"/>
                <w:sz w:val="16"/>
                <w:szCs w:val="16"/>
                <w:lang w:eastAsia="zh-CN"/>
              </w:rPr>
              <w:t>5.</w:t>
            </w:r>
            <w:r>
              <w:rPr>
                <w:spacing w:val="2"/>
                <w:sz w:val="16"/>
                <w:szCs w:val="16"/>
              </w:rPr>
              <w:t>事后监管责任：加强对持证单位的监</w:t>
            </w:r>
            <w:r>
              <w:rPr>
                <w:spacing w:val="-2"/>
                <w:sz w:val="16"/>
                <w:szCs w:val="16"/>
              </w:rPr>
              <w:t>督检查，持证单位应当按规定接受监督检</w:t>
            </w:r>
            <w:r>
              <w:rPr>
                <w:spacing w:val="-3"/>
                <w:sz w:val="16"/>
                <w:szCs w:val="16"/>
              </w:rPr>
              <w:t>查。</w:t>
            </w:r>
          </w:p>
        </w:tc>
        <w:tc>
          <w:tcPr>
            <w:tcW w:w="1139" w:type="dxa"/>
            <w:vAlign w:val="top"/>
          </w:tcPr>
          <w:p w14:paraId="1EA67A04">
            <w:pPr>
              <w:rPr>
                <w:rFonts w:ascii="Arial"/>
                <w:sz w:val="21"/>
              </w:rPr>
            </w:pPr>
          </w:p>
        </w:tc>
        <w:tc>
          <w:tcPr>
            <w:tcW w:w="1169" w:type="dxa"/>
            <w:vMerge w:val="continue"/>
            <w:tcBorders>
              <w:top w:val="nil"/>
              <w:bottom w:val="nil"/>
            </w:tcBorders>
            <w:vAlign w:val="top"/>
          </w:tcPr>
          <w:p w14:paraId="08A569DF">
            <w:pPr>
              <w:rPr>
                <w:rFonts w:ascii="Arial"/>
                <w:sz w:val="21"/>
              </w:rPr>
            </w:pPr>
          </w:p>
        </w:tc>
        <w:tc>
          <w:tcPr>
            <w:tcW w:w="2784" w:type="dxa"/>
            <w:vMerge w:val="continue"/>
            <w:tcBorders>
              <w:top w:val="nil"/>
              <w:bottom w:val="nil"/>
            </w:tcBorders>
            <w:vAlign w:val="top"/>
          </w:tcPr>
          <w:p w14:paraId="29EB7523">
            <w:pPr>
              <w:rPr>
                <w:rFonts w:ascii="Arial"/>
                <w:sz w:val="21"/>
              </w:rPr>
            </w:pPr>
          </w:p>
        </w:tc>
      </w:tr>
      <w:tr w14:paraId="2CC11C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8" w:hRule="atLeast"/>
        </w:trPr>
        <w:tc>
          <w:tcPr>
            <w:tcW w:w="945" w:type="dxa"/>
            <w:vMerge w:val="continue"/>
            <w:tcBorders>
              <w:top w:val="nil"/>
            </w:tcBorders>
            <w:textDirection w:val="tbRlV"/>
            <w:vAlign w:val="top"/>
          </w:tcPr>
          <w:p w14:paraId="29BAFE67">
            <w:pPr>
              <w:rPr>
                <w:rFonts w:ascii="Arial"/>
                <w:sz w:val="21"/>
              </w:rPr>
            </w:pPr>
          </w:p>
        </w:tc>
        <w:tc>
          <w:tcPr>
            <w:tcW w:w="1619" w:type="dxa"/>
            <w:vMerge w:val="continue"/>
            <w:tcBorders>
              <w:top w:val="nil"/>
            </w:tcBorders>
            <w:vAlign w:val="top"/>
          </w:tcPr>
          <w:p w14:paraId="1BD61957">
            <w:pPr>
              <w:rPr>
                <w:rFonts w:ascii="Arial"/>
                <w:sz w:val="21"/>
              </w:rPr>
            </w:pPr>
          </w:p>
        </w:tc>
        <w:tc>
          <w:tcPr>
            <w:tcW w:w="4991" w:type="dxa"/>
            <w:vMerge w:val="continue"/>
            <w:tcBorders>
              <w:top w:val="nil"/>
            </w:tcBorders>
            <w:vAlign w:val="top"/>
          </w:tcPr>
          <w:p w14:paraId="2C02FF50">
            <w:pPr>
              <w:rPr>
                <w:rFonts w:ascii="Arial"/>
                <w:sz w:val="21"/>
              </w:rPr>
            </w:pPr>
          </w:p>
        </w:tc>
        <w:tc>
          <w:tcPr>
            <w:tcW w:w="3074" w:type="dxa"/>
            <w:vAlign w:val="top"/>
          </w:tcPr>
          <w:p w14:paraId="283A1ED4">
            <w:pPr>
              <w:spacing w:line="263" w:lineRule="auto"/>
              <w:rPr>
                <w:rFonts w:ascii="Arial"/>
                <w:sz w:val="21"/>
              </w:rPr>
            </w:pPr>
          </w:p>
          <w:p w14:paraId="6C410BF5">
            <w:pPr>
              <w:spacing w:line="263" w:lineRule="auto"/>
              <w:rPr>
                <w:rFonts w:ascii="Arial"/>
                <w:sz w:val="21"/>
              </w:rPr>
            </w:pPr>
          </w:p>
          <w:p w14:paraId="513D7541">
            <w:pPr>
              <w:spacing w:line="263" w:lineRule="auto"/>
              <w:rPr>
                <w:rFonts w:ascii="Arial"/>
                <w:sz w:val="21"/>
              </w:rPr>
            </w:pPr>
          </w:p>
          <w:p w14:paraId="78D177D7">
            <w:pPr>
              <w:spacing w:line="263" w:lineRule="auto"/>
              <w:rPr>
                <w:rFonts w:ascii="Arial"/>
                <w:sz w:val="21"/>
              </w:rPr>
            </w:pPr>
          </w:p>
          <w:p w14:paraId="64B67EE0">
            <w:pPr>
              <w:spacing w:line="263" w:lineRule="auto"/>
              <w:rPr>
                <w:rFonts w:ascii="Arial"/>
                <w:sz w:val="21"/>
              </w:rPr>
            </w:pPr>
          </w:p>
          <w:p w14:paraId="396943E7">
            <w:pPr>
              <w:pStyle w:val="6"/>
              <w:spacing w:before="52" w:line="217" w:lineRule="auto"/>
              <w:ind w:left="116"/>
              <w:rPr>
                <w:sz w:val="16"/>
                <w:szCs w:val="16"/>
              </w:rPr>
            </w:pPr>
            <w:r>
              <w:rPr>
                <w:rFonts w:hint="eastAsia"/>
                <w:spacing w:val="-2"/>
                <w:sz w:val="16"/>
                <w:szCs w:val="16"/>
                <w:lang w:eastAsia="zh-CN"/>
              </w:rPr>
              <w:t>6.</w:t>
            </w:r>
            <w:r>
              <w:rPr>
                <w:spacing w:val="-2"/>
                <w:sz w:val="16"/>
                <w:szCs w:val="16"/>
              </w:rPr>
              <w:t>其他法律法规规章规定应履行的责任。</w:t>
            </w:r>
          </w:p>
        </w:tc>
        <w:tc>
          <w:tcPr>
            <w:tcW w:w="1139" w:type="dxa"/>
            <w:vAlign w:val="top"/>
          </w:tcPr>
          <w:p w14:paraId="35F891EC">
            <w:pPr>
              <w:rPr>
                <w:rFonts w:ascii="Arial"/>
                <w:sz w:val="21"/>
              </w:rPr>
            </w:pPr>
          </w:p>
        </w:tc>
        <w:tc>
          <w:tcPr>
            <w:tcW w:w="1169" w:type="dxa"/>
            <w:vMerge w:val="continue"/>
            <w:tcBorders>
              <w:top w:val="nil"/>
            </w:tcBorders>
            <w:vAlign w:val="top"/>
          </w:tcPr>
          <w:p w14:paraId="14099D35">
            <w:pPr>
              <w:rPr>
                <w:rFonts w:ascii="Arial"/>
                <w:sz w:val="21"/>
              </w:rPr>
            </w:pPr>
          </w:p>
        </w:tc>
        <w:tc>
          <w:tcPr>
            <w:tcW w:w="2784" w:type="dxa"/>
            <w:vMerge w:val="continue"/>
            <w:tcBorders>
              <w:top w:val="nil"/>
            </w:tcBorders>
            <w:vAlign w:val="top"/>
          </w:tcPr>
          <w:p w14:paraId="4DA9DDE0">
            <w:pPr>
              <w:rPr>
                <w:rFonts w:ascii="Arial"/>
                <w:sz w:val="21"/>
              </w:rPr>
            </w:pPr>
          </w:p>
        </w:tc>
      </w:tr>
    </w:tbl>
    <w:p w14:paraId="03623034">
      <w:pPr>
        <w:rPr>
          <w:rFonts w:ascii="Arial"/>
          <w:sz w:val="21"/>
        </w:rPr>
      </w:pPr>
    </w:p>
    <w:p w14:paraId="5D4220E3">
      <w:pPr>
        <w:rPr>
          <w:rFonts w:ascii="Arial" w:hAnsi="Arial" w:eastAsia="Arial" w:cs="Arial"/>
          <w:sz w:val="21"/>
          <w:szCs w:val="21"/>
        </w:rPr>
        <w:sectPr>
          <w:footerReference r:id="rId12" w:type="default"/>
          <w:pgSz w:w="16839" w:h="11906"/>
          <w:pgMar w:top="1012" w:right="412" w:bottom="1213" w:left="694" w:header="0" w:footer="938" w:gutter="0"/>
          <w:cols w:space="720" w:num="1"/>
        </w:sectPr>
      </w:pPr>
    </w:p>
    <w:p w14:paraId="0F609202">
      <w:pPr>
        <w:spacing w:before="22"/>
      </w:pPr>
    </w:p>
    <w:p w14:paraId="01787149">
      <w:pPr>
        <w:spacing w:before="22"/>
      </w:pPr>
    </w:p>
    <w:p w14:paraId="6C1E2D1D">
      <w:pPr>
        <w:spacing w:before="22"/>
      </w:pPr>
    </w:p>
    <w:tbl>
      <w:tblPr>
        <w:tblStyle w:val="5"/>
        <w:tblW w:w="1572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0"/>
        <w:gridCol w:w="1619"/>
        <w:gridCol w:w="4992"/>
        <w:gridCol w:w="3075"/>
        <w:gridCol w:w="1140"/>
        <w:gridCol w:w="1170"/>
        <w:gridCol w:w="2785"/>
      </w:tblGrid>
      <w:tr w14:paraId="09D207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5" w:hRule="atLeast"/>
        </w:trPr>
        <w:tc>
          <w:tcPr>
            <w:tcW w:w="940" w:type="dxa"/>
            <w:vAlign w:val="top"/>
          </w:tcPr>
          <w:p w14:paraId="21B31C04">
            <w:pPr>
              <w:rPr>
                <w:rFonts w:ascii="Arial"/>
                <w:sz w:val="21"/>
              </w:rPr>
            </w:pPr>
          </w:p>
        </w:tc>
        <w:tc>
          <w:tcPr>
            <w:tcW w:w="1619" w:type="dxa"/>
            <w:vAlign w:val="top"/>
          </w:tcPr>
          <w:p w14:paraId="7B1ECBAA">
            <w:pPr>
              <w:rPr>
                <w:rFonts w:ascii="Arial"/>
                <w:sz w:val="21"/>
              </w:rPr>
            </w:pPr>
          </w:p>
        </w:tc>
        <w:tc>
          <w:tcPr>
            <w:tcW w:w="4992" w:type="dxa"/>
            <w:vAlign w:val="top"/>
          </w:tcPr>
          <w:p w14:paraId="57B041E1">
            <w:pPr>
              <w:pStyle w:val="6"/>
              <w:spacing w:before="80" w:line="360" w:lineRule="auto"/>
              <w:ind w:left="114" w:right="55" w:firstLine="9"/>
              <w:jc w:val="both"/>
              <w:rPr>
                <w:sz w:val="16"/>
                <w:szCs w:val="16"/>
              </w:rPr>
            </w:pPr>
            <w:r>
              <w:rPr>
                <w:spacing w:val="-1"/>
                <w:sz w:val="16"/>
                <w:szCs w:val="16"/>
              </w:rPr>
              <w:t>的开办条件组织验收；符合条件的，发给《</w:t>
            </w:r>
            <w:r>
              <w:rPr>
                <w:spacing w:val="-2"/>
                <w:sz w:val="16"/>
                <w:szCs w:val="16"/>
              </w:rPr>
              <w:t>药品经营许可证》。第十七条：《药品经营许可证》有效期为</w:t>
            </w:r>
            <w:r>
              <w:rPr>
                <w:spacing w:val="-18"/>
                <w:sz w:val="16"/>
                <w:szCs w:val="16"/>
              </w:rPr>
              <w:t xml:space="preserve"> </w:t>
            </w:r>
            <w:r>
              <w:rPr>
                <w:spacing w:val="-2"/>
                <w:sz w:val="16"/>
                <w:szCs w:val="16"/>
              </w:rPr>
              <w:t>5</w:t>
            </w:r>
            <w:r>
              <w:rPr>
                <w:spacing w:val="-33"/>
                <w:sz w:val="16"/>
                <w:szCs w:val="16"/>
              </w:rPr>
              <w:t xml:space="preserve"> </w:t>
            </w:r>
            <w:r>
              <w:rPr>
                <w:spacing w:val="-2"/>
                <w:sz w:val="16"/>
                <w:szCs w:val="16"/>
              </w:rPr>
              <w:t>年。有效期届满，需要继续经营药品的，持证企业应当在许可证有效期届满前</w:t>
            </w:r>
            <w:r>
              <w:rPr>
                <w:spacing w:val="-18"/>
                <w:sz w:val="16"/>
                <w:szCs w:val="16"/>
              </w:rPr>
              <w:t xml:space="preserve"> </w:t>
            </w:r>
            <w:r>
              <w:rPr>
                <w:spacing w:val="-2"/>
                <w:sz w:val="16"/>
                <w:szCs w:val="16"/>
              </w:rPr>
              <w:t>6</w:t>
            </w:r>
            <w:r>
              <w:rPr>
                <w:spacing w:val="-33"/>
                <w:sz w:val="16"/>
                <w:szCs w:val="16"/>
              </w:rPr>
              <w:t xml:space="preserve"> </w:t>
            </w:r>
            <w:r>
              <w:rPr>
                <w:spacing w:val="-2"/>
                <w:sz w:val="16"/>
                <w:szCs w:val="16"/>
              </w:rPr>
              <w:t>个月，按照国务院</w:t>
            </w:r>
            <w:r>
              <w:rPr>
                <w:spacing w:val="-1"/>
                <w:sz w:val="16"/>
                <w:szCs w:val="16"/>
              </w:rPr>
              <w:t>药品监督管理部门的规定申请换发《药品经营许可证》。药品</w:t>
            </w:r>
            <w:r>
              <w:rPr>
                <w:spacing w:val="-2"/>
                <w:sz w:val="16"/>
                <w:szCs w:val="16"/>
              </w:rPr>
              <w:t>经营企</w:t>
            </w:r>
            <w:r>
              <w:rPr>
                <w:spacing w:val="-5"/>
                <w:sz w:val="16"/>
                <w:szCs w:val="16"/>
              </w:rPr>
              <w:t>业终止经营药品或者关闭的，《药品经营许可证》由原发证机关缴销。</w:t>
            </w:r>
          </w:p>
          <w:p w14:paraId="46166B09">
            <w:pPr>
              <w:pStyle w:val="6"/>
              <w:spacing w:before="2" w:line="359" w:lineRule="auto"/>
              <w:ind w:left="110" w:right="104" w:firstLine="11"/>
              <w:jc w:val="both"/>
              <w:rPr>
                <w:sz w:val="16"/>
                <w:szCs w:val="16"/>
              </w:rPr>
            </w:pPr>
            <w:r>
              <w:rPr>
                <w:spacing w:val="-5"/>
                <w:sz w:val="16"/>
                <w:szCs w:val="16"/>
              </w:rPr>
              <w:t>3.《药品经营许可证管理办法》（2004</w:t>
            </w:r>
            <w:r>
              <w:rPr>
                <w:spacing w:val="-29"/>
                <w:sz w:val="16"/>
                <w:szCs w:val="16"/>
              </w:rPr>
              <w:t xml:space="preserve"> </w:t>
            </w:r>
            <w:r>
              <w:rPr>
                <w:spacing w:val="-5"/>
                <w:sz w:val="16"/>
                <w:szCs w:val="16"/>
              </w:rPr>
              <w:t>年</w:t>
            </w:r>
            <w:r>
              <w:rPr>
                <w:spacing w:val="-27"/>
                <w:sz w:val="16"/>
                <w:szCs w:val="16"/>
              </w:rPr>
              <w:t xml:space="preserve"> </w:t>
            </w:r>
            <w:r>
              <w:rPr>
                <w:spacing w:val="-5"/>
                <w:sz w:val="16"/>
                <w:szCs w:val="16"/>
              </w:rPr>
              <w:t>2</w:t>
            </w:r>
            <w:r>
              <w:rPr>
                <w:spacing w:val="-26"/>
                <w:sz w:val="16"/>
                <w:szCs w:val="16"/>
              </w:rPr>
              <w:t xml:space="preserve"> </w:t>
            </w:r>
            <w:r>
              <w:rPr>
                <w:spacing w:val="-5"/>
                <w:sz w:val="16"/>
                <w:szCs w:val="16"/>
              </w:rPr>
              <w:t>月</w:t>
            </w:r>
            <w:r>
              <w:rPr>
                <w:spacing w:val="-30"/>
                <w:sz w:val="16"/>
                <w:szCs w:val="16"/>
              </w:rPr>
              <w:t xml:space="preserve"> </w:t>
            </w:r>
            <w:r>
              <w:rPr>
                <w:spacing w:val="-5"/>
                <w:sz w:val="16"/>
                <w:szCs w:val="16"/>
              </w:rPr>
              <w:t>4 日国家</w:t>
            </w:r>
            <w:r>
              <w:rPr>
                <w:rFonts w:hint="eastAsia"/>
                <w:spacing w:val="-5"/>
                <w:sz w:val="16"/>
                <w:szCs w:val="16"/>
                <w:lang w:eastAsia="zh-CN"/>
              </w:rPr>
              <w:t>药品监督管理局</w:t>
            </w:r>
            <w:r>
              <w:rPr>
                <w:spacing w:val="-3"/>
                <w:sz w:val="16"/>
                <w:szCs w:val="16"/>
              </w:rPr>
              <w:t>令第</w:t>
            </w:r>
            <w:r>
              <w:rPr>
                <w:spacing w:val="-10"/>
                <w:sz w:val="16"/>
                <w:szCs w:val="16"/>
              </w:rPr>
              <w:t xml:space="preserve"> </w:t>
            </w:r>
            <w:r>
              <w:rPr>
                <w:spacing w:val="-3"/>
                <w:sz w:val="16"/>
                <w:szCs w:val="16"/>
              </w:rPr>
              <w:t>6</w:t>
            </w:r>
            <w:r>
              <w:rPr>
                <w:spacing w:val="-27"/>
                <w:sz w:val="16"/>
                <w:szCs w:val="16"/>
              </w:rPr>
              <w:t xml:space="preserve"> </w:t>
            </w:r>
            <w:r>
              <w:rPr>
                <w:spacing w:val="-3"/>
                <w:sz w:val="16"/>
                <w:szCs w:val="16"/>
              </w:rPr>
              <w:t>号公布 根据</w:t>
            </w:r>
            <w:r>
              <w:rPr>
                <w:spacing w:val="-30"/>
                <w:sz w:val="16"/>
                <w:szCs w:val="16"/>
              </w:rPr>
              <w:t xml:space="preserve"> </w:t>
            </w:r>
            <w:r>
              <w:rPr>
                <w:spacing w:val="-3"/>
                <w:sz w:val="16"/>
                <w:szCs w:val="16"/>
              </w:rPr>
              <w:t>2017年</w:t>
            </w:r>
            <w:r>
              <w:rPr>
                <w:spacing w:val="-25"/>
                <w:sz w:val="16"/>
                <w:szCs w:val="16"/>
              </w:rPr>
              <w:t xml:space="preserve"> </w:t>
            </w:r>
            <w:r>
              <w:rPr>
                <w:spacing w:val="-3"/>
                <w:sz w:val="16"/>
                <w:szCs w:val="16"/>
              </w:rPr>
              <w:t>11</w:t>
            </w:r>
            <w:r>
              <w:rPr>
                <w:spacing w:val="-29"/>
                <w:sz w:val="16"/>
                <w:szCs w:val="16"/>
              </w:rPr>
              <w:t xml:space="preserve"> </w:t>
            </w:r>
            <w:r>
              <w:rPr>
                <w:spacing w:val="-3"/>
                <w:sz w:val="16"/>
                <w:szCs w:val="16"/>
              </w:rPr>
              <w:t>月</w:t>
            </w:r>
            <w:r>
              <w:rPr>
                <w:spacing w:val="-25"/>
                <w:sz w:val="16"/>
                <w:szCs w:val="16"/>
              </w:rPr>
              <w:t xml:space="preserve"> </w:t>
            </w:r>
            <w:r>
              <w:rPr>
                <w:spacing w:val="-3"/>
                <w:sz w:val="16"/>
                <w:szCs w:val="16"/>
              </w:rPr>
              <w:t>7 日国家食品药品监督管理</w:t>
            </w:r>
            <w:r>
              <w:rPr>
                <w:spacing w:val="-1"/>
                <w:sz w:val="16"/>
                <w:szCs w:val="16"/>
              </w:rPr>
              <w:t>总局局务会议《关于修改部分规章的决定》修正）</w:t>
            </w:r>
          </w:p>
          <w:p w14:paraId="574E39BB">
            <w:pPr>
              <w:pStyle w:val="6"/>
              <w:spacing w:line="216" w:lineRule="auto"/>
              <w:ind w:left="118"/>
              <w:rPr>
                <w:sz w:val="16"/>
                <w:szCs w:val="16"/>
              </w:rPr>
            </w:pPr>
            <w:r>
              <w:rPr>
                <w:sz w:val="16"/>
                <w:szCs w:val="16"/>
              </w:rPr>
              <w:t>第九条 开办药品零售企业按照以下程序办理《药品经营许可证》：</w:t>
            </w:r>
          </w:p>
          <w:p w14:paraId="53A31764">
            <w:pPr>
              <w:pStyle w:val="6"/>
              <w:spacing w:before="124" w:line="360" w:lineRule="auto"/>
              <w:ind w:left="110" w:right="104" w:hanging="6"/>
              <w:rPr>
                <w:sz w:val="16"/>
                <w:szCs w:val="16"/>
              </w:rPr>
            </w:pPr>
            <w:r>
              <w:rPr>
                <w:spacing w:val="-2"/>
                <w:sz w:val="16"/>
                <w:szCs w:val="16"/>
              </w:rPr>
              <w:t>（</w:t>
            </w:r>
            <w:r>
              <w:rPr>
                <w:spacing w:val="-33"/>
                <w:sz w:val="16"/>
                <w:szCs w:val="16"/>
              </w:rPr>
              <w:t xml:space="preserve"> </w:t>
            </w:r>
            <w:r>
              <w:rPr>
                <w:spacing w:val="-2"/>
                <w:sz w:val="16"/>
                <w:szCs w:val="16"/>
              </w:rPr>
              <w:t>四）申办人完成筹建后，向受理申请的食品</w:t>
            </w:r>
            <w:r>
              <w:rPr>
                <w:spacing w:val="-3"/>
                <w:sz w:val="16"/>
                <w:szCs w:val="16"/>
              </w:rPr>
              <w:t>药品监督管理部门提出</w:t>
            </w:r>
            <w:r>
              <w:rPr>
                <w:spacing w:val="-1"/>
                <w:sz w:val="16"/>
                <w:szCs w:val="16"/>
              </w:rPr>
              <w:t>验收申请，并提交以下材料：</w:t>
            </w:r>
          </w:p>
          <w:p w14:paraId="06A7E598">
            <w:pPr>
              <w:pStyle w:val="6"/>
              <w:spacing w:line="216" w:lineRule="auto"/>
              <w:ind w:left="120"/>
              <w:rPr>
                <w:sz w:val="16"/>
                <w:szCs w:val="16"/>
              </w:rPr>
            </w:pPr>
            <w:r>
              <w:rPr>
                <w:spacing w:val="-2"/>
                <w:sz w:val="16"/>
                <w:szCs w:val="16"/>
              </w:rPr>
              <w:t>1.药品经营许可证申请表；</w:t>
            </w:r>
          </w:p>
          <w:p w14:paraId="7A35632A">
            <w:pPr>
              <w:pStyle w:val="6"/>
              <w:spacing w:before="125" w:line="218" w:lineRule="auto"/>
              <w:ind w:left="116"/>
              <w:rPr>
                <w:sz w:val="16"/>
                <w:szCs w:val="16"/>
              </w:rPr>
            </w:pPr>
            <w:r>
              <w:rPr>
                <w:spacing w:val="-2"/>
                <w:sz w:val="16"/>
                <w:szCs w:val="16"/>
              </w:rPr>
              <w:t>2.企业营业执照；</w:t>
            </w:r>
          </w:p>
          <w:p w14:paraId="1F3CEC8E">
            <w:pPr>
              <w:pStyle w:val="6"/>
              <w:spacing w:before="123" w:line="216" w:lineRule="auto"/>
              <w:ind w:left="122"/>
              <w:rPr>
                <w:sz w:val="16"/>
                <w:szCs w:val="16"/>
              </w:rPr>
            </w:pPr>
            <w:r>
              <w:rPr>
                <w:spacing w:val="-1"/>
                <w:sz w:val="16"/>
                <w:szCs w:val="16"/>
              </w:rPr>
              <w:t>3.营业场所、仓库平面布置图及房屋产权或使用权证明；</w:t>
            </w:r>
          </w:p>
          <w:p w14:paraId="3C1D8396">
            <w:pPr>
              <w:pStyle w:val="6"/>
              <w:spacing w:before="125" w:line="218" w:lineRule="auto"/>
              <w:ind w:left="115"/>
              <w:rPr>
                <w:sz w:val="16"/>
                <w:szCs w:val="16"/>
              </w:rPr>
            </w:pPr>
            <w:r>
              <w:rPr>
                <w:spacing w:val="-1"/>
                <w:sz w:val="16"/>
                <w:szCs w:val="16"/>
              </w:rPr>
              <w:t>4.依法经过资格认定的药学专业技术人员资格证书及聘书；</w:t>
            </w:r>
          </w:p>
          <w:p w14:paraId="71181E6C">
            <w:pPr>
              <w:pStyle w:val="6"/>
              <w:spacing w:before="123" w:line="218" w:lineRule="auto"/>
              <w:ind w:left="118"/>
              <w:rPr>
                <w:sz w:val="16"/>
                <w:szCs w:val="16"/>
              </w:rPr>
            </w:pPr>
            <w:r>
              <w:rPr>
                <w:spacing w:val="-1"/>
                <w:sz w:val="16"/>
                <w:szCs w:val="16"/>
              </w:rPr>
              <w:t>5.拟办企业质量管理文件及主要设施、设备目录。</w:t>
            </w:r>
          </w:p>
          <w:p w14:paraId="6BACE71D">
            <w:pPr>
              <w:pStyle w:val="6"/>
              <w:spacing w:before="123" w:line="312" w:lineRule="auto"/>
              <w:ind w:left="116" w:right="55" w:hanging="1"/>
              <w:rPr>
                <w:sz w:val="16"/>
                <w:szCs w:val="16"/>
              </w:rPr>
            </w:pPr>
            <w:r>
              <w:rPr>
                <w:spacing w:val="-1"/>
                <w:sz w:val="16"/>
                <w:szCs w:val="16"/>
              </w:rPr>
              <w:t>4.《药品经营质量管理规范》及《药品经营质量管理规范现</w:t>
            </w:r>
            <w:r>
              <w:rPr>
                <w:spacing w:val="-2"/>
                <w:sz w:val="16"/>
                <w:szCs w:val="16"/>
              </w:rPr>
              <w:t>场检查指</w:t>
            </w:r>
            <w:r>
              <w:rPr>
                <w:spacing w:val="-1"/>
                <w:sz w:val="16"/>
                <w:szCs w:val="16"/>
              </w:rPr>
              <w:t>导原则》 说明一为规范药品经营企业监督检查工作，根据《药品经</w:t>
            </w:r>
            <w:r>
              <w:rPr>
                <w:spacing w:val="-10"/>
                <w:sz w:val="16"/>
                <w:szCs w:val="16"/>
              </w:rPr>
              <w:t>营质量管理规范》，制定《药品经营质量管理规范现场检查指导原则》。</w:t>
            </w:r>
          </w:p>
        </w:tc>
        <w:tc>
          <w:tcPr>
            <w:tcW w:w="3075" w:type="dxa"/>
            <w:vAlign w:val="top"/>
          </w:tcPr>
          <w:p w14:paraId="5B6FDA54">
            <w:pPr>
              <w:rPr>
                <w:rFonts w:ascii="Arial"/>
                <w:sz w:val="21"/>
              </w:rPr>
            </w:pPr>
          </w:p>
        </w:tc>
        <w:tc>
          <w:tcPr>
            <w:tcW w:w="1140" w:type="dxa"/>
            <w:vAlign w:val="top"/>
          </w:tcPr>
          <w:p w14:paraId="262315E5">
            <w:pPr>
              <w:rPr>
                <w:rFonts w:ascii="Arial"/>
                <w:sz w:val="21"/>
              </w:rPr>
            </w:pPr>
          </w:p>
        </w:tc>
        <w:tc>
          <w:tcPr>
            <w:tcW w:w="1170" w:type="dxa"/>
            <w:vAlign w:val="top"/>
          </w:tcPr>
          <w:p w14:paraId="6600B090">
            <w:pPr>
              <w:rPr>
                <w:rFonts w:ascii="Arial"/>
                <w:sz w:val="21"/>
              </w:rPr>
            </w:pPr>
          </w:p>
        </w:tc>
        <w:tc>
          <w:tcPr>
            <w:tcW w:w="2785" w:type="dxa"/>
            <w:vAlign w:val="top"/>
          </w:tcPr>
          <w:p w14:paraId="774AA85F">
            <w:pPr>
              <w:rPr>
                <w:rFonts w:ascii="Arial"/>
                <w:sz w:val="21"/>
              </w:rPr>
            </w:pPr>
          </w:p>
        </w:tc>
      </w:tr>
      <w:tr w14:paraId="6CFCE8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15721" w:type="dxa"/>
            <w:gridSpan w:val="7"/>
            <w:vAlign w:val="top"/>
          </w:tcPr>
          <w:p w14:paraId="35DBA123">
            <w:pPr>
              <w:pStyle w:val="6"/>
              <w:spacing w:before="204" w:line="229" w:lineRule="auto"/>
              <w:ind w:left="626"/>
              <w:rPr>
                <w:rFonts w:hint="eastAsia" w:eastAsia="仿宋"/>
                <w:sz w:val="20"/>
                <w:szCs w:val="20"/>
                <w:lang w:eastAsia="zh-CN"/>
              </w:rPr>
            </w:pPr>
            <w:r>
              <w:rPr>
                <w:spacing w:val="6"/>
                <w:sz w:val="20"/>
                <w:szCs w:val="20"/>
              </w:rPr>
              <w:t>服务机构：</w:t>
            </w:r>
            <w:r>
              <w:rPr>
                <w:spacing w:val="70"/>
                <w:sz w:val="20"/>
                <w:szCs w:val="20"/>
              </w:rPr>
              <w:t xml:space="preserve"> </w:t>
            </w:r>
            <w:r>
              <w:rPr>
                <w:rFonts w:hint="eastAsia"/>
                <w:spacing w:val="6"/>
                <w:sz w:val="20"/>
                <w:szCs w:val="20"/>
                <w:lang w:eastAsia="zh-CN"/>
              </w:rPr>
              <w:t>祥符区行政审批办公室</w:t>
            </w:r>
            <w:r>
              <w:rPr>
                <w:spacing w:val="6"/>
                <w:sz w:val="20"/>
                <w:szCs w:val="20"/>
              </w:rPr>
              <w:t xml:space="preserve"> 服务电话：</w:t>
            </w:r>
            <w:r>
              <w:rPr>
                <w:rFonts w:hint="eastAsia"/>
                <w:spacing w:val="6"/>
                <w:sz w:val="20"/>
                <w:szCs w:val="20"/>
                <w:lang w:eastAsia="zh-CN"/>
              </w:rPr>
              <w:t>0371-26669853</w:t>
            </w:r>
            <w:r>
              <w:rPr>
                <w:spacing w:val="6"/>
                <w:sz w:val="20"/>
                <w:szCs w:val="20"/>
              </w:rPr>
              <w:t xml:space="preserve"> 服务地点：</w:t>
            </w:r>
            <w:r>
              <w:rPr>
                <w:spacing w:val="-36"/>
                <w:sz w:val="20"/>
                <w:szCs w:val="20"/>
              </w:rPr>
              <w:t xml:space="preserve"> </w:t>
            </w:r>
            <w:r>
              <w:rPr>
                <w:rFonts w:hint="eastAsia"/>
                <w:spacing w:val="6"/>
                <w:sz w:val="20"/>
                <w:szCs w:val="20"/>
                <w:lang w:eastAsia="zh-CN"/>
              </w:rPr>
              <w:t>祥符区市民之家4楼</w:t>
            </w:r>
            <w:r>
              <w:rPr>
                <w:spacing w:val="6"/>
                <w:sz w:val="20"/>
                <w:szCs w:val="20"/>
              </w:rPr>
              <w:t xml:space="preserve"> </w:t>
            </w:r>
          </w:p>
        </w:tc>
      </w:tr>
    </w:tbl>
    <w:p w14:paraId="2522C7FC">
      <w:pPr>
        <w:rPr>
          <w:rFonts w:ascii="Arial"/>
          <w:sz w:val="21"/>
        </w:rPr>
      </w:pPr>
    </w:p>
    <w:p w14:paraId="4C5BA165">
      <w:pPr>
        <w:rPr>
          <w:rFonts w:ascii="Arial" w:hAnsi="Arial" w:eastAsia="Arial" w:cs="Arial"/>
          <w:sz w:val="21"/>
          <w:szCs w:val="21"/>
        </w:rPr>
        <w:sectPr>
          <w:footerReference r:id="rId13" w:type="default"/>
          <w:pgSz w:w="16839" w:h="11906"/>
          <w:pgMar w:top="1012" w:right="412" w:bottom="1213" w:left="699" w:header="0" w:footer="938" w:gutter="0"/>
          <w:cols w:space="720" w:num="1"/>
        </w:sectPr>
      </w:pPr>
    </w:p>
    <w:p w14:paraId="2DF0A46B">
      <w:pPr>
        <w:spacing w:before="13"/>
      </w:pPr>
    </w:p>
    <w:p w14:paraId="2B257BD4">
      <w:pPr>
        <w:spacing w:before="13"/>
      </w:pPr>
    </w:p>
    <w:p w14:paraId="7CC08399">
      <w:pPr>
        <w:spacing w:before="13"/>
      </w:pPr>
    </w:p>
    <w:p w14:paraId="15D989E4">
      <w:pPr>
        <w:spacing w:before="13"/>
      </w:pPr>
    </w:p>
    <w:p w14:paraId="7CCE0499">
      <w:pPr>
        <w:spacing w:before="13"/>
      </w:pPr>
    </w:p>
    <w:p w14:paraId="67A3A6B7">
      <w:pPr>
        <w:spacing w:before="13"/>
      </w:pPr>
    </w:p>
    <w:tbl>
      <w:tblPr>
        <w:tblStyle w:val="5"/>
        <w:tblW w:w="15721"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5"/>
        <w:gridCol w:w="1619"/>
        <w:gridCol w:w="5321"/>
        <w:gridCol w:w="3208"/>
        <w:gridCol w:w="1049"/>
        <w:gridCol w:w="1394"/>
        <w:gridCol w:w="2185"/>
      </w:tblGrid>
      <w:tr w14:paraId="510752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2" w:hRule="atLeast"/>
        </w:trPr>
        <w:tc>
          <w:tcPr>
            <w:tcW w:w="945" w:type="dxa"/>
            <w:tcBorders>
              <w:top w:val="single" w:color="000000" w:sz="6" w:space="0"/>
              <w:left w:val="single" w:color="000000" w:sz="6" w:space="0"/>
              <w:right w:val="single" w:color="000000" w:sz="6" w:space="0"/>
            </w:tcBorders>
            <w:vAlign w:val="top"/>
          </w:tcPr>
          <w:p w14:paraId="3855A9DE">
            <w:pPr>
              <w:spacing w:before="104" w:line="228" w:lineRule="auto"/>
              <w:ind w:left="259"/>
              <w:rPr>
                <w:rFonts w:ascii="宋体" w:hAnsi="宋体" w:eastAsia="宋体" w:cs="宋体"/>
                <w:sz w:val="20"/>
                <w:szCs w:val="20"/>
              </w:rPr>
            </w:pPr>
            <w:r>
              <w:rPr>
                <w:rFonts w:ascii="宋体" w:hAnsi="宋体" w:eastAsia="宋体" w:cs="宋体"/>
                <w:b/>
                <w:bCs/>
                <w:spacing w:val="3"/>
                <w:sz w:val="20"/>
                <w:szCs w:val="20"/>
              </w:rPr>
              <w:t>职权</w:t>
            </w:r>
          </w:p>
          <w:p w14:paraId="4E802F41">
            <w:pPr>
              <w:spacing w:before="64" w:line="228" w:lineRule="auto"/>
              <w:ind w:left="258"/>
              <w:rPr>
                <w:rFonts w:ascii="宋体" w:hAnsi="宋体" w:eastAsia="宋体" w:cs="宋体"/>
                <w:sz w:val="20"/>
                <w:szCs w:val="20"/>
              </w:rPr>
            </w:pPr>
            <w:r>
              <w:rPr>
                <w:rFonts w:ascii="宋体" w:hAnsi="宋体" w:eastAsia="宋体" w:cs="宋体"/>
                <w:b/>
                <w:bCs/>
                <w:spacing w:val="3"/>
                <w:sz w:val="20"/>
                <w:szCs w:val="20"/>
              </w:rPr>
              <w:t>类别</w:t>
            </w:r>
          </w:p>
        </w:tc>
        <w:tc>
          <w:tcPr>
            <w:tcW w:w="1619" w:type="dxa"/>
            <w:tcBorders>
              <w:top w:val="single" w:color="000000" w:sz="6" w:space="0"/>
              <w:left w:val="single" w:color="000000" w:sz="6" w:space="0"/>
              <w:right w:val="single" w:color="000000" w:sz="6" w:space="0"/>
            </w:tcBorders>
            <w:vAlign w:val="top"/>
          </w:tcPr>
          <w:p w14:paraId="7F6CDB4D">
            <w:pPr>
              <w:spacing w:before="260" w:line="228" w:lineRule="auto"/>
              <w:ind w:left="382"/>
              <w:rPr>
                <w:rFonts w:ascii="宋体" w:hAnsi="宋体" w:eastAsia="宋体" w:cs="宋体"/>
                <w:sz w:val="20"/>
                <w:szCs w:val="20"/>
              </w:rPr>
            </w:pPr>
            <w:r>
              <w:rPr>
                <w:rFonts w:ascii="宋体" w:hAnsi="宋体" w:eastAsia="宋体" w:cs="宋体"/>
                <w:b/>
                <w:bCs/>
                <w:spacing w:val="6"/>
                <w:sz w:val="20"/>
                <w:szCs w:val="20"/>
              </w:rPr>
              <w:t>职权名称</w:t>
            </w:r>
          </w:p>
        </w:tc>
        <w:tc>
          <w:tcPr>
            <w:tcW w:w="5321" w:type="dxa"/>
            <w:tcBorders>
              <w:top w:val="single" w:color="000000" w:sz="6" w:space="0"/>
              <w:left w:val="single" w:color="000000" w:sz="6" w:space="0"/>
              <w:right w:val="single" w:color="000000" w:sz="6" w:space="0"/>
            </w:tcBorders>
            <w:vAlign w:val="top"/>
          </w:tcPr>
          <w:p w14:paraId="684398B4">
            <w:pPr>
              <w:spacing w:before="259" w:line="228" w:lineRule="auto"/>
              <w:ind w:left="2240"/>
              <w:rPr>
                <w:rFonts w:ascii="宋体" w:hAnsi="宋体" w:eastAsia="宋体" w:cs="宋体"/>
                <w:sz w:val="20"/>
                <w:szCs w:val="20"/>
              </w:rPr>
            </w:pPr>
            <w:r>
              <w:rPr>
                <w:rFonts w:ascii="宋体" w:hAnsi="宋体" w:eastAsia="宋体" w:cs="宋体"/>
                <w:b/>
                <w:bCs/>
                <w:spacing w:val="5"/>
                <w:sz w:val="20"/>
                <w:szCs w:val="20"/>
              </w:rPr>
              <w:t>实施依据</w:t>
            </w:r>
          </w:p>
        </w:tc>
        <w:tc>
          <w:tcPr>
            <w:tcW w:w="3208" w:type="dxa"/>
            <w:tcBorders>
              <w:left w:val="single" w:color="000000" w:sz="6" w:space="0"/>
            </w:tcBorders>
            <w:vAlign w:val="top"/>
          </w:tcPr>
          <w:p w14:paraId="653168C1">
            <w:pPr>
              <w:spacing w:before="260" w:line="228" w:lineRule="auto"/>
              <w:ind w:left="555"/>
              <w:rPr>
                <w:rFonts w:ascii="宋体" w:hAnsi="宋体" w:eastAsia="宋体" w:cs="宋体"/>
                <w:sz w:val="20"/>
                <w:szCs w:val="20"/>
              </w:rPr>
            </w:pPr>
            <w:r>
              <w:rPr>
                <w:rFonts w:ascii="宋体" w:hAnsi="宋体" w:eastAsia="宋体" w:cs="宋体"/>
                <w:b/>
                <w:bCs/>
                <w:spacing w:val="5"/>
                <w:sz w:val="20"/>
                <w:szCs w:val="20"/>
              </w:rPr>
              <w:t>责任事项（岗位责任）</w:t>
            </w:r>
          </w:p>
        </w:tc>
        <w:tc>
          <w:tcPr>
            <w:tcW w:w="1049" w:type="dxa"/>
            <w:vAlign w:val="top"/>
          </w:tcPr>
          <w:p w14:paraId="5EE0F4E2">
            <w:pPr>
              <w:spacing w:before="104" w:line="285" w:lineRule="auto"/>
              <w:ind w:left="438" w:right="207" w:hanging="221"/>
              <w:rPr>
                <w:rFonts w:ascii="宋体" w:hAnsi="宋体" w:eastAsia="宋体" w:cs="宋体"/>
                <w:sz w:val="20"/>
                <w:szCs w:val="20"/>
              </w:rPr>
            </w:pPr>
            <w:r>
              <w:rPr>
                <w:rFonts w:ascii="宋体" w:hAnsi="宋体" w:eastAsia="宋体" w:cs="宋体"/>
                <w:b/>
                <w:bCs/>
                <w:spacing w:val="4"/>
                <w:sz w:val="20"/>
                <w:szCs w:val="20"/>
              </w:rPr>
              <w:t>办理期</w:t>
            </w:r>
            <w:r>
              <w:rPr>
                <w:rFonts w:ascii="宋体" w:hAnsi="宋体" w:eastAsia="宋体" w:cs="宋体"/>
                <w:b/>
                <w:bCs/>
                <w:spacing w:val="-3"/>
                <w:sz w:val="20"/>
                <w:szCs w:val="20"/>
              </w:rPr>
              <w:t>限</w:t>
            </w:r>
          </w:p>
        </w:tc>
        <w:tc>
          <w:tcPr>
            <w:tcW w:w="1394" w:type="dxa"/>
            <w:vAlign w:val="top"/>
          </w:tcPr>
          <w:p w14:paraId="0DEA7F21">
            <w:pPr>
              <w:spacing w:before="260" w:line="228" w:lineRule="auto"/>
              <w:ind w:left="289"/>
              <w:rPr>
                <w:rFonts w:ascii="宋体" w:hAnsi="宋体" w:eastAsia="宋体" w:cs="宋体"/>
                <w:sz w:val="20"/>
                <w:szCs w:val="20"/>
              </w:rPr>
            </w:pPr>
            <w:r>
              <w:rPr>
                <w:rFonts w:ascii="宋体" w:hAnsi="宋体" w:eastAsia="宋体" w:cs="宋体"/>
                <w:b/>
                <w:bCs/>
                <w:spacing w:val="4"/>
                <w:sz w:val="20"/>
                <w:szCs w:val="20"/>
              </w:rPr>
              <w:t>收费情况</w:t>
            </w:r>
          </w:p>
        </w:tc>
        <w:tc>
          <w:tcPr>
            <w:tcW w:w="2185" w:type="dxa"/>
            <w:vAlign w:val="top"/>
          </w:tcPr>
          <w:p w14:paraId="4DB2076B">
            <w:pPr>
              <w:spacing w:before="260" w:line="228" w:lineRule="auto"/>
              <w:ind w:left="676"/>
              <w:rPr>
                <w:rFonts w:ascii="宋体" w:hAnsi="宋体" w:eastAsia="宋体" w:cs="宋体"/>
                <w:sz w:val="20"/>
                <w:szCs w:val="20"/>
              </w:rPr>
            </w:pPr>
            <w:r>
              <w:rPr>
                <w:rFonts w:hint="eastAsia" w:ascii="宋体" w:hAnsi="宋体" w:eastAsia="宋体" w:cs="宋体"/>
                <w:b/>
                <w:bCs/>
                <w:spacing w:val="6"/>
                <w:sz w:val="20"/>
                <w:szCs w:val="20"/>
                <w:lang w:eastAsia="zh-CN"/>
              </w:rPr>
              <w:t>违反</w:t>
            </w:r>
            <w:r>
              <w:rPr>
                <w:rFonts w:ascii="宋体" w:hAnsi="宋体" w:eastAsia="宋体" w:cs="宋体"/>
                <w:b/>
                <w:bCs/>
                <w:spacing w:val="6"/>
                <w:sz w:val="20"/>
                <w:szCs w:val="20"/>
              </w:rPr>
              <w:t>责任</w:t>
            </w:r>
          </w:p>
        </w:tc>
      </w:tr>
      <w:tr w14:paraId="63A490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945" w:type="dxa"/>
            <w:vMerge w:val="restart"/>
            <w:tcBorders>
              <w:bottom w:val="nil"/>
            </w:tcBorders>
            <w:textDirection w:val="tbRlV"/>
            <w:vAlign w:val="top"/>
          </w:tcPr>
          <w:p w14:paraId="4EAB5F20">
            <w:pPr>
              <w:spacing w:line="299" w:lineRule="auto"/>
              <w:rPr>
                <w:rFonts w:ascii="Arial"/>
                <w:sz w:val="21"/>
              </w:rPr>
            </w:pPr>
          </w:p>
          <w:p w14:paraId="15B8BD7E">
            <w:pPr>
              <w:pStyle w:val="6"/>
              <w:spacing w:before="64" w:line="213" w:lineRule="auto"/>
              <w:ind w:left="2556"/>
              <w:rPr>
                <w:sz w:val="19"/>
                <w:szCs w:val="19"/>
              </w:rPr>
            </w:pPr>
            <w:r>
              <w:rPr>
                <w:spacing w:val="8"/>
                <w:sz w:val="19"/>
                <w:szCs w:val="19"/>
              </w:rPr>
              <w:t>行</w:t>
            </w:r>
            <w:r>
              <w:rPr>
                <w:spacing w:val="18"/>
                <w:sz w:val="19"/>
                <w:szCs w:val="19"/>
              </w:rPr>
              <w:t xml:space="preserve"> </w:t>
            </w:r>
            <w:r>
              <w:rPr>
                <w:spacing w:val="8"/>
                <w:sz w:val="19"/>
                <w:szCs w:val="19"/>
              </w:rPr>
              <w:t>政</w:t>
            </w:r>
            <w:r>
              <w:rPr>
                <w:spacing w:val="19"/>
                <w:sz w:val="19"/>
                <w:szCs w:val="19"/>
              </w:rPr>
              <w:t xml:space="preserve"> </w:t>
            </w:r>
            <w:r>
              <w:rPr>
                <w:spacing w:val="8"/>
                <w:sz w:val="19"/>
                <w:szCs w:val="19"/>
              </w:rPr>
              <w:t>许</w:t>
            </w:r>
            <w:r>
              <w:rPr>
                <w:spacing w:val="19"/>
                <w:sz w:val="19"/>
                <w:szCs w:val="19"/>
              </w:rPr>
              <w:t xml:space="preserve"> </w:t>
            </w:r>
            <w:r>
              <w:rPr>
                <w:spacing w:val="8"/>
                <w:sz w:val="19"/>
                <w:szCs w:val="19"/>
              </w:rPr>
              <w:t>可</w:t>
            </w:r>
            <w:r>
              <w:rPr>
                <w:spacing w:val="19"/>
                <w:sz w:val="19"/>
                <w:szCs w:val="19"/>
              </w:rPr>
              <w:t xml:space="preserve"> </w:t>
            </w:r>
            <w:r>
              <w:rPr>
                <w:spacing w:val="8"/>
                <w:sz w:val="19"/>
                <w:szCs w:val="19"/>
              </w:rPr>
              <w:t>类</w:t>
            </w:r>
          </w:p>
        </w:tc>
        <w:tc>
          <w:tcPr>
            <w:tcW w:w="1619" w:type="dxa"/>
            <w:vMerge w:val="restart"/>
            <w:tcBorders>
              <w:bottom w:val="nil"/>
            </w:tcBorders>
            <w:vAlign w:val="top"/>
          </w:tcPr>
          <w:p w14:paraId="55926C1F">
            <w:pPr>
              <w:spacing w:line="255" w:lineRule="auto"/>
              <w:rPr>
                <w:rFonts w:ascii="Arial"/>
                <w:sz w:val="21"/>
              </w:rPr>
            </w:pPr>
          </w:p>
          <w:p w14:paraId="25099F35">
            <w:pPr>
              <w:spacing w:line="256" w:lineRule="auto"/>
              <w:rPr>
                <w:rFonts w:ascii="Arial"/>
                <w:sz w:val="21"/>
              </w:rPr>
            </w:pPr>
          </w:p>
          <w:p w14:paraId="0251F5CE">
            <w:pPr>
              <w:spacing w:line="256" w:lineRule="auto"/>
              <w:rPr>
                <w:rFonts w:ascii="Arial"/>
                <w:sz w:val="21"/>
              </w:rPr>
            </w:pPr>
          </w:p>
          <w:p w14:paraId="15D80AF5">
            <w:pPr>
              <w:spacing w:line="256" w:lineRule="auto"/>
              <w:rPr>
                <w:rFonts w:ascii="Arial"/>
                <w:sz w:val="21"/>
              </w:rPr>
            </w:pPr>
          </w:p>
          <w:p w14:paraId="231A8F59">
            <w:pPr>
              <w:spacing w:line="256" w:lineRule="auto"/>
              <w:rPr>
                <w:rFonts w:ascii="Arial"/>
                <w:sz w:val="21"/>
              </w:rPr>
            </w:pPr>
          </w:p>
          <w:p w14:paraId="37BFAC1D">
            <w:pPr>
              <w:spacing w:line="256" w:lineRule="auto"/>
              <w:rPr>
                <w:rFonts w:ascii="Arial"/>
                <w:sz w:val="21"/>
              </w:rPr>
            </w:pPr>
          </w:p>
          <w:p w14:paraId="51707E6B">
            <w:pPr>
              <w:spacing w:line="256" w:lineRule="auto"/>
              <w:rPr>
                <w:rFonts w:ascii="Arial"/>
                <w:sz w:val="21"/>
              </w:rPr>
            </w:pPr>
          </w:p>
          <w:p w14:paraId="54B55972">
            <w:pPr>
              <w:spacing w:line="256" w:lineRule="auto"/>
              <w:rPr>
                <w:rFonts w:ascii="Arial"/>
                <w:sz w:val="21"/>
              </w:rPr>
            </w:pPr>
          </w:p>
          <w:p w14:paraId="0A651CFE">
            <w:pPr>
              <w:spacing w:line="256" w:lineRule="auto"/>
              <w:rPr>
                <w:rFonts w:ascii="Arial"/>
                <w:sz w:val="21"/>
              </w:rPr>
            </w:pPr>
          </w:p>
          <w:p w14:paraId="03193DF0">
            <w:pPr>
              <w:spacing w:line="256" w:lineRule="auto"/>
              <w:rPr>
                <w:rFonts w:ascii="Arial"/>
                <w:sz w:val="21"/>
              </w:rPr>
            </w:pPr>
          </w:p>
          <w:p w14:paraId="4A041EF7">
            <w:pPr>
              <w:spacing w:line="256" w:lineRule="auto"/>
              <w:rPr>
                <w:rFonts w:ascii="Arial"/>
                <w:sz w:val="21"/>
              </w:rPr>
            </w:pPr>
          </w:p>
          <w:p w14:paraId="179D7898">
            <w:pPr>
              <w:pStyle w:val="6"/>
              <w:spacing w:before="52" w:line="360" w:lineRule="auto"/>
              <w:ind w:left="248" w:right="172" w:hanging="74"/>
              <w:rPr>
                <w:sz w:val="16"/>
                <w:szCs w:val="16"/>
              </w:rPr>
            </w:pPr>
            <w:r>
              <w:rPr>
                <w:spacing w:val="-2"/>
                <w:sz w:val="16"/>
                <w:szCs w:val="16"/>
              </w:rPr>
              <w:t>8.科研和教学用毒性药品购买审批</w:t>
            </w:r>
          </w:p>
        </w:tc>
        <w:tc>
          <w:tcPr>
            <w:tcW w:w="5321" w:type="dxa"/>
            <w:vMerge w:val="restart"/>
            <w:tcBorders>
              <w:bottom w:val="nil"/>
            </w:tcBorders>
            <w:vAlign w:val="top"/>
          </w:tcPr>
          <w:p w14:paraId="6C844369">
            <w:pPr>
              <w:pStyle w:val="6"/>
              <w:spacing w:before="75" w:line="316" w:lineRule="auto"/>
              <w:ind w:left="106" w:right="107" w:firstLine="8"/>
              <w:rPr>
                <w:sz w:val="16"/>
                <w:szCs w:val="16"/>
              </w:rPr>
            </w:pPr>
            <w:r>
              <w:rPr>
                <w:spacing w:val="-2"/>
                <w:sz w:val="16"/>
                <w:szCs w:val="16"/>
              </w:rPr>
              <w:t>1.《中华人民共和国药品管理法》第三十五条“</w:t>
            </w:r>
            <w:r>
              <w:rPr>
                <w:spacing w:val="-42"/>
                <w:sz w:val="16"/>
                <w:szCs w:val="16"/>
              </w:rPr>
              <w:t xml:space="preserve"> </w:t>
            </w:r>
            <w:r>
              <w:rPr>
                <w:spacing w:val="-2"/>
                <w:sz w:val="16"/>
                <w:szCs w:val="16"/>
              </w:rPr>
              <w:t>国家对麻醉药品、精神药</w:t>
            </w:r>
            <w:r>
              <w:rPr>
                <w:spacing w:val="-1"/>
                <w:sz w:val="16"/>
                <w:szCs w:val="16"/>
              </w:rPr>
              <w:t>品、医疗用毒性药品、放射性药品，实行特殊管理。管理办法由国务院制</w:t>
            </w:r>
            <w:r>
              <w:rPr>
                <w:spacing w:val="17"/>
                <w:sz w:val="16"/>
                <w:szCs w:val="16"/>
              </w:rPr>
              <w:t>定。</w:t>
            </w:r>
            <w:r>
              <w:rPr>
                <w:spacing w:val="-58"/>
                <w:sz w:val="16"/>
                <w:szCs w:val="16"/>
              </w:rPr>
              <w:t xml:space="preserve"> </w:t>
            </w:r>
            <w:r>
              <w:rPr>
                <w:spacing w:val="17"/>
                <w:sz w:val="16"/>
                <w:szCs w:val="16"/>
              </w:rPr>
              <w:t>”</w:t>
            </w:r>
          </w:p>
          <w:p w14:paraId="6CFC192B">
            <w:pPr>
              <w:pStyle w:val="6"/>
              <w:spacing w:before="116" w:line="312" w:lineRule="auto"/>
              <w:ind w:left="105" w:right="65" w:firstLine="6"/>
              <w:rPr>
                <w:sz w:val="16"/>
                <w:szCs w:val="16"/>
              </w:rPr>
            </w:pPr>
            <w:r>
              <w:rPr>
                <w:spacing w:val="-4"/>
                <w:sz w:val="16"/>
                <w:szCs w:val="16"/>
              </w:rPr>
              <w:t>2.《医疗用毒性药品管理办法》第十条“科研和教学单位所需</w:t>
            </w:r>
            <w:r>
              <w:rPr>
                <w:spacing w:val="-5"/>
                <w:sz w:val="16"/>
                <w:szCs w:val="16"/>
              </w:rPr>
              <w:t>的毒性药品，</w:t>
            </w:r>
            <w:r>
              <w:rPr>
                <w:spacing w:val="-1"/>
                <w:sz w:val="16"/>
                <w:szCs w:val="16"/>
              </w:rPr>
              <w:t>必须持本单位的证明信，经单位所在地县以上卫生行政部门批准后，供应</w:t>
            </w:r>
            <w:r>
              <w:rPr>
                <w:spacing w:val="6"/>
                <w:sz w:val="16"/>
                <w:szCs w:val="16"/>
              </w:rPr>
              <w:t>部门方能发售。</w:t>
            </w:r>
            <w:r>
              <w:rPr>
                <w:spacing w:val="-54"/>
                <w:sz w:val="16"/>
                <w:szCs w:val="16"/>
              </w:rPr>
              <w:t xml:space="preserve"> </w:t>
            </w:r>
            <w:r>
              <w:rPr>
                <w:spacing w:val="6"/>
                <w:sz w:val="16"/>
                <w:szCs w:val="16"/>
              </w:rPr>
              <w:t>”</w:t>
            </w:r>
          </w:p>
          <w:p w14:paraId="41E4E239">
            <w:pPr>
              <w:pStyle w:val="6"/>
              <w:spacing w:before="123" w:line="313" w:lineRule="auto"/>
              <w:ind w:left="106" w:right="107" w:firstLine="10"/>
              <w:rPr>
                <w:sz w:val="16"/>
                <w:szCs w:val="16"/>
              </w:rPr>
            </w:pPr>
            <w:r>
              <w:rPr>
                <w:spacing w:val="-2"/>
                <w:sz w:val="16"/>
                <w:szCs w:val="16"/>
              </w:rPr>
              <w:t>3.《易制毒化学品管理条例》第三章第十四条“</w:t>
            </w:r>
            <w:r>
              <w:rPr>
                <w:spacing w:val="-45"/>
                <w:sz w:val="16"/>
                <w:szCs w:val="16"/>
              </w:rPr>
              <w:t xml:space="preserve"> </w:t>
            </w:r>
            <w:r>
              <w:rPr>
                <w:spacing w:val="-2"/>
                <w:sz w:val="16"/>
                <w:szCs w:val="16"/>
              </w:rPr>
              <w:t>申请购买第一类易制毒化</w:t>
            </w:r>
            <w:r>
              <w:rPr>
                <w:spacing w:val="-1"/>
                <w:sz w:val="16"/>
                <w:szCs w:val="16"/>
              </w:rPr>
              <w:t>学品，应当提交下列证件，经本条例第十五条规定的行政主管部门审批，取得购买许可证</w:t>
            </w:r>
            <w:r>
              <w:rPr>
                <w:rFonts w:hint="eastAsia"/>
                <w:spacing w:val="-1"/>
                <w:sz w:val="16"/>
                <w:szCs w:val="16"/>
                <w:lang w:eastAsia="zh-CN"/>
              </w:rPr>
              <w:t>：</w:t>
            </w:r>
          </w:p>
          <w:p w14:paraId="27DCB219">
            <w:pPr>
              <w:pStyle w:val="6"/>
              <w:spacing w:before="122" w:line="360" w:lineRule="auto"/>
              <w:ind w:left="103" w:right="335" w:firstLine="35"/>
              <w:rPr>
                <w:sz w:val="16"/>
                <w:szCs w:val="16"/>
              </w:rPr>
            </w:pPr>
            <w:r>
              <w:rPr>
                <w:rFonts w:hint="eastAsia"/>
                <w:spacing w:val="-1"/>
                <w:sz w:val="16"/>
                <w:szCs w:val="16"/>
                <w:lang w:eastAsia="zh-CN"/>
              </w:rPr>
              <w:t>（一）</w:t>
            </w:r>
            <w:r>
              <w:rPr>
                <w:spacing w:val="-1"/>
                <w:sz w:val="16"/>
                <w:szCs w:val="16"/>
              </w:rPr>
              <w:t>经营企业提交企业营业</w:t>
            </w:r>
            <w:r>
              <w:rPr>
                <w:rFonts w:hint="eastAsia"/>
                <w:spacing w:val="-1"/>
                <w:sz w:val="16"/>
                <w:szCs w:val="16"/>
                <w:lang w:eastAsia="zh-CN"/>
              </w:rPr>
              <w:t>执照（</w:t>
            </w:r>
            <w:r>
              <w:rPr>
                <w:spacing w:val="-1"/>
                <w:sz w:val="16"/>
                <w:szCs w:val="16"/>
              </w:rPr>
              <w:t>二</w:t>
            </w:r>
            <w:r>
              <w:rPr>
                <w:rFonts w:hint="eastAsia"/>
                <w:spacing w:val="-1"/>
                <w:sz w:val="16"/>
                <w:szCs w:val="16"/>
                <w:lang w:eastAsia="zh-CN"/>
              </w:rPr>
              <w:t>）</w:t>
            </w:r>
            <w:r>
              <w:rPr>
                <w:spacing w:val="-1"/>
                <w:sz w:val="16"/>
                <w:szCs w:val="16"/>
              </w:rPr>
              <w:t>其他组织提交登记证</w:t>
            </w:r>
            <w:r>
              <w:rPr>
                <w:spacing w:val="-2"/>
                <w:sz w:val="16"/>
                <w:szCs w:val="16"/>
              </w:rPr>
              <w:t>书</w:t>
            </w:r>
            <w:r>
              <w:rPr>
                <w:rFonts w:hint="eastAsia"/>
                <w:spacing w:val="-2"/>
                <w:sz w:val="16"/>
                <w:szCs w:val="16"/>
                <w:lang w:eastAsia="zh-CN"/>
              </w:rPr>
              <w:t>（</w:t>
            </w:r>
            <w:r>
              <w:rPr>
                <w:spacing w:val="-2"/>
                <w:sz w:val="16"/>
                <w:szCs w:val="16"/>
              </w:rPr>
              <w:t>成立批准文</w:t>
            </w:r>
            <w:r>
              <w:rPr>
                <w:spacing w:val="4"/>
                <w:sz w:val="16"/>
                <w:szCs w:val="16"/>
              </w:rPr>
              <w:t>件</w:t>
            </w:r>
            <w:r>
              <w:rPr>
                <w:rFonts w:hint="eastAsia"/>
                <w:spacing w:val="4"/>
                <w:sz w:val="16"/>
                <w:szCs w:val="16"/>
                <w:lang w:eastAsia="zh-CN"/>
              </w:rPr>
              <w:t>）</w:t>
            </w:r>
            <w:r>
              <w:rPr>
                <w:spacing w:val="4"/>
                <w:sz w:val="16"/>
                <w:szCs w:val="16"/>
              </w:rPr>
              <w:t>和合法使用需要证明。</w:t>
            </w:r>
            <w:r>
              <w:rPr>
                <w:spacing w:val="-56"/>
                <w:sz w:val="16"/>
                <w:szCs w:val="16"/>
              </w:rPr>
              <w:t xml:space="preserve"> </w:t>
            </w:r>
            <w:r>
              <w:rPr>
                <w:spacing w:val="4"/>
                <w:sz w:val="16"/>
                <w:szCs w:val="16"/>
              </w:rPr>
              <w:t>”</w:t>
            </w:r>
          </w:p>
          <w:p w14:paraId="02D5AD33">
            <w:pPr>
              <w:pStyle w:val="6"/>
              <w:spacing w:before="4" w:line="359" w:lineRule="auto"/>
              <w:ind w:left="106" w:right="107" w:firstLine="3"/>
              <w:jc w:val="both"/>
              <w:rPr>
                <w:sz w:val="16"/>
                <w:szCs w:val="16"/>
              </w:rPr>
            </w:pPr>
            <w:r>
              <w:rPr>
                <w:spacing w:val="-1"/>
                <w:sz w:val="16"/>
                <w:szCs w:val="16"/>
              </w:rPr>
              <w:t>4.《药品类易制毒化学品管理办法》第三章第十六条“国家对药品类易制毒化学品实行购买许可制度。购买药品类易制毒化学品的，应当办理《药</w:t>
            </w:r>
            <w:r>
              <w:rPr>
                <w:spacing w:val="-2"/>
                <w:sz w:val="16"/>
                <w:szCs w:val="16"/>
              </w:rPr>
              <w:t>品类易制毒化学品购用证明》（</w:t>
            </w:r>
            <w:r>
              <w:rPr>
                <w:spacing w:val="-30"/>
                <w:sz w:val="16"/>
                <w:szCs w:val="16"/>
              </w:rPr>
              <w:t xml:space="preserve"> </w:t>
            </w:r>
            <w:r>
              <w:rPr>
                <w:spacing w:val="-2"/>
                <w:sz w:val="16"/>
                <w:szCs w:val="16"/>
              </w:rPr>
              <w:t>以下简称《购</w:t>
            </w:r>
            <w:r>
              <w:rPr>
                <w:spacing w:val="-3"/>
                <w:sz w:val="16"/>
                <w:szCs w:val="16"/>
              </w:rPr>
              <w:t>用证明》</w:t>
            </w:r>
            <w:r>
              <w:rPr>
                <w:spacing w:val="-38"/>
                <w:sz w:val="16"/>
                <w:szCs w:val="16"/>
              </w:rPr>
              <w:t xml:space="preserve"> </w:t>
            </w:r>
            <w:r>
              <w:rPr>
                <w:spacing w:val="-21"/>
                <w:sz w:val="16"/>
                <w:szCs w:val="16"/>
              </w:rPr>
              <w:t>），</w:t>
            </w:r>
            <w:r>
              <w:rPr>
                <w:spacing w:val="-3"/>
                <w:sz w:val="16"/>
                <w:szCs w:val="16"/>
              </w:rPr>
              <w:t>但本办法第二</w:t>
            </w:r>
            <w:r>
              <w:rPr>
                <w:spacing w:val="-1"/>
                <w:sz w:val="16"/>
                <w:szCs w:val="16"/>
              </w:rPr>
              <w:t>十一条规定的情形除外。《购用证明》由国家</w:t>
            </w:r>
            <w:r>
              <w:rPr>
                <w:rFonts w:hint="eastAsia"/>
                <w:spacing w:val="-1"/>
                <w:sz w:val="16"/>
                <w:szCs w:val="16"/>
                <w:lang w:eastAsia="zh-CN"/>
              </w:rPr>
              <w:t>药品监督管理局</w:t>
            </w:r>
            <w:r>
              <w:rPr>
                <w:spacing w:val="-1"/>
                <w:sz w:val="16"/>
                <w:szCs w:val="16"/>
              </w:rPr>
              <w:t>统一印</w:t>
            </w:r>
            <w:r>
              <w:rPr>
                <w:spacing w:val="-4"/>
                <w:sz w:val="16"/>
                <w:szCs w:val="16"/>
              </w:rPr>
              <w:t>制（样式见附件</w:t>
            </w:r>
            <w:r>
              <w:rPr>
                <w:spacing w:val="-23"/>
                <w:sz w:val="16"/>
                <w:szCs w:val="16"/>
              </w:rPr>
              <w:t xml:space="preserve"> </w:t>
            </w:r>
            <w:r>
              <w:rPr>
                <w:spacing w:val="-4"/>
                <w:sz w:val="16"/>
                <w:szCs w:val="16"/>
              </w:rPr>
              <w:t>5</w:t>
            </w:r>
            <w:r>
              <w:rPr>
                <w:spacing w:val="-38"/>
                <w:sz w:val="16"/>
                <w:szCs w:val="16"/>
              </w:rPr>
              <w:t xml:space="preserve"> </w:t>
            </w:r>
            <w:r>
              <w:rPr>
                <w:spacing w:val="-14"/>
                <w:sz w:val="16"/>
                <w:szCs w:val="16"/>
              </w:rPr>
              <w:t>），</w:t>
            </w:r>
            <w:r>
              <w:rPr>
                <w:spacing w:val="-4"/>
                <w:sz w:val="16"/>
                <w:szCs w:val="16"/>
              </w:rPr>
              <w:t>有效期为</w:t>
            </w:r>
            <w:r>
              <w:rPr>
                <w:spacing w:val="-20"/>
                <w:sz w:val="16"/>
                <w:szCs w:val="16"/>
              </w:rPr>
              <w:t xml:space="preserve"> </w:t>
            </w:r>
            <w:r>
              <w:rPr>
                <w:spacing w:val="-4"/>
                <w:sz w:val="16"/>
                <w:szCs w:val="16"/>
              </w:rPr>
              <w:t>3</w:t>
            </w:r>
            <w:r>
              <w:rPr>
                <w:spacing w:val="-33"/>
                <w:sz w:val="16"/>
                <w:szCs w:val="16"/>
              </w:rPr>
              <w:t xml:space="preserve"> </w:t>
            </w:r>
            <w:r>
              <w:rPr>
                <w:spacing w:val="-4"/>
                <w:sz w:val="16"/>
                <w:szCs w:val="16"/>
              </w:rPr>
              <w:t>个月。</w:t>
            </w:r>
          </w:p>
          <w:p w14:paraId="3089EEC4">
            <w:pPr>
              <w:pStyle w:val="6"/>
              <w:spacing w:before="3" w:line="340" w:lineRule="auto"/>
              <w:ind w:left="105" w:right="107" w:firstLine="329"/>
              <w:jc w:val="both"/>
              <w:rPr>
                <w:sz w:val="16"/>
                <w:szCs w:val="16"/>
              </w:rPr>
            </w:pPr>
            <w:r>
              <w:rPr>
                <w:spacing w:val="-1"/>
                <w:sz w:val="16"/>
                <w:szCs w:val="16"/>
              </w:rPr>
              <w:t>第十七条</w:t>
            </w:r>
            <w:r>
              <w:rPr>
                <w:spacing w:val="69"/>
                <w:w w:val="101"/>
                <w:sz w:val="16"/>
                <w:szCs w:val="16"/>
              </w:rPr>
              <w:t xml:space="preserve"> </w:t>
            </w:r>
            <w:r>
              <w:rPr>
                <w:spacing w:val="-1"/>
                <w:sz w:val="16"/>
                <w:szCs w:val="16"/>
              </w:rPr>
              <w:t>《购用证明》申请范围</w:t>
            </w:r>
            <w:r>
              <w:rPr>
                <w:spacing w:val="-14"/>
                <w:sz w:val="16"/>
                <w:szCs w:val="16"/>
              </w:rPr>
              <w:t>：（</w:t>
            </w:r>
            <w:r>
              <w:rPr>
                <w:spacing w:val="-43"/>
                <w:sz w:val="16"/>
                <w:szCs w:val="16"/>
              </w:rPr>
              <w:t xml:space="preserve"> </w:t>
            </w:r>
            <w:r>
              <w:rPr>
                <w:spacing w:val="-1"/>
                <w:sz w:val="16"/>
                <w:szCs w:val="16"/>
              </w:rPr>
              <w:t>一）经批准使用药品类易制毒化学品用于药品生产的药品生产企业</w:t>
            </w:r>
            <w:r>
              <w:rPr>
                <w:spacing w:val="-12"/>
                <w:sz w:val="16"/>
                <w:szCs w:val="16"/>
              </w:rPr>
              <w:t>；（</w:t>
            </w:r>
            <w:r>
              <w:rPr>
                <w:spacing w:val="-44"/>
                <w:sz w:val="16"/>
                <w:szCs w:val="16"/>
              </w:rPr>
              <w:t xml:space="preserve"> </w:t>
            </w:r>
            <w:r>
              <w:rPr>
                <w:spacing w:val="-1"/>
                <w:sz w:val="16"/>
                <w:szCs w:val="16"/>
              </w:rPr>
              <w:t>二）使用药品类易制毒化学品的教学、科研单位</w:t>
            </w:r>
            <w:r>
              <w:rPr>
                <w:spacing w:val="-14"/>
                <w:sz w:val="16"/>
                <w:szCs w:val="16"/>
              </w:rPr>
              <w:t>；（</w:t>
            </w:r>
            <w:r>
              <w:rPr>
                <w:spacing w:val="-40"/>
                <w:sz w:val="16"/>
                <w:szCs w:val="16"/>
              </w:rPr>
              <w:t xml:space="preserve"> </w:t>
            </w:r>
            <w:r>
              <w:rPr>
                <w:spacing w:val="-1"/>
                <w:sz w:val="16"/>
                <w:szCs w:val="16"/>
              </w:rPr>
              <w:t>三）具有药品类易制毒化学品经营资格的药品经营企</w:t>
            </w:r>
            <w:r>
              <w:rPr>
                <w:spacing w:val="-2"/>
                <w:sz w:val="16"/>
                <w:szCs w:val="16"/>
              </w:rPr>
              <w:t>业；（</w:t>
            </w:r>
            <w:r>
              <w:rPr>
                <w:spacing w:val="-34"/>
                <w:sz w:val="16"/>
                <w:szCs w:val="16"/>
              </w:rPr>
              <w:t xml:space="preserve"> </w:t>
            </w:r>
            <w:r>
              <w:rPr>
                <w:spacing w:val="-2"/>
                <w:sz w:val="16"/>
                <w:szCs w:val="16"/>
              </w:rPr>
              <w:t>四）取得药品类易制毒化学品出口许可的外贸出口企业；（五）经</w:t>
            </w:r>
            <w:r>
              <w:rPr>
                <w:rFonts w:hint="eastAsia"/>
                <w:spacing w:val="-2"/>
                <w:sz w:val="16"/>
                <w:szCs w:val="16"/>
                <w:lang w:eastAsia="zh-CN"/>
              </w:rPr>
              <w:t>农业农村部</w:t>
            </w:r>
            <w:r>
              <w:rPr>
                <w:sz w:val="16"/>
                <w:szCs w:val="16"/>
              </w:rPr>
              <w:t>会同国家</w:t>
            </w:r>
            <w:r>
              <w:rPr>
                <w:rFonts w:hint="eastAsia"/>
                <w:sz w:val="16"/>
                <w:szCs w:val="16"/>
                <w:lang w:eastAsia="zh-CN"/>
              </w:rPr>
              <w:t>药品监督管理局</w:t>
            </w:r>
            <w:r>
              <w:rPr>
                <w:sz w:val="16"/>
                <w:szCs w:val="16"/>
              </w:rPr>
              <w:t>下达兽用盐酸</w:t>
            </w:r>
            <w:r>
              <w:rPr>
                <w:rFonts w:hint="eastAsia"/>
                <w:sz w:val="16"/>
                <w:szCs w:val="16"/>
                <w:lang w:eastAsia="zh-CN"/>
              </w:rPr>
              <w:t>麻黄碱</w:t>
            </w:r>
            <w:r>
              <w:rPr>
                <w:spacing w:val="-1"/>
                <w:sz w:val="16"/>
                <w:szCs w:val="16"/>
              </w:rPr>
              <w:t>注射液生产计</w:t>
            </w:r>
          </w:p>
        </w:tc>
        <w:tc>
          <w:tcPr>
            <w:tcW w:w="3208" w:type="dxa"/>
            <w:vAlign w:val="top"/>
          </w:tcPr>
          <w:p w14:paraId="2F460213">
            <w:pPr>
              <w:pStyle w:val="6"/>
              <w:spacing w:before="77" w:line="328" w:lineRule="auto"/>
              <w:ind w:left="103" w:right="106" w:firstLine="15"/>
              <w:rPr>
                <w:sz w:val="16"/>
                <w:szCs w:val="16"/>
              </w:rPr>
            </w:pPr>
            <w:r>
              <w:rPr>
                <w:rFonts w:hint="eastAsia"/>
                <w:sz w:val="16"/>
                <w:szCs w:val="16"/>
                <w:lang w:eastAsia="zh-CN"/>
              </w:rPr>
              <w:t>1.</w:t>
            </w:r>
            <w:r>
              <w:rPr>
                <w:sz w:val="16"/>
                <w:szCs w:val="16"/>
              </w:rPr>
              <w:t>受理责任：公示依法应当提交的材料；</w:t>
            </w:r>
            <w:r>
              <w:rPr>
                <w:spacing w:val="-3"/>
                <w:sz w:val="16"/>
                <w:szCs w:val="16"/>
              </w:rPr>
              <w:t>一次性告知补正材料；依法受理或不予受理</w:t>
            </w:r>
            <w:r>
              <w:rPr>
                <w:spacing w:val="1"/>
                <w:sz w:val="16"/>
                <w:szCs w:val="16"/>
              </w:rPr>
              <w:t>（不予受理应告知理由）。</w:t>
            </w:r>
          </w:p>
        </w:tc>
        <w:tc>
          <w:tcPr>
            <w:tcW w:w="1049" w:type="dxa"/>
            <w:vAlign w:val="top"/>
          </w:tcPr>
          <w:p w14:paraId="225F3C26">
            <w:pPr>
              <w:spacing w:line="307" w:lineRule="auto"/>
              <w:rPr>
                <w:rFonts w:ascii="Arial"/>
                <w:sz w:val="21"/>
              </w:rPr>
            </w:pPr>
          </w:p>
          <w:p w14:paraId="1F975A69">
            <w:pPr>
              <w:pStyle w:val="6"/>
              <w:spacing w:before="65" w:line="230" w:lineRule="auto"/>
              <w:ind w:left="359"/>
              <w:rPr>
                <w:sz w:val="20"/>
                <w:szCs w:val="20"/>
              </w:rPr>
            </w:pPr>
            <w:r>
              <w:rPr>
                <w:spacing w:val="-10"/>
                <w:sz w:val="20"/>
                <w:szCs w:val="20"/>
              </w:rPr>
              <w:t>0</w:t>
            </w:r>
            <w:r>
              <w:rPr>
                <w:spacing w:val="2"/>
                <w:sz w:val="20"/>
                <w:szCs w:val="20"/>
              </w:rPr>
              <w:t xml:space="preserve"> </w:t>
            </w:r>
            <w:r>
              <w:rPr>
                <w:spacing w:val="-10"/>
                <w:sz w:val="20"/>
                <w:szCs w:val="20"/>
              </w:rPr>
              <w:t>日</w:t>
            </w:r>
          </w:p>
        </w:tc>
        <w:tc>
          <w:tcPr>
            <w:tcW w:w="1394" w:type="dxa"/>
            <w:vMerge w:val="restart"/>
            <w:tcBorders>
              <w:bottom w:val="nil"/>
            </w:tcBorders>
            <w:vAlign w:val="top"/>
          </w:tcPr>
          <w:p w14:paraId="7679F5D2">
            <w:pPr>
              <w:spacing w:line="258" w:lineRule="auto"/>
              <w:rPr>
                <w:rFonts w:ascii="Arial"/>
                <w:sz w:val="21"/>
              </w:rPr>
            </w:pPr>
          </w:p>
          <w:p w14:paraId="345F8C20">
            <w:pPr>
              <w:spacing w:line="258" w:lineRule="auto"/>
              <w:rPr>
                <w:rFonts w:ascii="Arial"/>
                <w:sz w:val="21"/>
              </w:rPr>
            </w:pPr>
          </w:p>
          <w:p w14:paraId="4649A9A7">
            <w:pPr>
              <w:spacing w:line="258" w:lineRule="auto"/>
              <w:rPr>
                <w:rFonts w:ascii="Arial"/>
                <w:sz w:val="21"/>
              </w:rPr>
            </w:pPr>
          </w:p>
          <w:p w14:paraId="156033D4">
            <w:pPr>
              <w:spacing w:line="258" w:lineRule="auto"/>
              <w:rPr>
                <w:rFonts w:ascii="Arial"/>
                <w:sz w:val="21"/>
              </w:rPr>
            </w:pPr>
          </w:p>
          <w:p w14:paraId="3713EF51">
            <w:pPr>
              <w:spacing w:line="258" w:lineRule="auto"/>
              <w:rPr>
                <w:rFonts w:ascii="Arial"/>
                <w:sz w:val="21"/>
              </w:rPr>
            </w:pPr>
          </w:p>
          <w:p w14:paraId="5070C1B3">
            <w:pPr>
              <w:spacing w:line="258" w:lineRule="auto"/>
              <w:rPr>
                <w:rFonts w:ascii="Arial"/>
                <w:sz w:val="21"/>
              </w:rPr>
            </w:pPr>
          </w:p>
          <w:p w14:paraId="0FE755B7">
            <w:pPr>
              <w:spacing w:line="258" w:lineRule="auto"/>
              <w:rPr>
                <w:rFonts w:ascii="Arial"/>
                <w:sz w:val="21"/>
              </w:rPr>
            </w:pPr>
          </w:p>
          <w:p w14:paraId="4504F968">
            <w:pPr>
              <w:spacing w:line="258" w:lineRule="auto"/>
              <w:rPr>
                <w:rFonts w:ascii="Arial"/>
                <w:sz w:val="21"/>
              </w:rPr>
            </w:pPr>
          </w:p>
          <w:p w14:paraId="0573A35F">
            <w:pPr>
              <w:spacing w:line="258" w:lineRule="auto"/>
              <w:rPr>
                <w:rFonts w:ascii="Arial"/>
                <w:sz w:val="21"/>
              </w:rPr>
            </w:pPr>
          </w:p>
          <w:p w14:paraId="34EE6F5B">
            <w:pPr>
              <w:spacing w:line="258" w:lineRule="auto"/>
              <w:rPr>
                <w:rFonts w:ascii="Arial"/>
                <w:sz w:val="21"/>
              </w:rPr>
            </w:pPr>
          </w:p>
          <w:p w14:paraId="5D08D6EF">
            <w:pPr>
              <w:spacing w:line="258" w:lineRule="auto"/>
              <w:rPr>
                <w:rFonts w:ascii="Arial"/>
                <w:sz w:val="21"/>
              </w:rPr>
            </w:pPr>
          </w:p>
          <w:p w14:paraId="13C2BF8E">
            <w:pPr>
              <w:spacing w:line="259" w:lineRule="auto"/>
              <w:rPr>
                <w:rFonts w:ascii="Arial"/>
                <w:sz w:val="21"/>
              </w:rPr>
            </w:pPr>
          </w:p>
          <w:p w14:paraId="51F194B7">
            <w:pPr>
              <w:pStyle w:val="6"/>
              <w:spacing w:before="65" w:line="228" w:lineRule="auto"/>
              <w:ind w:left="605"/>
              <w:rPr>
                <w:sz w:val="20"/>
                <w:szCs w:val="20"/>
              </w:rPr>
            </w:pPr>
            <w:r>
              <w:rPr>
                <w:sz w:val="20"/>
                <w:szCs w:val="20"/>
              </w:rPr>
              <w:t>否</w:t>
            </w:r>
          </w:p>
        </w:tc>
        <w:tc>
          <w:tcPr>
            <w:tcW w:w="2185" w:type="dxa"/>
            <w:vMerge w:val="restart"/>
            <w:tcBorders>
              <w:bottom w:val="nil"/>
            </w:tcBorders>
            <w:vAlign w:val="top"/>
          </w:tcPr>
          <w:p w14:paraId="48B7B852">
            <w:pPr>
              <w:pStyle w:val="6"/>
              <w:spacing w:before="244" w:line="258" w:lineRule="auto"/>
              <w:ind w:left="112" w:right="56" w:firstLine="422"/>
              <w:rPr>
                <w:sz w:val="20"/>
                <w:szCs w:val="20"/>
              </w:rPr>
            </w:pPr>
            <w:r>
              <w:rPr>
                <w:spacing w:val="8"/>
                <w:sz w:val="20"/>
                <w:szCs w:val="20"/>
              </w:rPr>
              <w:t>行政机关未履行</w:t>
            </w:r>
            <w:r>
              <w:rPr>
                <w:spacing w:val="9"/>
                <w:sz w:val="20"/>
                <w:szCs w:val="20"/>
              </w:rPr>
              <w:t>法定职责或者违法行</w:t>
            </w:r>
            <w:r>
              <w:rPr>
                <w:spacing w:val="8"/>
                <w:sz w:val="20"/>
                <w:szCs w:val="20"/>
              </w:rPr>
              <w:t>使职权的，责令限期</w:t>
            </w:r>
            <w:r>
              <w:rPr>
                <w:spacing w:val="1"/>
                <w:sz w:val="20"/>
                <w:szCs w:val="20"/>
              </w:rPr>
              <w:t>改正；逾期不改正的，</w:t>
            </w:r>
            <w:r>
              <w:rPr>
                <w:spacing w:val="9"/>
                <w:sz w:val="20"/>
                <w:szCs w:val="20"/>
              </w:rPr>
              <w:t>给予通报批评、取消评比先进资格等处</w:t>
            </w:r>
          </w:p>
          <w:p w14:paraId="3C727218">
            <w:pPr>
              <w:pStyle w:val="6"/>
              <w:spacing w:before="2" w:line="258" w:lineRule="auto"/>
              <w:ind w:left="111" w:right="184" w:firstLine="5"/>
              <w:rPr>
                <w:sz w:val="20"/>
                <w:szCs w:val="20"/>
              </w:rPr>
            </w:pPr>
            <w:r>
              <w:rPr>
                <w:spacing w:val="8"/>
                <w:sz w:val="20"/>
                <w:szCs w:val="20"/>
              </w:rPr>
              <w:t>理；情节严重的，对</w:t>
            </w:r>
            <w:r>
              <w:rPr>
                <w:spacing w:val="9"/>
                <w:sz w:val="20"/>
                <w:szCs w:val="20"/>
              </w:rPr>
              <w:t>直接负责的主管人员和其他直接责任人员依法给予处分；构成犯罪的，依法追究刑</w:t>
            </w:r>
            <w:r>
              <w:rPr>
                <w:spacing w:val="6"/>
                <w:sz w:val="20"/>
                <w:szCs w:val="20"/>
              </w:rPr>
              <w:t>事责任。</w:t>
            </w:r>
          </w:p>
          <w:p w14:paraId="08D0BF50">
            <w:pPr>
              <w:pStyle w:val="6"/>
              <w:spacing w:before="2" w:line="258" w:lineRule="auto"/>
              <w:ind w:left="114" w:right="184" w:firstLine="420"/>
              <w:rPr>
                <w:sz w:val="20"/>
                <w:szCs w:val="20"/>
              </w:rPr>
            </w:pPr>
            <w:r>
              <w:rPr>
                <w:spacing w:val="8"/>
                <w:sz w:val="20"/>
                <w:szCs w:val="20"/>
              </w:rPr>
              <w:t>行政执法人员未</w:t>
            </w:r>
            <w:r>
              <w:rPr>
                <w:spacing w:val="9"/>
                <w:sz w:val="20"/>
                <w:szCs w:val="20"/>
              </w:rPr>
              <w:t>履行法定职责或者违</w:t>
            </w:r>
            <w:r>
              <w:rPr>
                <w:spacing w:val="8"/>
                <w:sz w:val="20"/>
                <w:szCs w:val="20"/>
              </w:rPr>
              <w:t>法行使职权的，视情节轻重给予批评教</w:t>
            </w:r>
          </w:p>
          <w:p w14:paraId="650C0FD1">
            <w:pPr>
              <w:pStyle w:val="6"/>
              <w:spacing w:before="4" w:line="258" w:lineRule="auto"/>
              <w:ind w:left="111" w:right="184" w:firstLine="5"/>
              <w:rPr>
                <w:sz w:val="20"/>
                <w:szCs w:val="20"/>
              </w:rPr>
            </w:pPr>
            <w:r>
              <w:rPr>
                <w:spacing w:val="8"/>
                <w:sz w:val="20"/>
                <w:szCs w:val="20"/>
              </w:rPr>
              <w:t>育、离岗培训、调离</w:t>
            </w:r>
            <w:r>
              <w:rPr>
                <w:spacing w:val="9"/>
                <w:sz w:val="20"/>
                <w:szCs w:val="20"/>
              </w:rPr>
              <w:t>执法岗位、取消行政执法资格等处理或者依法给予处分；构成犯罪的，依法追究刑</w:t>
            </w:r>
            <w:r>
              <w:rPr>
                <w:spacing w:val="6"/>
                <w:sz w:val="20"/>
                <w:szCs w:val="20"/>
              </w:rPr>
              <w:t>事责任。</w:t>
            </w:r>
          </w:p>
        </w:tc>
      </w:tr>
      <w:tr w14:paraId="0C6528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945" w:type="dxa"/>
            <w:vMerge w:val="continue"/>
            <w:tcBorders>
              <w:top w:val="nil"/>
              <w:bottom w:val="nil"/>
            </w:tcBorders>
            <w:textDirection w:val="tbRlV"/>
            <w:vAlign w:val="top"/>
          </w:tcPr>
          <w:p w14:paraId="377A71DB">
            <w:pPr>
              <w:rPr>
                <w:rFonts w:ascii="Arial"/>
                <w:sz w:val="21"/>
              </w:rPr>
            </w:pPr>
          </w:p>
        </w:tc>
        <w:tc>
          <w:tcPr>
            <w:tcW w:w="1619" w:type="dxa"/>
            <w:vMerge w:val="continue"/>
            <w:tcBorders>
              <w:top w:val="nil"/>
              <w:bottom w:val="nil"/>
            </w:tcBorders>
            <w:vAlign w:val="top"/>
          </w:tcPr>
          <w:p w14:paraId="1F8E9654">
            <w:pPr>
              <w:rPr>
                <w:rFonts w:ascii="Arial"/>
                <w:sz w:val="21"/>
              </w:rPr>
            </w:pPr>
          </w:p>
        </w:tc>
        <w:tc>
          <w:tcPr>
            <w:tcW w:w="5321" w:type="dxa"/>
            <w:vMerge w:val="continue"/>
            <w:tcBorders>
              <w:top w:val="nil"/>
              <w:bottom w:val="nil"/>
            </w:tcBorders>
            <w:vAlign w:val="top"/>
          </w:tcPr>
          <w:p w14:paraId="2C1B5199">
            <w:pPr>
              <w:rPr>
                <w:rFonts w:ascii="Arial"/>
                <w:sz w:val="21"/>
              </w:rPr>
            </w:pPr>
          </w:p>
        </w:tc>
        <w:tc>
          <w:tcPr>
            <w:tcW w:w="3208" w:type="dxa"/>
            <w:vAlign w:val="top"/>
          </w:tcPr>
          <w:p w14:paraId="6C6C8F29">
            <w:pPr>
              <w:pStyle w:val="6"/>
              <w:spacing w:before="261" w:line="216" w:lineRule="auto"/>
              <w:ind w:left="115"/>
              <w:rPr>
                <w:sz w:val="16"/>
                <w:szCs w:val="16"/>
              </w:rPr>
            </w:pPr>
            <w:r>
              <w:rPr>
                <w:rFonts w:hint="eastAsia"/>
                <w:spacing w:val="-3"/>
                <w:sz w:val="16"/>
                <w:szCs w:val="16"/>
                <w:lang w:eastAsia="zh-CN"/>
              </w:rPr>
              <w:t>2.</w:t>
            </w:r>
            <w:r>
              <w:rPr>
                <w:spacing w:val="-3"/>
                <w:sz w:val="16"/>
                <w:szCs w:val="16"/>
              </w:rPr>
              <w:t>审查责任：依据有关规定进行材料审查。</w:t>
            </w:r>
          </w:p>
        </w:tc>
        <w:tc>
          <w:tcPr>
            <w:tcW w:w="1049" w:type="dxa"/>
            <w:vAlign w:val="top"/>
          </w:tcPr>
          <w:p w14:paraId="07CCF37A">
            <w:pPr>
              <w:pStyle w:val="6"/>
              <w:spacing w:before="247" w:line="230" w:lineRule="auto"/>
              <w:ind w:left="359"/>
              <w:rPr>
                <w:sz w:val="20"/>
                <w:szCs w:val="20"/>
              </w:rPr>
            </w:pPr>
            <w:r>
              <w:rPr>
                <w:spacing w:val="-10"/>
                <w:sz w:val="20"/>
                <w:szCs w:val="20"/>
              </w:rPr>
              <w:t>0</w:t>
            </w:r>
            <w:r>
              <w:rPr>
                <w:spacing w:val="2"/>
                <w:sz w:val="20"/>
                <w:szCs w:val="20"/>
              </w:rPr>
              <w:t xml:space="preserve"> </w:t>
            </w:r>
            <w:r>
              <w:rPr>
                <w:spacing w:val="-10"/>
                <w:sz w:val="20"/>
                <w:szCs w:val="20"/>
              </w:rPr>
              <w:t>日</w:t>
            </w:r>
          </w:p>
        </w:tc>
        <w:tc>
          <w:tcPr>
            <w:tcW w:w="1394" w:type="dxa"/>
            <w:vMerge w:val="continue"/>
            <w:tcBorders>
              <w:top w:val="nil"/>
              <w:bottom w:val="nil"/>
            </w:tcBorders>
            <w:vAlign w:val="top"/>
          </w:tcPr>
          <w:p w14:paraId="786BCFF3">
            <w:pPr>
              <w:rPr>
                <w:rFonts w:ascii="Arial"/>
                <w:sz w:val="21"/>
              </w:rPr>
            </w:pPr>
          </w:p>
        </w:tc>
        <w:tc>
          <w:tcPr>
            <w:tcW w:w="2185" w:type="dxa"/>
            <w:vMerge w:val="continue"/>
            <w:tcBorders>
              <w:top w:val="nil"/>
              <w:bottom w:val="nil"/>
            </w:tcBorders>
            <w:vAlign w:val="top"/>
          </w:tcPr>
          <w:p w14:paraId="501EB0BB">
            <w:pPr>
              <w:rPr>
                <w:rFonts w:ascii="Arial"/>
                <w:sz w:val="21"/>
              </w:rPr>
            </w:pPr>
          </w:p>
        </w:tc>
      </w:tr>
      <w:tr w14:paraId="5EC048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945" w:type="dxa"/>
            <w:vMerge w:val="continue"/>
            <w:tcBorders>
              <w:top w:val="nil"/>
              <w:bottom w:val="nil"/>
            </w:tcBorders>
            <w:textDirection w:val="tbRlV"/>
            <w:vAlign w:val="top"/>
          </w:tcPr>
          <w:p w14:paraId="6A23CD4D">
            <w:pPr>
              <w:rPr>
                <w:rFonts w:ascii="Arial"/>
                <w:sz w:val="21"/>
              </w:rPr>
            </w:pPr>
          </w:p>
        </w:tc>
        <w:tc>
          <w:tcPr>
            <w:tcW w:w="1619" w:type="dxa"/>
            <w:vMerge w:val="continue"/>
            <w:tcBorders>
              <w:top w:val="nil"/>
              <w:bottom w:val="nil"/>
            </w:tcBorders>
            <w:vAlign w:val="top"/>
          </w:tcPr>
          <w:p w14:paraId="2841FAC7">
            <w:pPr>
              <w:rPr>
                <w:rFonts w:ascii="Arial"/>
                <w:sz w:val="21"/>
              </w:rPr>
            </w:pPr>
          </w:p>
        </w:tc>
        <w:tc>
          <w:tcPr>
            <w:tcW w:w="5321" w:type="dxa"/>
            <w:vMerge w:val="continue"/>
            <w:tcBorders>
              <w:top w:val="nil"/>
              <w:bottom w:val="nil"/>
            </w:tcBorders>
            <w:vAlign w:val="top"/>
          </w:tcPr>
          <w:p w14:paraId="42B64389">
            <w:pPr>
              <w:rPr>
                <w:rFonts w:ascii="Arial"/>
                <w:sz w:val="21"/>
              </w:rPr>
            </w:pPr>
          </w:p>
        </w:tc>
        <w:tc>
          <w:tcPr>
            <w:tcW w:w="3208" w:type="dxa"/>
            <w:vAlign w:val="top"/>
          </w:tcPr>
          <w:p w14:paraId="223E0214">
            <w:pPr>
              <w:pStyle w:val="6"/>
              <w:spacing w:before="107" w:line="327" w:lineRule="auto"/>
              <w:ind w:left="113" w:right="106" w:firstLine="8"/>
              <w:rPr>
                <w:sz w:val="16"/>
                <w:szCs w:val="16"/>
              </w:rPr>
            </w:pPr>
            <w:r>
              <w:rPr>
                <w:rFonts w:hint="eastAsia"/>
                <w:sz w:val="16"/>
                <w:szCs w:val="16"/>
                <w:lang w:eastAsia="zh-CN"/>
              </w:rPr>
              <w:t>3.</w:t>
            </w:r>
            <w:r>
              <w:rPr>
                <w:sz w:val="16"/>
                <w:szCs w:val="16"/>
              </w:rPr>
              <w:t>决定责任：依法作出决定（不予许可的</w:t>
            </w:r>
            <w:r>
              <w:rPr>
                <w:spacing w:val="-1"/>
                <w:sz w:val="16"/>
                <w:szCs w:val="16"/>
              </w:rPr>
              <w:t>应当告知理由</w:t>
            </w:r>
            <w:r>
              <w:rPr>
                <w:spacing w:val="3"/>
                <w:sz w:val="16"/>
                <w:szCs w:val="16"/>
              </w:rPr>
              <w:t>）；</w:t>
            </w:r>
            <w:r>
              <w:rPr>
                <w:spacing w:val="-1"/>
                <w:sz w:val="16"/>
                <w:szCs w:val="16"/>
              </w:rPr>
              <w:t>按时办结；法定告知。</w:t>
            </w:r>
          </w:p>
        </w:tc>
        <w:tc>
          <w:tcPr>
            <w:tcW w:w="1049" w:type="dxa"/>
            <w:vAlign w:val="top"/>
          </w:tcPr>
          <w:p w14:paraId="2D20BE44">
            <w:pPr>
              <w:pStyle w:val="6"/>
              <w:spacing w:before="249" w:line="230" w:lineRule="auto"/>
              <w:ind w:left="358"/>
              <w:rPr>
                <w:sz w:val="20"/>
                <w:szCs w:val="20"/>
              </w:rPr>
            </w:pPr>
            <w:r>
              <w:rPr>
                <w:spacing w:val="-9"/>
                <w:sz w:val="20"/>
                <w:szCs w:val="20"/>
              </w:rPr>
              <w:t>1</w:t>
            </w:r>
            <w:r>
              <w:rPr>
                <w:spacing w:val="1"/>
                <w:sz w:val="20"/>
                <w:szCs w:val="20"/>
              </w:rPr>
              <w:t xml:space="preserve"> </w:t>
            </w:r>
            <w:r>
              <w:rPr>
                <w:spacing w:val="-9"/>
                <w:sz w:val="20"/>
                <w:szCs w:val="20"/>
              </w:rPr>
              <w:t>日</w:t>
            </w:r>
          </w:p>
        </w:tc>
        <w:tc>
          <w:tcPr>
            <w:tcW w:w="1394" w:type="dxa"/>
            <w:vMerge w:val="continue"/>
            <w:tcBorders>
              <w:top w:val="nil"/>
              <w:bottom w:val="nil"/>
            </w:tcBorders>
            <w:vAlign w:val="top"/>
          </w:tcPr>
          <w:p w14:paraId="3EA78933">
            <w:pPr>
              <w:rPr>
                <w:rFonts w:ascii="Arial"/>
                <w:sz w:val="21"/>
              </w:rPr>
            </w:pPr>
          </w:p>
        </w:tc>
        <w:tc>
          <w:tcPr>
            <w:tcW w:w="2185" w:type="dxa"/>
            <w:vMerge w:val="continue"/>
            <w:tcBorders>
              <w:top w:val="nil"/>
              <w:bottom w:val="nil"/>
            </w:tcBorders>
            <w:vAlign w:val="top"/>
          </w:tcPr>
          <w:p w14:paraId="06D7B5AB">
            <w:pPr>
              <w:rPr>
                <w:rFonts w:ascii="Arial"/>
                <w:sz w:val="21"/>
              </w:rPr>
            </w:pPr>
          </w:p>
        </w:tc>
      </w:tr>
      <w:tr w14:paraId="188180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945" w:type="dxa"/>
            <w:vMerge w:val="continue"/>
            <w:tcBorders>
              <w:top w:val="nil"/>
              <w:bottom w:val="nil"/>
            </w:tcBorders>
            <w:textDirection w:val="tbRlV"/>
            <w:vAlign w:val="top"/>
          </w:tcPr>
          <w:p w14:paraId="3D3077E8">
            <w:pPr>
              <w:rPr>
                <w:rFonts w:ascii="Arial"/>
                <w:sz w:val="21"/>
              </w:rPr>
            </w:pPr>
          </w:p>
        </w:tc>
        <w:tc>
          <w:tcPr>
            <w:tcW w:w="1619" w:type="dxa"/>
            <w:vMerge w:val="continue"/>
            <w:tcBorders>
              <w:top w:val="nil"/>
              <w:bottom w:val="nil"/>
            </w:tcBorders>
            <w:vAlign w:val="top"/>
          </w:tcPr>
          <w:p w14:paraId="1BF885E0">
            <w:pPr>
              <w:rPr>
                <w:rFonts w:ascii="Arial"/>
                <w:sz w:val="21"/>
              </w:rPr>
            </w:pPr>
          </w:p>
        </w:tc>
        <w:tc>
          <w:tcPr>
            <w:tcW w:w="5321" w:type="dxa"/>
            <w:vMerge w:val="continue"/>
            <w:tcBorders>
              <w:top w:val="nil"/>
              <w:bottom w:val="nil"/>
            </w:tcBorders>
            <w:vAlign w:val="top"/>
          </w:tcPr>
          <w:p w14:paraId="131A198C">
            <w:pPr>
              <w:rPr>
                <w:rFonts w:ascii="Arial"/>
                <w:sz w:val="21"/>
              </w:rPr>
            </w:pPr>
          </w:p>
        </w:tc>
        <w:tc>
          <w:tcPr>
            <w:tcW w:w="3208" w:type="dxa"/>
            <w:vAlign w:val="top"/>
          </w:tcPr>
          <w:p w14:paraId="6FB55B78">
            <w:pPr>
              <w:pStyle w:val="6"/>
              <w:spacing w:before="108" w:line="327" w:lineRule="auto"/>
              <w:ind w:left="129" w:right="106" w:hanging="14"/>
              <w:rPr>
                <w:sz w:val="16"/>
                <w:szCs w:val="16"/>
              </w:rPr>
            </w:pPr>
            <w:r>
              <w:rPr>
                <w:rFonts w:hint="eastAsia"/>
                <w:spacing w:val="1"/>
                <w:sz w:val="16"/>
                <w:szCs w:val="16"/>
                <w:lang w:eastAsia="zh-CN"/>
              </w:rPr>
              <w:t>4.</w:t>
            </w:r>
            <w:r>
              <w:rPr>
                <w:spacing w:val="1"/>
                <w:sz w:val="16"/>
                <w:szCs w:val="16"/>
              </w:rPr>
              <w:t>送达责任：制作送达文书；按规定送达</w:t>
            </w:r>
            <w:r>
              <w:rPr>
                <w:spacing w:val="-3"/>
                <w:sz w:val="16"/>
                <w:szCs w:val="16"/>
              </w:rPr>
              <w:t>当事人；信息公开。</w:t>
            </w:r>
          </w:p>
        </w:tc>
        <w:tc>
          <w:tcPr>
            <w:tcW w:w="1049" w:type="dxa"/>
            <w:vAlign w:val="top"/>
          </w:tcPr>
          <w:p w14:paraId="0918B668">
            <w:pPr>
              <w:pStyle w:val="6"/>
              <w:spacing w:before="249" w:line="230" w:lineRule="auto"/>
              <w:ind w:left="359"/>
              <w:rPr>
                <w:sz w:val="20"/>
                <w:szCs w:val="20"/>
              </w:rPr>
            </w:pPr>
            <w:r>
              <w:rPr>
                <w:spacing w:val="-10"/>
                <w:sz w:val="20"/>
                <w:szCs w:val="20"/>
              </w:rPr>
              <w:t>0</w:t>
            </w:r>
            <w:r>
              <w:rPr>
                <w:spacing w:val="2"/>
                <w:sz w:val="20"/>
                <w:szCs w:val="20"/>
              </w:rPr>
              <w:t xml:space="preserve"> </w:t>
            </w:r>
            <w:r>
              <w:rPr>
                <w:spacing w:val="-10"/>
                <w:sz w:val="20"/>
                <w:szCs w:val="20"/>
              </w:rPr>
              <w:t>日</w:t>
            </w:r>
          </w:p>
        </w:tc>
        <w:tc>
          <w:tcPr>
            <w:tcW w:w="1394" w:type="dxa"/>
            <w:vMerge w:val="continue"/>
            <w:tcBorders>
              <w:top w:val="nil"/>
              <w:bottom w:val="nil"/>
            </w:tcBorders>
            <w:vAlign w:val="top"/>
          </w:tcPr>
          <w:p w14:paraId="387713DB">
            <w:pPr>
              <w:rPr>
                <w:rFonts w:ascii="Arial"/>
                <w:sz w:val="21"/>
              </w:rPr>
            </w:pPr>
          </w:p>
        </w:tc>
        <w:tc>
          <w:tcPr>
            <w:tcW w:w="2185" w:type="dxa"/>
            <w:vMerge w:val="continue"/>
            <w:tcBorders>
              <w:top w:val="nil"/>
              <w:bottom w:val="nil"/>
            </w:tcBorders>
            <w:vAlign w:val="top"/>
          </w:tcPr>
          <w:p w14:paraId="5EB584C6">
            <w:pPr>
              <w:rPr>
                <w:rFonts w:ascii="Arial"/>
                <w:sz w:val="21"/>
              </w:rPr>
            </w:pPr>
          </w:p>
        </w:tc>
      </w:tr>
      <w:tr w14:paraId="69D175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945" w:type="dxa"/>
            <w:vMerge w:val="continue"/>
            <w:tcBorders>
              <w:top w:val="nil"/>
              <w:bottom w:val="nil"/>
            </w:tcBorders>
            <w:textDirection w:val="tbRlV"/>
            <w:vAlign w:val="top"/>
          </w:tcPr>
          <w:p w14:paraId="174CA65C">
            <w:pPr>
              <w:rPr>
                <w:rFonts w:ascii="Arial"/>
                <w:sz w:val="21"/>
              </w:rPr>
            </w:pPr>
          </w:p>
        </w:tc>
        <w:tc>
          <w:tcPr>
            <w:tcW w:w="1619" w:type="dxa"/>
            <w:vMerge w:val="continue"/>
            <w:tcBorders>
              <w:top w:val="nil"/>
              <w:bottom w:val="nil"/>
            </w:tcBorders>
            <w:vAlign w:val="top"/>
          </w:tcPr>
          <w:p w14:paraId="1C735D7E">
            <w:pPr>
              <w:rPr>
                <w:rFonts w:ascii="Arial"/>
                <w:sz w:val="21"/>
              </w:rPr>
            </w:pPr>
          </w:p>
        </w:tc>
        <w:tc>
          <w:tcPr>
            <w:tcW w:w="5321" w:type="dxa"/>
            <w:vMerge w:val="continue"/>
            <w:tcBorders>
              <w:top w:val="nil"/>
              <w:bottom w:val="nil"/>
            </w:tcBorders>
            <w:vAlign w:val="top"/>
          </w:tcPr>
          <w:p w14:paraId="36B277F5">
            <w:pPr>
              <w:rPr>
                <w:rFonts w:ascii="Arial"/>
                <w:sz w:val="21"/>
              </w:rPr>
            </w:pPr>
          </w:p>
        </w:tc>
        <w:tc>
          <w:tcPr>
            <w:tcW w:w="3208" w:type="dxa"/>
            <w:vAlign w:val="top"/>
          </w:tcPr>
          <w:p w14:paraId="71EB7DC3">
            <w:pPr>
              <w:pStyle w:val="6"/>
              <w:spacing w:before="108" w:line="327" w:lineRule="auto"/>
              <w:ind w:left="107" w:right="91" w:firstLine="10"/>
              <w:rPr>
                <w:sz w:val="16"/>
                <w:szCs w:val="16"/>
              </w:rPr>
            </w:pPr>
            <w:r>
              <w:rPr>
                <w:rFonts w:hint="eastAsia"/>
                <w:sz w:val="16"/>
                <w:szCs w:val="16"/>
                <w:lang w:eastAsia="zh-CN"/>
              </w:rPr>
              <w:t>5.</w:t>
            </w:r>
            <w:r>
              <w:rPr>
                <w:sz w:val="16"/>
                <w:szCs w:val="16"/>
              </w:rPr>
              <w:t>事后监管责任：加强对持证单位的监督</w:t>
            </w:r>
            <w:r>
              <w:rPr>
                <w:spacing w:val="-2"/>
                <w:sz w:val="16"/>
                <w:szCs w:val="16"/>
              </w:rPr>
              <w:t>检查，持证单位应当按规定接受监督检查。</w:t>
            </w:r>
          </w:p>
        </w:tc>
        <w:tc>
          <w:tcPr>
            <w:tcW w:w="1049" w:type="dxa"/>
            <w:vAlign w:val="top"/>
          </w:tcPr>
          <w:p w14:paraId="6F36E10B">
            <w:pPr>
              <w:rPr>
                <w:rFonts w:ascii="Arial"/>
                <w:sz w:val="21"/>
              </w:rPr>
            </w:pPr>
          </w:p>
        </w:tc>
        <w:tc>
          <w:tcPr>
            <w:tcW w:w="1394" w:type="dxa"/>
            <w:vMerge w:val="continue"/>
            <w:tcBorders>
              <w:top w:val="nil"/>
              <w:bottom w:val="nil"/>
            </w:tcBorders>
            <w:vAlign w:val="top"/>
          </w:tcPr>
          <w:p w14:paraId="76E4103E">
            <w:pPr>
              <w:rPr>
                <w:rFonts w:ascii="Arial"/>
                <w:sz w:val="21"/>
              </w:rPr>
            </w:pPr>
          </w:p>
        </w:tc>
        <w:tc>
          <w:tcPr>
            <w:tcW w:w="2185" w:type="dxa"/>
            <w:vMerge w:val="continue"/>
            <w:tcBorders>
              <w:top w:val="nil"/>
              <w:bottom w:val="nil"/>
            </w:tcBorders>
            <w:vAlign w:val="top"/>
          </w:tcPr>
          <w:p w14:paraId="5312EF01">
            <w:pPr>
              <w:rPr>
                <w:rFonts w:ascii="Arial"/>
                <w:sz w:val="21"/>
              </w:rPr>
            </w:pPr>
          </w:p>
        </w:tc>
      </w:tr>
      <w:tr w14:paraId="35647C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52" w:hRule="atLeast"/>
        </w:trPr>
        <w:tc>
          <w:tcPr>
            <w:tcW w:w="945" w:type="dxa"/>
            <w:vMerge w:val="continue"/>
            <w:tcBorders>
              <w:top w:val="nil"/>
            </w:tcBorders>
            <w:textDirection w:val="tbRlV"/>
            <w:vAlign w:val="top"/>
          </w:tcPr>
          <w:p w14:paraId="285AF9C8">
            <w:pPr>
              <w:rPr>
                <w:rFonts w:ascii="Arial"/>
                <w:sz w:val="21"/>
              </w:rPr>
            </w:pPr>
          </w:p>
        </w:tc>
        <w:tc>
          <w:tcPr>
            <w:tcW w:w="1619" w:type="dxa"/>
            <w:vMerge w:val="continue"/>
            <w:tcBorders>
              <w:top w:val="nil"/>
            </w:tcBorders>
            <w:vAlign w:val="top"/>
          </w:tcPr>
          <w:p w14:paraId="1F5E6C00">
            <w:pPr>
              <w:rPr>
                <w:rFonts w:ascii="Arial"/>
                <w:sz w:val="21"/>
              </w:rPr>
            </w:pPr>
          </w:p>
        </w:tc>
        <w:tc>
          <w:tcPr>
            <w:tcW w:w="5321" w:type="dxa"/>
            <w:vMerge w:val="continue"/>
            <w:tcBorders>
              <w:top w:val="nil"/>
            </w:tcBorders>
            <w:vAlign w:val="top"/>
          </w:tcPr>
          <w:p w14:paraId="04B6E17A">
            <w:pPr>
              <w:rPr>
                <w:rFonts w:ascii="Arial"/>
                <w:sz w:val="21"/>
              </w:rPr>
            </w:pPr>
          </w:p>
        </w:tc>
        <w:tc>
          <w:tcPr>
            <w:tcW w:w="3208" w:type="dxa"/>
            <w:vAlign w:val="top"/>
          </w:tcPr>
          <w:p w14:paraId="7915B43B">
            <w:pPr>
              <w:spacing w:line="257" w:lineRule="auto"/>
              <w:rPr>
                <w:rFonts w:ascii="Arial"/>
                <w:sz w:val="21"/>
              </w:rPr>
            </w:pPr>
          </w:p>
          <w:p w14:paraId="0D7AE099">
            <w:pPr>
              <w:spacing w:line="257" w:lineRule="auto"/>
              <w:rPr>
                <w:rFonts w:ascii="Arial"/>
                <w:sz w:val="21"/>
              </w:rPr>
            </w:pPr>
          </w:p>
          <w:p w14:paraId="36DB58B9">
            <w:pPr>
              <w:spacing w:line="257" w:lineRule="auto"/>
              <w:rPr>
                <w:rFonts w:ascii="Arial"/>
                <w:sz w:val="21"/>
              </w:rPr>
            </w:pPr>
          </w:p>
          <w:p w14:paraId="664CBE1D">
            <w:pPr>
              <w:spacing w:line="257" w:lineRule="auto"/>
              <w:rPr>
                <w:rFonts w:ascii="Arial"/>
                <w:sz w:val="21"/>
              </w:rPr>
            </w:pPr>
          </w:p>
          <w:p w14:paraId="15234523">
            <w:pPr>
              <w:spacing w:line="258" w:lineRule="auto"/>
              <w:rPr>
                <w:rFonts w:ascii="Arial"/>
                <w:sz w:val="21"/>
              </w:rPr>
            </w:pPr>
          </w:p>
          <w:p w14:paraId="6B7EA3ED">
            <w:pPr>
              <w:pStyle w:val="6"/>
              <w:spacing w:before="52" w:line="217" w:lineRule="auto"/>
              <w:ind w:left="117"/>
              <w:rPr>
                <w:sz w:val="16"/>
                <w:szCs w:val="16"/>
              </w:rPr>
            </w:pPr>
            <w:r>
              <w:rPr>
                <w:rFonts w:hint="eastAsia"/>
                <w:spacing w:val="-1"/>
                <w:sz w:val="16"/>
                <w:szCs w:val="16"/>
                <w:lang w:eastAsia="zh-CN"/>
              </w:rPr>
              <w:t>6.</w:t>
            </w:r>
            <w:r>
              <w:rPr>
                <w:spacing w:val="-1"/>
                <w:sz w:val="16"/>
                <w:szCs w:val="16"/>
              </w:rPr>
              <w:t>其他法律法规规章规定应履行的责任。</w:t>
            </w:r>
          </w:p>
        </w:tc>
        <w:tc>
          <w:tcPr>
            <w:tcW w:w="1049" w:type="dxa"/>
            <w:vAlign w:val="top"/>
          </w:tcPr>
          <w:p w14:paraId="287C1A5B">
            <w:pPr>
              <w:rPr>
                <w:rFonts w:ascii="Arial"/>
                <w:sz w:val="21"/>
              </w:rPr>
            </w:pPr>
          </w:p>
        </w:tc>
        <w:tc>
          <w:tcPr>
            <w:tcW w:w="1394" w:type="dxa"/>
            <w:vMerge w:val="continue"/>
            <w:tcBorders>
              <w:top w:val="nil"/>
            </w:tcBorders>
            <w:vAlign w:val="top"/>
          </w:tcPr>
          <w:p w14:paraId="305B6520">
            <w:pPr>
              <w:rPr>
                <w:rFonts w:ascii="Arial"/>
                <w:sz w:val="21"/>
              </w:rPr>
            </w:pPr>
          </w:p>
        </w:tc>
        <w:tc>
          <w:tcPr>
            <w:tcW w:w="2185" w:type="dxa"/>
            <w:vMerge w:val="continue"/>
            <w:tcBorders>
              <w:top w:val="nil"/>
            </w:tcBorders>
            <w:vAlign w:val="top"/>
          </w:tcPr>
          <w:p w14:paraId="58C83200">
            <w:pPr>
              <w:rPr>
                <w:rFonts w:ascii="Arial"/>
                <w:sz w:val="21"/>
              </w:rPr>
            </w:pPr>
          </w:p>
        </w:tc>
      </w:tr>
    </w:tbl>
    <w:p w14:paraId="16A0ACBA">
      <w:pPr>
        <w:rPr>
          <w:rFonts w:ascii="Arial"/>
          <w:sz w:val="21"/>
        </w:rPr>
      </w:pPr>
    </w:p>
    <w:p w14:paraId="2480EB3D">
      <w:pPr>
        <w:rPr>
          <w:rFonts w:ascii="Arial" w:hAnsi="Arial" w:eastAsia="Arial" w:cs="Arial"/>
          <w:sz w:val="21"/>
          <w:szCs w:val="21"/>
        </w:rPr>
        <w:sectPr>
          <w:footerReference r:id="rId14" w:type="default"/>
          <w:pgSz w:w="16839" w:h="11906"/>
          <w:pgMar w:top="1012" w:right="412" w:bottom="1213" w:left="694" w:header="0" w:footer="938" w:gutter="0"/>
          <w:cols w:space="720" w:num="1"/>
        </w:sectPr>
      </w:pPr>
    </w:p>
    <w:p w14:paraId="138907E7">
      <w:pPr>
        <w:spacing w:before="22"/>
      </w:pPr>
    </w:p>
    <w:p w14:paraId="2A687B41">
      <w:pPr>
        <w:spacing w:before="22"/>
      </w:pPr>
    </w:p>
    <w:p w14:paraId="6D9B4B04">
      <w:pPr>
        <w:spacing w:before="22"/>
      </w:pPr>
    </w:p>
    <w:tbl>
      <w:tblPr>
        <w:tblStyle w:val="5"/>
        <w:tblW w:w="1572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0"/>
        <w:gridCol w:w="1619"/>
        <w:gridCol w:w="5322"/>
        <w:gridCol w:w="3209"/>
        <w:gridCol w:w="1050"/>
        <w:gridCol w:w="1395"/>
        <w:gridCol w:w="2186"/>
      </w:tblGrid>
      <w:tr w14:paraId="160663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5" w:hRule="atLeast"/>
        </w:trPr>
        <w:tc>
          <w:tcPr>
            <w:tcW w:w="940" w:type="dxa"/>
            <w:vAlign w:val="top"/>
          </w:tcPr>
          <w:p w14:paraId="2DDD6853">
            <w:pPr>
              <w:rPr>
                <w:rFonts w:ascii="Arial"/>
                <w:sz w:val="21"/>
              </w:rPr>
            </w:pPr>
          </w:p>
        </w:tc>
        <w:tc>
          <w:tcPr>
            <w:tcW w:w="1619" w:type="dxa"/>
            <w:vAlign w:val="top"/>
          </w:tcPr>
          <w:p w14:paraId="4E3DCEC2">
            <w:pPr>
              <w:rPr>
                <w:rFonts w:ascii="Arial"/>
                <w:sz w:val="21"/>
              </w:rPr>
            </w:pPr>
          </w:p>
        </w:tc>
        <w:tc>
          <w:tcPr>
            <w:tcW w:w="5322" w:type="dxa"/>
            <w:vAlign w:val="top"/>
          </w:tcPr>
          <w:p w14:paraId="22DFCAB8">
            <w:pPr>
              <w:pStyle w:val="6"/>
              <w:spacing w:before="80" w:line="220" w:lineRule="auto"/>
              <w:ind w:left="115"/>
              <w:rPr>
                <w:sz w:val="16"/>
                <w:szCs w:val="16"/>
              </w:rPr>
            </w:pPr>
            <w:r>
              <w:rPr>
                <w:spacing w:val="-2"/>
                <w:sz w:val="16"/>
                <w:szCs w:val="16"/>
              </w:rPr>
              <w:t>划的兽药生产企业。</w:t>
            </w:r>
          </w:p>
          <w:p w14:paraId="46A0436F">
            <w:pPr>
              <w:pStyle w:val="6"/>
              <w:spacing w:before="121" w:line="360" w:lineRule="auto"/>
              <w:ind w:left="119" w:right="249" w:firstLine="321"/>
              <w:rPr>
                <w:sz w:val="16"/>
                <w:szCs w:val="16"/>
              </w:rPr>
            </w:pPr>
            <w:r>
              <w:rPr>
                <w:spacing w:val="-1"/>
                <w:sz w:val="16"/>
                <w:szCs w:val="16"/>
              </w:rPr>
              <w:t>药品类易制毒化学品生产企业自用药品类易制毒化学品原料药用于</w:t>
            </w:r>
            <w:r>
              <w:rPr>
                <w:sz w:val="16"/>
                <w:szCs w:val="16"/>
              </w:rPr>
              <w:t>药品生产的，也应当按照本办法规定办理《购用证明》。</w:t>
            </w:r>
          </w:p>
          <w:p w14:paraId="6EFF9B77">
            <w:pPr>
              <w:pStyle w:val="6"/>
              <w:spacing w:line="312" w:lineRule="auto"/>
              <w:ind w:left="119" w:right="61" w:firstLine="320"/>
              <w:rPr>
                <w:sz w:val="16"/>
                <w:szCs w:val="16"/>
              </w:rPr>
            </w:pPr>
            <w:r>
              <w:rPr>
                <w:spacing w:val="-5"/>
                <w:sz w:val="16"/>
                <w:szCs w:val="16"/>
              </w:rPr>
              <w:t>第十八条  购买药品类易制毒化学品应当符合《条例》第十四条规定，</w:t>
            </w:r>
            <w:r>
              <w:rPr>
                <w:spacing w:val="-3"/>
                <w:sz w:val="16"/>
                <w:szCs w:val="16"/>
              </w:rPr>
              <w:t>向所在地</w:t>
            </w:r>
            <w:r>
              <w:rPr>
                <w:rFonts w:hint="eastAsia"/>
                <w:spacing w:val="-3"/>
                <w:sz w:val="16"/>
                <w:szCs w:val="16"/>
                <w:lang w:eastAsia="zh-CN"/>
              </w:rPr>
              <w:t>省、自治区、直辖市</w:t>
            </w:r>
            <w:r>
              <w:rPr>
                <w:spacing w:val="-3"/>
                <w:sz w:val="16"/>
                <w:szCs w:val="16"/>
              </w:rPr>
              <w:t>食品药品监督管理部门或者省、</w:t>
            </w:r>
            <w:r>
              <w:rPr>
                <w:spacing w:val="-45"/>
                <w:sz w:val="16"/>
                <w:szCs w:val="16"/>
              </w:rPr>
              <w:t xml:space="preserve"> </w:t>
            </w:r>
            <w:r>
              <w:rPr>
                <w:spacing w:val="-3"/>
                <w:sz w:val="16"/>
                <w:szCs w:val="16"/>
              </w:rPr>
              <w:t>自治区食品</w:t>
            </w:r>
            <w:r>
              <w:rPr>
                <w:spacing w:val="-1"/>
                <w:sz w:val="16"/>
                <w:szCs w:val="16"/>
              </w:rPr>
              <w:t>药品监督管理部门确定并公布的设区的市级食品药品监督管理部门提出</w:t>
            </w:r>
          </w:p>
          <w:p w14:paraId="58C47398">
            <w:pPr>
              <w:pStyle w:val="6"/>
              <w:spacing w:before="124" w:line="289" w:lineRule="auto"/>
              <w:ind w:left="104" w:right="129" w:firstLine="29"/>
              <w:rPr>
                <w:sz w:val="16"/>
                <w:szCs w:val="16"/>
              </w:rPr>
            </w:pPr>
            <w:r>
              <w:rPr>
                <w:spacing w:val="-2"/>
                <w:sz w:val="16"/>
                <w:szCs w:val="16"/>
              </w:rPr>
              <w:t>申请，填报购买药品类易制毒化学品申请表（见附件</w:t>
            </w:r>
            <w:r>
              <w:rPr>
                <w:spacing w:val="-27"/>
                <w:sz w:val="16"/>
                <w:szCs w:val="16"/>
              </w:rPr>
              <w:t xml:space="preserve"> </w:t>
            </w:r>
            <w:r>
              <w:rPr>
                <w:spacing w:val="-2"/>
                <w:sz w:val="16"/>
                <w:szCs w:val="16"/>
              </w:rPr>
              <w:t>6</w:t>
            </w:r>
            <w:r>
              <w:rPr>
                <w:spacing w:val="-35"/>
                <w:sz w:val="16"/>
                <w:szCs w:val="16"/>
              </w:rPr>
              <w:t xml:space="preserve"> </w:t>
            </w:r>
            <w:r>
              <w:rPr>
                <w:spacing w:val="-13"/>
                <w:sz w:val="16"/>
                <w:szCs w:val="16"/>
              </w:rPr>
              <w:t>），</w:t>
            </w:r>
            <w:r>
              <w:rPr>
                <w:spacing w:val="-2"/>
                <w:sz w:val="16"/>
                <w:szCs w:val="16"/>
              </w:rPr>
              <w:t>提交相应资料</w:t>
            </w:r>
            <w:r>
              <w:rPr>
                <w:sz w:val="16"/>
                <w:szCs w:val="16"/>
              </w:rPr>
              <w:t>（见附件</w:t>
            </w:r>
            <w:r>
              <w:rPr>
                <w:spacing w:val="-23"/>
                <w:sz w:val="16"/>
                <w:szCs w:val="16"/>
              </w:rPr>
              <w:t xml:space="preserve"> </w:t>
            </w:r>
            <w:r>
              <w:rPr>
                <w:sz w:val="16"/>
                <w:szCs w:val="16"/>
              </w:rPr>
              <w:t>7）。</w:t>
            </w:r>
          </w:p>
          <w:p w14:paraId="2BF75FDD">
            <w:pPr>
              <w:pStyle w:val="6"/>
              <w:spacing w:before="123" w:line="215" w:lineRule="auto"/>
              <w:ind w:left="440"/>
              <w:rPr>
                <w:sz w:val="16"/>
                <w:szCs w:val="16"/>
              </w:rPr>
            </w:pPr>
            <w:r>
              <w:rPr>
                <w:spacing w:val="-1"/>
                <w:sz w:val="16"/>
                <w:szCs w:val="16"/>
              </w:rPr>
              <w:t>第十九条  设区的市级食品药品监督管理部门应当在收到申请之日</w:t>
            </w:r>
          </w:p>
          <w:p w14:paraId="2719124D">
            <w:pPr>
              <w:pStyle w:val="6"/>
              <w:spacing w:before="126" w:line="324" w:lineRule="auto"/>
              <w:ind w:left="110" w:right="57" w:firstLine="1"/>
              <w:rPr>
                <w:sz w:val="16"/>
                <w:szCs w:val="16"/>
              </w:rPr>
            </w:pPr>
            <w:r>
              <w:rPr>
                <w:spacing w:val="-2"/>
                <w:sz w:val="16"/>
                <w:szCs w:val="16"/>
              </w:rPr>
              <w:t>起</w:t>
            </w:r>
            <w:r>
              <w:rPr>
                <w:spacing w:val="-25"/>
                <w:sz w:val="16"/>
                <w:szCs w:val="16"/>
              </w:rPr>
              <w:t xml:space="preserve"> </w:t>
            </w:r>
            <w:r>
              <w:rPr>
                <w:spacing w:val="-2"/>
                <w:sz w:val="16"/>
                <w:szCs w:val="16"/>
              </w:rPr>
              <w:t>5 日内，对申报资料进行形式审查，决定是否受理。</w:t>
            </w:r>
            <w:r>
              <w:rPr>
                <w:spacing w:val="-3"/>
                <w:sz w:val="16"/>
                <w:szCs w:val="16"/>
              </w:rPr>
              <w:t>受理的，必要时组织现场检查，5 日内将检查结果连同企业申报资料报送省、</w:t>
            </w:r>
            <w:r>
              <w:rPr>
                <w:spacing w:val="-28"/>
                <w:sz w:val="16"/>
                <w:szCs w:val="16"/>
              </w:rPr>
              <w:t xml:space="preserve"> </w:t>
            </w:r>
            <w:r>
              <w:rPr>
                <w:spacing w:val="-3"/>
                <w:sz w:val="16"/>
                <w:szCs w:val="16"/>
              </w:rPr>
              <w:t>自治区食品药品监督管理部门。省、</w:t>
            </w:r>
            <w:r>
              <w:rPr>
                <w:spacing w:val="-48"/>
                <w:sz w:val="16"/>
                <w:szCs w:val="16"/>
              </w:rPr>
              <w:t xml:space="preserve"> </w:t>
            </w:r>
            <w:r>
              <w:rPr>
                <w:spacing w:val="-3"/>
                <w:sz w:val="16"/>
                <w:szCs w:val="16"/>
              </w:rPr>
              <w:t>自治区食品药品监督管理部门应当在</w:t>
            </w:r>
            <w:r>
              <w:rPr>
                <w:spacing w:val="-27"/>
                <w:sz w:val="16"/>
                <w:szCs w:val="16"/>
              </w:rPr>
              <w:t xml:space="preserve"> </w:t>
            </w:r>
            <w:r>
              <w:rPr>
                <w:spacing w:val="-3"/>
                <w:sz w:val="16"/>
                <w:szCs w:val="16"/>
              </w:rPr>
              <w:t>5 日</w:t>
            </w:r>
            <w:r>
              <w:rPr>
                <w:spacing w:val="-4"/>
                <w:sz w:val="16"/>
                <w:szCs w:val="16"/>
              </w:rPr>
              <w:t>内完成审查，对符合规定的，发给《购用证明》；不予许可的，应当书面说明理由。</w:t>
            </w:r>
          </w:p>
        </w:tc>
        <w:tc>
          <w:tcPr>
            <w:tcW w:w="3209" w:type="dxa"/>
            <w:vAlign w:val="top"/>
          </w:tcPr>
          <w:p w14:paraId="51FF2BDD">
            <w:pPr>
              <w:rPr>
                <w:rFonts w:ascii="Arial"/>
                <w:sz w:val="21"/>
              </w:rPr>
            </w:pPr>
          </w:p>
        </w:tc>
        <w:tc>
          <w:tcPr>
            <w:tcW w:w="1050" w:type="dxa"/>
            <w:vAlign w:val="top"/>
          </w:tcPr>
          <w:p w14:paraId="13F74D91">
            <w:pPr>
              <w:rPr>
                <w:rFonts w:ascii="Arial"/>
                <w:sz w:val="21"/>
              </w:rPr>
            </w:pPr>
          </w:p>
        </w:tc>
        <w:tc>
          <w:tcPr>
            <w:tcW w:w="1395" w:type="dxa"/>
            <w:vAlign w:val="top"/>
          </w:tcPr>
          <w:p w14:paraId="744A5FB7">
            <w:pPr>
              <w:rPr>
                <w:rFonts w:ascii="Arial"/>
                <w:sz w:val="21"/>
              </w:rPr>
            </w:pPr>
          </w:p>
        </w:tc>
        <w:tc>
          <w:tcPr>
            <w:tcW w:w="2186" w:type="dxa"/>
            <w:vAlign w:val="top"/>
          </w:tcPr>
          <w:p w14:paraId="22BBC9E1">
            <w:pPr>
              <w:rPr>
                <w:rFonts w:ascii="Arial"/>
                <w:sz w:val="21"/>
              </w:rPr>
            </w:pPr>
          </w:p>
        </w:tc>
      </w:tr>
      <w:tr w14:paraId="34357D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15721" w:type="dxa"/>
            <w:gridSpan w:val="7"/>
            <w:vAlign w:val="top"/>
          </w:tcPr>
          <w:p w14:paraId="1855AF54">
            <w:pPr>
              <w:pStyle w:val="6"/>
              <w:spacing w:before="205" w:line="224" w:lineRule="auto"/>
              <w:ind w:left="571"/>
              <w:rPr>
                <w:rFonts w:hint="eastAsia" w:eastAsia="仿宋"/>
                <w:sz w:val="20"/>
                <w:szCs w:val="20"/>
                <w:lang w:eastAsia="zh-CN"/>
              </w:rPr>
            </w:pPr>
            <w:r>
              <w:rPr>
                <w:spacing w:val="6"/>
                <w:sz w:val="20"/>
                <w:szCs w:val="20"/>
              </w:rPr>
              <w:t>服务机构：</w:t>
            </w:r>
            <w:r>
              <w:rPr>
                <w:spacing w:val="67"/>
                <w:sz w:val="20"/>
                <w:szCs w:val="20"/>
              </w:rPr>
              <w:t xml:space="preserve"> </w:t>
            </w:r>
            <w:r>
              <w:rPr>
                <w:rFonts w:hint="eastAsia"/>
                <w:spacing w:val="6"/>
                <w:sz w:val="20"/>
                <w:szCs w:val="20"/>
                <w:lang w:eastAsia="zh-CN"/>
              </w:rPr>
              <w:t>祥符区行政审批办公室</w:t>
            </w:r>
            <w:r>
              <w:rPr>
                <w:spacing w:val="6"/>
                <w:sz w:val="20"/>
                <w:szCs w:val="20"/>
              </w:rPr>
              <w:t xml:space="preserve"> </w:t>
            </w:r>
            <w:r>
              <w:rPr>
                <w:rFonts w:hint="eastAsia"/>
                <w:spacing w:val="6"/>
                <w:sz w:val="20"/>
                <w:szCs w:val="20"/>
                <w:lang w:eastAsia="zh-CN"/>
              </w:rPr>
              <w:t xml:space="preserve">服务电话：0371-26669853 </w:t>
            </w:r>
            <w:r>
              <w:rPr>
                <w:spacing w:val="6"/>
                <w:sz w:val="20"/>
                <w:szCs w:val="20"/>
              </w:rPr>
              <w:t xml:space="preserve"> </w:t>
            </w:r>
            <w:r>
              <w:rPr>
                <w:rFonts w:hint="eastAsia"/>
                <w:spacing w:val="6"/>
                <w:sz w:val="20"/>
                <w:szCs w:val="20"/>
                <w:lang w:eastAsia="zh-CN"/>
              </w:rPr>
              <w:t>服务地点：祥符区市民之家4楼</w:t>
            </w:r>
          </w:p>
        </w:tc>
      </w:tr>
    </w:tbl>
    <w:p w14:paraId="48591736">
      <w:pPr>
        <w:rPr>
          <w:rFonts w:ascii="Arial"/>
          <w:sz w:val="21"/>
        </w:rPr>
      </w:pPr>
    </w:p>
    <w:p w14:paraId="53DEADFA">
      <w:pPr>
        <w:rPr>
          <w:rFonts w:ascii="Arial" w:hAnsi="Arial" w:eastAsia="Arial" w:cs="Arial"/>
          <w:sz w:val="21"/>
          <w:szCs w:val="21"/>
        </w:rPr>
        <w:sectPr>
          <w:footerReference r:id="rId15" w:type="default"/>
          <w:pgSz w:w="16839" w:h="11906"/>
          <w:pgMar w:top="1012" w:right="412" w:bottom="1213" w:left="699" w:header="0" w:footer="936" w:gutter="0"/>
          <w:cols w:space="720" w:num="1"/>
        </w:sectPr>
      </w:pPr>
    </w:p>
    <w:p w14:paraId="5E9C3476">
      <w:pPr>
        <w:spacing w:before="2"/>
      </w:pPr>
    </w:p>
    <w:p w14:paraId="2E9FC8EC">
      <w:pPr>
        <w:spacing w:before="2"/>
      </w:pPr>
    </w:p>
    <w:p w14:paraId="5FB2B494">
      <w:pPr>
        <w:spacing w:before="1"/>
      </w:pPr>
    </w:p>
    <w:p w14:paraId="2B6C2BED">
      <w:pPr>
        <w:spacing w:before="1"/>
      </w:pPr>
    </w:p>
    <w:p w14:paraId="5C0EBD89">
      <w:pPr>
        <w:spacing w:before="1"/>
      </w:pPr>
    </w:p>
    <w:tbl>
      <w:tblPr>
        <w:tblStyle w:val="5"/>
        <w:tblW w:w="15721"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5"/>
        <w:gridCol w:w="1619"/>
        <w:gridCol w:w="3852"/>
        <w:gridCol w:w="4213"/>
        <w:gridCol w:w="1139"/>
        <w:gridCol w:w="1169"/>
        <w:gridCol w:w="2784"/>
      </w:tblGrid>
      <w:tr w14:paraId="3A8C60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2" w:hRule="atLeast"/>
        </w:trPr>
        <w:tc>
          <w:tcPr>
            <w:tcW w:w="945" w:type="dxa"/>
            <w:tcBorders>
              <w:top w:val="single" w:color="000000" w:sz="6" w:space="0"/>
              <w:left w:val="single" w:color="000000" w:sz="6" w:space="0"/>
              <w:right w:val="single" w:color="000000" w:sz="6" w:space="0"/>
            </w:tcBorders>
            <w:vAlign w:val="top"/>
          </w:tcPr>
          <w:p w14:paraId="1B022EC1">
            <w:pPr>
              <w:spacing w:before="104" w:line="228" w:lineRule="auto"/>
              <w:ind w:left="259"/>
              <w:rPr>
                <w:rFonts w:ascii="宋体" w:hAnsi="宋体" w:eastAsia="宋体" w:cs="宋体"/>
                <w:sz w:val="20"/>
                <w:szCs w:val="20"/>
              </w:rPr>
            </w:pPr>
            <w:r>
              <w:rPr>
                <w:rFonts w:ascii="宋体" w:hAnsi="宋体" w:eastAsia="宋体" w:cs="宋体"/>
                <w:b/>
                <w:bCs/>
                <w:spacing w:val="3"/>
                <w:sz w:val="20"/>
                <w:szCs w:val="20"/>
              </w:rPr>
              <w:t>职权</w:t>
            </w:r>
          </w:p>
          <w:p w14:paraId="33BD97B2">
            <w:pPr>
              <w:spacing w:before="65" w:line="228" w:lineRule="auto"/>
              <w:ind w:left="258"/>
              <w:rPr>
                <w:rFonts w:ascii="宋体" w:hAnsi="宋体" w:eastAsia="宋体" w:cs="宋体"/>
                <w:sz w:val="20"/>
                <w:szCs w:val="20"/>
              </w:rPr>
            </w:pPr>
            <w:r>
              <w:rPr>
                <w:rFonts w:ascii="宋体" w:hAnsi="宋体" w:eastAsia="宋体" w:cs="宋体"/>
                <w:b/>
                <w:bCs/>
                <w:spacing w:val="3"/>
                <w:sz w:val="20"/>
                <w:szCs w:val="20"/>
              </w:rPr>
              <w:t>类别</w:t>
            </w:r>
          </w:p>
        </w:tc>
        <w:tc>
          <w:tcPr>
            <w:tcW w:w="1619" w:type="dxa"/>
            <w:tcBorders>
              <w:top w:val="single" w:color="000000" w:sz="6" w:space="0"/>
              <w:left w:val="single" w:color="000000" w:sz="6" w:space="0"/>
              <w:right w:val="single" w:color="000000" w:sz="6" w:space="0"/>
            </w:tcBorders>
            <w:vAlign w:val="top"/>
          </w:tcPr>
          <w:p w14:paraId="6F5887EA">
            <w:pPr>
              <w:spacing w:before="260" w:line="228" w:lineRule="auto"/>
              <w:ind w:left="382"/>
              <w:rPr>
                <w:rFonts w:ascii="宋体" w:hAnsi="宋体" w:eastAsia="宋体" w:cs="宋体"/>
                <w:sz w:val="20"/>
                <w:szCs w:val="20"/>
              </w:rPr>
            </w:pPr>
            <w:r>
              <w:rPr>
                <w:rFonts w:ascii="宋体" w:hAnsi="宋体" w:eastAsia="宋体" w:cs="宋体"/>
                <w:b/>
                <w:bCs/>
                <w:spacing w:val="6"/>
                <w:sz w:val="20"/>
                <w:szCs w:val="20"/>
              </w:rPr>
              <w:t>职权名称</w:t>
            </w:r>
          </w:p>
        </w:tc>
        <w:tc>
          <w:tcPr>
            <w:tcW w:w="3852" w:type="dxa"/>
            <w:tcBorders>
              <w:top w:val="single" w:color="000000" w:sz="6" w:space="0"/>
              <w:left w:val="single" w:color="000000" w:sz="6" w:space="0"/>
              <w:right w:val="single" w:color="000000" w:sz="6" w:space="0"/>
            </w:tcBorders>
            <w:vAlign w:val="top"/>
          </w:tcPr>
          <w:p w14:paraId="02233E6F">
            <w:pPr>
              <w:spacing w:before="259" w:line="228" w:lineRule="auto"/>
              <w:ind w:left="1503"/>
              <w:rPr>
                <w:rFonts w:ascii="宋体" w:hAnsi="宋体" w:eastAsia="宋体" w:cs="宋体"/>
                <w:sz w:val="20"/>
                <w:szCs w:val="20"/>
              </w:rPr>
            </w:pPr>
            <w:r>
              <w:rPr>
                <w:rFonts w:ascii="宋体" w:hAnsi="宋体" w:eastAsia="宋体" w:cs="宋体"/>
                <w:b/>
                <w:bCs/>
                <w:spacing w:val="5"/>
                <w:sz w:val="20"/>
                <w:szCs w:val="20"/>
              </w:rPr>
              <w:t>实施依据</w:t>
            </w:r>
          </w:p>
        </w:tc>
        <w:tc>
          <w:tcPr>
            <w:tcW w:w="4213" w:type="dxa"/>
            <w:tcBorders>
              <w:left w:val="single" w:color="000000" w:sz="6" w:space="0"/>
            </w:tcBorders>
            <w:vAlign w:val="top"/>
          </w:tcPr>
          <w:p w14:paraId="7B501D7B">
            <w:pPr>
              <w:spacing w:before="260" w:line="228" w:lineRule="auto"/>
              <w:ind w:left="1057"/>
              <w:rPr>
                <w:rFonts w:ascii="宋体" w:hAnsi="宋体" w:eastAsia="宋体" w:cs="宋体"/>
                <w:sz w:val="20"/>
                <w:szCs w:val="20"/>
              </w:rPr>
            </w:pPr>
            <w:r>
              <w:rPr>
                <w:rFonts w:ascii="宋体" w:hAnsi="宋体" w:eastAsia="宋体" w:cs="宋体"/>
                <w:b/>
                <w:bCs/>
                <w:spacing w:val="5"/>
                <w:sz w:val="20"/>
                <w:szCs w:val="20"/>
              </w:rPr>
              <w:t>责任事项（岗位责任）</w:t>
            </w:r>
          </w:p>
        </w:tc>
        <w:tc>
          <w:tcPr>
            <w:tcW w:w="1139" w:type="dxa"/>
            <w:vAlign w:val="top"/>
          </w:tcPr>
          <w:p w14:paraId="43D36B5F">
            <w:pPr>
              <w:spacing w:before="260" w:line="228" w:lineRule="auto"/>
              <w:ind w:left="155"/>
              <w:rPr>
                <w:rFonts w:ascii="宋体" w:hAnsi="宋体" w:eastAsia="宋体" w:cs="宋体"/>
                <w:sz w:val="20"/>
                <w:szCs w:val="20"/>
              </w:rPr>
            </w:pPr>
            <w:r>
              <w:rPr>
                <w:rFonts w:ascii="宋体" w:hAnsi="宋体" w:eastAsia="宋体" w:cs="宋体"/>
                <w:b/>
                <w:bCs/>
                <w:spacing w:val="5"/>
                <w:sz w:val="20"/>
                <w:szCs w:val="20"/>
              </w:rPr>
              <w:t>办理期限</w:t>
            </w:r>
          </w:p>
        </w:tc>
        <w:tc>
          <w:tcPr>
            <w:tcW w:w="1169" w:type="dxa"/>
            <w:vAlign w:val="top"/>
          </w:tcPr>
          <w:p w14:paraId="01A55507">
            <w:pPr>
              <w:spacing w:before="260" w:line="228" w:lineRule="auto"/>
              <w:ind w:left="176"/>
              <w:rPr>
                <w:rFonts w:ascii="宋体" w:hAnsi="宋体" w:eastAsia="宋体" w:cs="宋体"/>
                <w:sz w:val="20"/>
                <w:szCs w:val="20"/>
              </w:rPr>
            </w:pPr>
            <w:r>
              <w:rPr>
                <w:rFonts w:ascii="宋体" w:hAnsi="宋体" w:eastAsia="宋体" w:cs="宋体"/>
                <w:b/>
                <w:bCs/>
                <w:spacing w:val="4"/>
                <w:sz w:val="20"/>
                <w:szCs w:val="20"/>
              </w:rPr>
              <w:t>收费情况</w:t>
            </w:r>
          </w:p>
        </w:tc>
        <w:tc>
          <w:tcPr>
            <w:tcW w:w="2784" w:type="dxa"/>
            <w:vAlign w:val="top"/>
          </w:tcPr>
          <w:p w14:paraId="1FF6E1A9">
            <w:pPr>
              <w:spacing w:before="260" w:line="228" w:lineRule="auto"/>
              <w:ind w:left="975"/>
              <w:rPr>
                <w:rFonts w:ascii="宋体" w:hAnsi="宋体" w:eastAsia="宋体" w:cs="宋体"/>
                <w:sz w:val="20"/>
                <w:szCs w:val="20"/>
              </w:rPr>
            </w:pPr>
            <w:r>
              <w:rPr>
                <w:rFonts w:hint="eastAsia" w:ascii="宋体" w:hAnsi="宋体" w:eastAsia="宋体" w:cs="宋体"/>
                <w:b/>
                <w:bCs/>
                <w:spacing w:val="6"/>
                <w:sz w:val="20"/>
                <w:szCs w:val="20"/>
                <w:lang w:eastAsia="zh-CN"/>
              </w:rPr>
              <w:t>违反</w:t>
            </w:r>
            <w:r>
              <w:rPr>
                <w:rFonts w:ascii="宋体" w:hAnsi="宋体" w:eastAsia="宋体" w:cs="宋体"/>
                <w:b/>
                <w:bCs/>
                <w:spacing w:val="6"/>
                <w:sz w:val="20"/>
                <w:szCs w:val="20"/>
              </w:rPr>
              <w:t>责任</w:t>
            </w:r>
          </w:p>
        </w:tc>
      </w:tr>
      <w:tr w14:paraId="40E328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945" w:type="dxa"/>
            <w:vMerge w:val="restart"/>
            <w:tcBorders>
              <w:bottom w:val="nil"/>
            </w:tcBorders>
            <w:textDirection w:val="tbRlV"/>
            <w:vAlign w:val="top"/>
          </w:tcPr>
          <w:p w14:paraId="2AE8B791">
            <w:pPr>
              <w:spacing w:line="299" w:lineRule="auto"/>
              <w:rPr>
                <w:rFonts w:ascii="Arial"/>
                <w:sz w:val="21"/>
              </w:rPr>
            </w:pPr>
          </w:p>
          <w:p w14:paraId="5E1CBEBD">
            <w:pPr>
              <w:pStyle w:val="6"/>
              <w:spacing w:before="64" w:line="213" w:lineRule="auto"/>
              <w:ind w:left="2400"/>
              <w:rPr>
                <w:sz w:val="19"/>
                <w:szCs w:val="19"/>
              </w:rPr>
            </w:pPr>
            <w:r>
              <w:rPr>
                <w:spacing w:val="8"/>
                <w:sz w:val="19"/>
                <w:szCs w:val="19"/>
              </w:rPr>
              <w:t>行</w:t>
            </w:r>
            <w:r>
              <w:rPr>
                <w:spacing w:val="18"/>
                <w:sz w:val="19"/>
                <w:szCs w:val="19"/>
              </w:rPr>
              <w:t xml:space="preserve"> </w:t>
            </w:r>
            <w:r>
              <w:rPr>
                <w:spacing w:val="8"/>
                <w:sz w:val="19"/>
                <w:szCs w:val="19"/>
              </w:rPr>
              <w:t>政</w:t>
            </w:r>
            <w:r>
              <w:rPr>
                <w:spacing w:val="19"/>
                <w:sz w:val="19"/>
                <w:szCs w:val="19"/>
              </w:rPr>
              <w:t xml:space="preserve"> </w:t>
            </w:r>
            <w:r>
              <w:rPr>
                <w:spacing w:val="8"/>
                <w:sz w:val="19"/>
                <w:szCs w:val="19"/>
              </w:rPr>
              <w:t>许</w:t>
            </w:r>
            <w:r>
              <w:rPr>
                <w:spacing w:val="19"/>
                <w:sz w:val="19"/>
                <w:szCs w:val="19"/>
              </w:rPr>
              <w:t xml:space="preserve"> </w:t>
            </w:r>
            <w:r>
              <w:rPr>
                <w:spacing w:val="8"/>
                <w:sz w:val="19"/>
                <w:szCs w:val="19"/>
              </w:rPr>
              <w:t>可</w:t>
            </w:r>
            <w:r>
              <w:rPr>
                <w:spacing w:val="19"/>
                <w:sz w:val="19"/>
                <w:szCs w:val="19"/>
              </w:rPr>
              <w:t xml:space="preserve"> </w:t>
            </w:r>
            <w:r>
              <w:rPr>
                <w:spacing w:val="8"/>
                <w:sz w:val="19"/>
                <w:szCs w:val="19"/>
              </w:rPr>
              <w:t>类</w:t>
            </w:r>
          </w:p>
        </w:tc>
        <w:tc>
          <w:tcPr>
            <w:tcW w:w="1619" w:type="dxa"/>
            <w:vMerge w:val="restart"/>
            <w:tcBorders>
              <w:bottom w:val="nil"/>
            </w:tcBorders>
            <w:vAlign w:val="top"/>
          </w:tcPr>
          <w:p w14:paraId="1A5F6E09">
            <w:pPr>
              <w:spacing w:line="263" w:lineRule="auto"/>
              <w:rPr>
                <w:rFonts w:ascii="Arial"/>
                <w:sz w:val="21"/>
              </w:rPr>
            </w:pPr>
          </w:p>
          <w:p w14:paraId="18F32D93">
            <w:pPr>
              <w:spacing w:line="263" w:lineRule="auto"/>
              <w:rPr>
                <w:rFonts w:ascii="Arial"/>
                <w:sz w:val="21"/>
              </w:rPr>
            </w:pPr>
          </w:p>
          <w:p w14:paraId="56D3E20A">
            <w:pPr>
              <w:spacing w:line="263" w:lineRule="auto"/>
              <w:rPr>
                <w:rFonts w:ascii="Arial"/>
                <w:sz w:val="21"/>
              </w:rPr>
            </w:pPr>
          </w:p>
          <w:p w14:paraId="5416CA47">
            <w:pPr>
              <w:spacing w:line="263" w:lineRule="auto"/>
              <w:rPr>
                <w:rFonts w:ascii="Arial"/>
                <w:sz w:val="21"/>
              </w:rPr>
            </w:pPr>
          </w:p>
          <w:p w14:paraId="6C64C254">
            <w:pPr>
              <w:spacing w:line="263" w:lineRule="auto"/>
              <w:rPr>
                <w:rFonts w:ascii="Arial"/>
                <w:sz w:val="21"/>
              </w:rPr>
            </w:pPr>
          </w:p>
          <w:p w14:paraId="07D6D0BD">
            <w:pPr>
              <w:spacing w:line="263" w:lineRule="auto"/>
              <w:rPr>
                <w:rFonts w:ascii="Arial"/>
                <w:sz w:val="21"/>
              </w:rPr>
            </w:pPr>
          </w:p>
          <w:p w14:paraId="626CB466">
            <w:pPr>
              <w:spacing w:line="264" w:lineRule="auto"/>
              <w:rPr>
                <w:rFonts w:ascii="Arial"/>
                <w:sz w:val="21"/>
              </w:rPr>
            </w:pPr>
          </w:p>
          <w:p w14:paraId="7DC2F9DC">
            <w:pPr>
              <w:spacing w:line="264" w:lineRule="auto"/>
              <w:rPr>
                <w:rFonts w:ascii="Arial"/>
                <w:sz w:val="21"/>
              </w:rPr>
            </w:pPr>
          </w:p>
          <w:p w14:paraId="2ED8802A">
            <w:pPr>
              <w:spacing w:line="264" w:lineRule="auto"/>
              <w:rPr>
                <w:rFonts w:ascii="Arial"/>
                <w:sz w:val="21"/>
              </w:rPr>
            </w:pPr>
          </w:p>
          <w:p w14:paraId="4822EA5B">
            <w:pPr>
              <w:spacing w:line="264" w:lineRule="auto"/>
              <w:rPr>
                <w:rFonts w:ascii="Arial"/>
                <w:sz w:val="21"/>
              </w:rPr>
            </w:pPr>
          </w:p>
          <w:p w14:paraId="4179A18A">
            <w:pPr>
              <w:pStyle w:val="6"/>
              <w:spacing w:before="62" w:line="303" w:lineRule="auto"/>
              <w:ind w:left="132" w:right="114" w:hanging="15"/>
              <w:rPr>
                <w:sz w:val="19"/>
                <w:szCs w:val="19"/>
              </w:rPr>
            </w:pPr>
            <w:r>
              <w:rPr>
                <w:spacing w:val="6"/>
                <w:sz w:val="19"/>
                <w:szCs w:val="19"/>
              </w:rPr>
              <w:t>9.第二类精神药</w:t>
            </w:r>
            <w:r>
              <w:rPr>
                <w:spacing w:val="5"/>
                <w:sz w:val="19"/>
                <w:szCs w:val="19"/>
              </w:rPr>
              <w:t>品零售业务审批</w:t>
            </w:r>
          </w:p>
        </w:tc>
        <w:tc>
          <w:tcPr>
            <w:tcW w:w="3852" w:type="dxa"/>
            <w:vMerge w:val="restart"/>
            <w:tcBorders>
              <w:bottom w:val="nil"/>
            </w:tcBorders>
            <w:vAlign w:val="top"/>
          </w:tcPr>
          <w:p w14:paraId="4BB000B7">
            <w:pPr>
              <w:pStyle w:val="6"/>
              <w:spacing w:before="60" w:line="290" w:lineRule="auto"/>
              <w:ind w:left="104" w:right="148" w:firstLine="14"/>
              <w:rPr>
                <w:sz w:val="19"/>
                <w:szCs w:val="19"/>
              </w:rPr>
            </w:pPr>
            <w:r>
              <w:rPr>
                <w:spacing w:val="5"/>
                <w:sz w:val="19"/>
                <w:szCs w:val="19"/>
              </w:rPr>
              <w:t>1.《麻醉药品和精神药品管理条例》（</w:t>
            </w:r>
            <w:r>
              <w:rPr>
                <w:spacing w:val="-32"/>
                <w:sz w:val="19"/>
                <w:szCs w:val="19"/>
              </w:rPr>
              <w:t xml:space="preserve"> </w:t>
            </w:r>
            <w:r>
              <w:rPr>
                <w:spacing w:val="5"/>
                <w:sz w:val="19"/>
                <w:szCs w:val="19"/>
              </w:rPr>
              <w:t>国</w:t>
            </w:r>
            <w:r>
              <w:rPr>
                <w:spacing w:val="1"/>
                <w:sz w:val="19"/>
                <w:szCs w:val="19"/>
              </w:rPr>
              <w:t>务院令第</w:t>
            </w:r>
            <w:r>
              <w:rPr>
                <w:spacing w:val="-18"/>
                <w:sz w:val="19"/>
                <w:szCs w:val="19"/>
              </w:rPr>
              <w:t xml:space="preserve"> </w:t>
            </w:r>
            <w:r>
              <w:rPr>
                <w:spacing w:val="1"/>
                <w:sz w:val="19"/>
                <w:szCs w:val="19"/>
              </w:rPr>
              <w:t>442</w:t>
            </w:r>
            <w:r>
              <w:rPr>
                <w:spacing w:val="-29"/>
                <w:sz w:val="19"/>
                <w:szCs w:val="19"/>
              </w:rPr>
              <w:t xml:space="preserve"> </w:t>
            </w:r>
            <w:r>
              <w:rPr>
                <w:spacing w:val="1"/>
                <w:sz w:val="19"/>
                <w:szCs w:val="19"/>
              </w:rPr>
              <w:t>号</w:t>
            </w:r>
            <w:r>
              <w:rPr>
                <w:spacing w:val="-41"/>
                <w:sz w:val="19"/>
                <w:szCs w:val="19"/>
              </w:rPr>
              <w:t xml:space="preserve"> </w:t>
            </w:r>
            <w:r>
              <w:rPr>
                <w:spacing w:val="1"/>
                <w:sz w:val="19"/>
                <w:szCs w:val="19"/>
              </w:rPr>
              <w:t>）第三十一条：</w:t>
            </w:r>
            <w:r>
              <w:rPr>
                <w:spacing w:val="-44"/>
                <w:sz w:val="19"/>
                <w:szCs w:val="19"/>
              </w:rPr>
              <w:t xml:space="preserve"> </w:t>
            </w:r>
            <w:r>
              <w:rPr>
                <w:spacing w:val="1"/>
                <w:sz w:val="19"/>
                <w:szCs w:val="19"/>
              </w:rPr>
              <w:t>“经所在</w:t>
            </w:r>
            <w:r>
              <w:rPr>
                <w:spacing w:val="9"/>
                <w:sz w:val="19"/>
                <w:szCs w:val="19"/>
              </w:rPr>
              <w:t>地设区的市级药品监督管理部门批准，实行统一进货、统一配送、统一管理的药品零售连锁企业可以从事第二类精神药品零</w:t>
            </w:r>
            <w:r>
              <w:rPr>
                <w:spacing w:val="5"/>
                <w:sz w:val="19"/>
                <w:szCs w:val="19"/>
              </w:rPr>
              <w:t>售业务” 。</w:t>
            </w:r>
          </w:p>
          <w:p w14:paraId="3036C43E">
            <w:pPr>
              <w:pStyle w:val="6"/>
              <w:spacing w:before="80" w:line="264" w:lineRule="auto"/>
              <w:ind w:left="108" w:right="148" w:firstLine="5"/>
              <w:rPr>
                <w:sz w:val="19"/>
                <w:szCs w:val="19"/>
              </w:rPr>
            </w:pPr>
            <w:r>
              <w:rPr>
                <w:spacing w:val="8"/>
                <w:sz w:val="19"/>
                <w:szCs w:val="19"/>
              </w:rPr>
              <w:t>2.关于印发《麻醉药品和精神药品经营管</w:t>
            </w:r>
            <w:r>
              <w:rPr>
                <w:spacing w:val="6"/>
                <w:sz w:val="19"/>
                <w:szCs w:val="19"/>
              </w:rPr>
              <w:t>理办法（试行）》的通知（</w:t>
            </w:r>
            <w:r>
              <w:rPr>
                <w:spacing w:val="-41"/>
                <w:sz w:val="19"/>
                <w:szCs w:val="19"/>
              </w:rPr>
              <w:t xml:space="preserve"> </w:t>
            </w:r>
            <w:r>
              <w:rPr>
                <w:spacing w:val="6"/>
                <w:sz w:val="19"/>
                <w:szCs w:val="19"/>
              </w:rPr>
              <w:t>国食药监安</w:t>
            </w:r>
          </w:p>
          <w:p w14:paraId="017EA342">
            <w:pPr>
              <w:pStyle w:val="6"/>
              <w:spacing w:before="80" w:line="290" w:lineRule="auto"/>
              <w:ind w:left="107" w:right="148" w:firstLine="41"/>
              <w:rPr>
                <w:sz w:val="19"/>
                <w:szCs w:val="19"/>
              </w:rPr>
            </w:pPr>
            <w:r>
              <w:rPr>
                <w:rFonts w:hint="eastAsia"/>
                <w:sz w:val="19"/>
                <w:szCs w:val="19"/>
                <w:lang w:eastAsia="zh-CN"/>
              </w:rPr>
              <w:t>〔2005〕</w:t>
            </w:r>
            <w:r>
              <w:rPr>
                <w:sz w:val="19"/>
                <w:szCs w:val="19"/>
              </w:rPr>
              <w:t>527</w:t>
            </w:r>
            <w:r>
              <w:rPr>
                <w:spacing w:val="-23"/>
                <w:sz w:val="19"/>
                <w:szCs w:val="19"/>
              </w:rPr>
              <w:t xml:space="preserve"> </w:t>
            </w:r>
            <w:r>
              <w:rPr>
                <w:sz w:val="19"/>
                <w:szCs w:val="19"/>
              </w:rPr>
              <w:t>号</w:t>
            </w:r>
            <w:r>
              <w:rPr>
                <w:spacing w:val="-41"/>
                <w:sz w:val="19"/>
                <w:szCs w:val="19"/>
              </w:rPr>
              <w:t xml:space="preserve"> </w:t>
            </w:r>
            <w:r>
              <w:rPr>
                <w:sz w:val="19"/>
                <w:szCs w:val="19"/>
              </w:rPr>
              <w:t>）第十一条</w:t>
            </w:r>
            <w:r>
              <w:rPr>
                <w:spacing w:val="23"/>
                <w:sz w:val="19"/>
                <w:szCs w:val="19"/>
              </w:rPr>
              <w:t xml:space="preserve">  </w:t>
            </w:r>
            <w:r>
              <w:rPr>
                <w:sz w:val="19"/>
                <w:szCs w:val="19"/>
              </w:rPr>
              <w:t>申请零售第二</w:t>
            </w:r>
            <w:r>
              <w:rPr>
                <w:spacing w:val="9"/>
                <w:sz w:val="19"/>
                <w:szCs w:val="19"/>
              </w:rPr>
              <w:t>类精神药品的药品零售连锁企业，应当向所在地设区的市级药品监督管理机构提出申请，填报《申报麻醉药品和精神药品定</w:t>
            </w:r>
            <w:r>
              <w:rPr>
                <w:spacing w:val="3"/>
                <w:sz w:val="19"/>
                <w:szCs w:val="19"/>
              </w:rPr>
              <w:t>点经营申请表》（</w:t>
            </w:r>
            <w:r>
              <w:rPr>
                <w:spacing w:val="-41"/>
                <w:sz w:val="19"/>
                <w:szCs w:val="19"/>
              </w:rPr>
              <w:t xml:space="preserve"> </w:t>
            </w:r>
            <w:r>
              <w:rPr>
                <w:spacing w:val="3"/>
                <w:sz w:val="19"/>
                <w:szCs w:val="19"/>
              </w:rPr>
              <w:t>附件</w:t>
            </w:r>
            <w:r>
              <w:rPr>
                <w:spacing w:val="-24"/>
                <w:sz w:val="19"/>
                <w:szCs w:val="19"/>
              </w:rPr>
              <w:t xml:space="preserve"> </w:t>
            </w:r>
            <w:r>
              <w:rPr>
                <w:spacing w:val="3"/>
                <w:sz w:val="19"/>
                <w:szCs w:val="19"/>
              </w:rPr>
              <w:t>1</w:t>
            </w:r>
            <w:r>
              <w:rPr>
                <w:spacing w:val="-40"/>
                <w:sz w:val="19"/>
                <w:szCs w:val="19"/>
              </w:rPr>
              <w:t xml:space="preserve"> </w:t>
            </w:r>
            <w:r>
              <w:rPr>
                <w:spacing w:val="-7"/>
                <w:sz w:val="19"/>
                <w:szCs w:val="19"/>
              </w:rPr>
              <w:t>），</w:t>
            </w:r>
            <w:r>
              <w:rPr>
                <w:spacing w:val="3"/>
                <w:sz w:val="19"/>
                <w:szCs w:val="19"/>
              </w:rPr>
              <w:t>报送相应资</w:t>
            </w:r>
            <w:r>
              <w:rPr>
                <w:spacing w:val="-9"/>
                <w:sz w:val="19"/>
                <w:szCs w:val="19"/>
              </w:rPr>
              <w:t>料（</w:t>
            </w:r>
            <w:r>
              <w:rPr>
                <w:spacing w:val="-37"/>
                <w:sz w:val="19"/>
                <w:szCs w:val="19"/>
              </w:rPr>
              <w:t xml:space="preserve"> </w:t>
            </w:r>
            <w:r>
              <w:rPr>
                <w:spacing w:val="-9"/>
                <w:sz w:val="19"/>
                <w:szCs w:val="19"/>
              </w:rPr>
              <w:t>附件</w:t>
            </w:r>
            <w:r>
              <w:rPr>
                <w:spacing w:val="-29"/>
                <w:sz w:val="19"/>
                <w:szCs w:val="19"/>
              </w:rPr>
              <w:t xml:space="preserve"> </w:t>
            </w:r>
            <w:r>
              <w:rPr>
                <w:spacing w:val="-9"/>
                <w:sz w:val="19"/>
                <w:szCs w:val="19"/>
              </w:rPr>
              <w:t>4</w:t>
            </w:r>
            <w:r>
              <w:rPr>
                <w:spacing w:val="-40"/>
                <w:sz w:val="19"/>
                <w:szCs w:val="19"/>
              </w:rPr>
              <w:t xml:space="preserve"> </w:t>
            </w:r>
            <w:r>
              <w:rPr>
                <w:spacing w:val="-9"/>
                <w:sz w:val="19"/>
                <w:szCs w:val="19"/>
              </w:rPr>
              <w:t>）。</w:t>
            </w:r>
          </w:p>
          <w:p w14:paraId="36DDEE28">
            <w:pPr>
              <w:pStyle w:val="6"/>
              <w:spacing w:before="84" w:line="303" w:lineRule="auto"/>
              <w:ind w:left="112" w:right="142" w:firstLine="394"/>
              <w:jc w:val="both"/>
              <w:rPr>
                <w:sz w:val="19"/>
                <w:szCs w:val="19"/>
              </w:rPr>
            </w:pPr>
            <w:r>
              <w:rPr>
                <w:spacing w:val="9"/>
                <w:sz w:val="19"/>
                <w:szCs w:val="19"/>
              </w:rPr>
              <w:t>设区的市级药品监督管理机构应当在</w:t>
            </w:r>
            <w:r>
              <w:rPr>
                <w:spacing w:val="3"/>
                <w:sz w:val="19"/>
                <w:szCs w:val="19"/>
              </w:rPr>
              <w:t>20 日内进行审查，</w:t>
            </w:r>
            <w:r>
              <w:rPr>
                <w:rFonts w:hint="eastAsia"/>
                <w:spacing w:val="3"/>
                <w:sz w:val="19"/>
                <w:szCs w:val="19"/>
                <w:lang w:eastAsia="zh-CN"/>
              </w:rPr>
              <w:t>作出</w:t>
            </w:r>
            <w:r>
              <w:rPr>
                <w:spacing w:val="3"/>
                <w:sz w:val="19"/>
                <w:szCs w:val="19"/>
              </w:rPr>
              <w:t>是否批准的决定。</w:t>
            </w:r>
            <w:r>
              <w:rPr>
                <w:spacing w:val="9"/>
                <w:sz w:val="19"/>
                <w:szCs w:val="19"/>
              </w:rPr>
              <w:t>批准的，发证部门应当在企业和相应门店的《药品经营许可证》经营范围中予以注</w:t>
            </w:r>
            <w:r>
              <w:rPr>
                <w:spacing w:val="8"/>
                <w:sz w:val="19"/>
                <w:szCs w:val="19"/>
              </w:rPr>
              <w:t>明。不予批准的，应当书面说明理由。</w:t>
            </w:r>
          </w:p>
        </w:tc>
        <w:tc>
          <w:tcPr>
            <w:tcW w:w="4213" w:type="dxa"/>
            <w:vAlign w:val="top"/>
          </w:tcPr>
          <w:p w14:paraId="60A1D152">
            <w:pPr>
              <w:pStyle w:val="6"/>
              <w:spacing w:before="59" w:line="282" w:lineRule="auto"/>
              <w:ind w:left="112" w:right="108" w:firstLine="8"/>
              <w:jc w:val="both"/>
              <w:rPr>
                <w:sz w:val="19"/>
                <w:szCs w:val="19"/>
              </w:rPr>
            </w:pPr>
            <w:r>
              <w:rPr>
                <w:rFonts w:hint="eastAsia"/>
                <w:spacing w:val="3"/>
                <w:sz w:val="19"/>
                <w:szCs w:val="19"/>
                <w:lang w:eastAsia="zh-CN"/>
              </w:rPr>
              <w:t>1.</w:t>
            </w:r>
            <w:r>
              <w:rPr>
                <w:spacing w:val="3"/>
                <w:sz w:val="19"/>
                <w:szCs w:val="19"/>
              </w:rPr>
              <w:t>受理责任：公示依法应当提交的材料；一次</w:t>
            </w:r>
            <w:r>
              <w:rPr>
                <w:spacing w:val="9"/>
                <w:sz w:val="19"/>
                <w:szCs w:val="19"/>
              </w:rPr>
              <w:t>性告知补正材料；依法受理或不予受理（不予</w:t>
            </w:r>
            <w:r>
              <w:rPr>
                <w:spacing w:val="6"/>
                <w:sz w:val="19"/>
                <w:szCs w:val="19"/>
              </w:rPr>
              <w:t>受理应告知理由）。</w:t>
            </w:r>
          </w:p>
        </w:tc>
        <w:tc>
          <w:tcPr>
            <w:tcW w:w="1139" w:type="dxa"/>
            <w:vAlign w:val="top"/>
          </w:tcPr>
          <w:p w14:paraId="78DD1274">
            <w:pPr>
              <w:spacing w:line="307" w:lineRule="auto"/>
              <w:rPr>
                <w:rFonts w:ascii="Arial"/>
                <w:sz w:val="21"/>
              </w:rPr>
            </w:pPr>
          </w:p>
          <w:p w14:paraId="4CABA8FE">
            <w:pPr>
              <w:pStyle w:val="6"/>
              <w:spacing w:before="65" w:line="230" w:lineRule="auto"/>
              <w:ind w:left="406"/>
              <w:rPr>
                <w:sz w:val="20"/>
                <w:szCs w:val="20"/>
              </w:rPr>
            </w:pPr>
            <w:r>
              <w:rPr>
                <w:spacing w:val="-10"/>
                <w:sz w:val="20"/>
                <w:szCs w:val="20"/>
              </w:rPr>
              <w:t>0</w:t>
            </w:r>
            <w:r>
              <w:rPr>
                <w:spacing w:val="-1"/>
                <w:sz w:val="20"/>
                <w:szCs w:val="20"/>
              </w:rPr>
              <w:t xml:space="preserve"> </w:t>
            </w:r>
            <w:r>
              <w:rPr>
                <w:spacing w:val="-10"/>
                <w:sz w:val="20"/>
                <w:szCs w:val="20"/>
              </w:rPr>
              <w:t>日</w:t>
            </w:r>
          </w:p>
        </w:tc>
        <w:tc>
          <w:tcPr>
            <w:tcW w:w="1169" w:type="dxa"/>
            <w:vMerge w:val="restart"/>
            <w:tcBorders>
              <w:bottom w:val="nil"/>
            </w:tcBorders>
            <w:vAlign w:val="top"/>
          </w:tcPr>
          <w:p w14:paraId="77CB6C71">
            <w:pPr>
              <w:spacing w:line="245" w:lineRule="auto"/>
              <w:rPr>
                <w:rFonts w:ascii="Arial"/>
                <w:sz w:val="21"/>
              </w:rPr>
            </w:pPr>
          </w:p>
          <w:p w14:paraId="6D82F723">
            <w:pPr>
              <w:spacing w:line="245" w:lineRule="auto"/>
              <w:rPr>
                <w:rFonts w:ascii="Arial"/>
                <w:sz w:val="21"/>
              </w:rPr>
            </w:pPr>
          </w:p>
          <w:p w14:paraId="2C82DCEC">
            <w:pPr>
              <w:spacing w:line="245" w:lineRule="auto"/>
              <w:rPr>
                <w:rFonts w:ascii="Arial"/>
                <w:sz w:val="21"/>
              </w:rPr>
            </w:pPr>
          </w:p>
          <w:p w14:paraId="6C579D71">
            <w:pPr>
              <w:spacing w:line="245" w:lineRule="auto"/>
              <w:rPr>
                <w:rFonts w:ascii="Arial"/>
                <w:sz w:val="21"/>
              </w:rPr>
            </w:pPr>
          </w:p>
          <w:p w14:paraId="5F51FF1A">
            <w:pPr>
              <w:spacing w:line="245" w:lineRule="auto"/>
              <w:rPr>
                <w:rFonts w:ascii="Arial"/>
                <w:sz w:val="21"/>
              </w:rPr>
            </w:pPr>
          </w:p>
          <w:p w14:paraId="0A9B4AE2">
            <w:pPr>
              <w:spacing w:line="245" w:lineRule="auto"/>
              <w:rPr>
                <w:rFonts w:ascii="Arial"/>
                <w:sz w:val="21"/>
              </w:rPr>
            </w:pPr>
          </w:p>
          <w:p w14:paraId="499534DF">
            <w:pPr>
              <w:spacing w:line="245" w:lineRule="auto"/>
              <w:rPr>
                <w:rFonts w:ascii="Arial"/>
                <w:sz w:val="21"/>
              </w:rPr>
            </w:pPr>
          </w:p>
          <w:p w14:paraId="267A5DCF">
            <w:pPr>
              <w:spacing w:line="245" w:lineRule="auto"/>
              <w:rPr>
                <w:rFonts w:ascii="Arial"/>
                <w:sz w:val="21"/>
              </w:rPr>
            </w:pPr>
          </w:p>
          <w:p w14:paraId="1FE9DCC4">
            <w:pPr>
              <w:spacing w:line="245" w:lineRule="auto"/>
              <w:rPr>
                <w:rFonts w:ascii="Arial"/>
                <w:sz w:val="21"/>
              </w:rPr>
            </w:pPr>
          </w:p>
          <w:p w14:paraId="1EDED59D">
            <w:pPr>
              <w:spacing w:line="245" w:lineRule="auto"/>
              <w:rPr>
                <w:rFonts w:ascii="Arial"/>
                <w:sz w:val="21"/>
              </w:rPr>
            </w:pPr>
          </w:p>
          <w:p w14:paraId="3E3EB2CA">
            <w:pPr>
              <w:spacing w:line="246" w:lineRule="auto"/>
              <w:rPr>
                <w:rFonts w:ascii="Arial"/>
                <w:sz w:val="21"/>
              </w:rPr>
            </w:pPr>
          </w:p>
          <w:p w14:paraId="242C9143">
            <w:pPr>
              <w:spacing w:line="246" w:lineRule="auto"/>
              <w:rPr>
                <w:rFonts w:ascii="Arial"/>
                <w:sz w:val="21"/>
              </w:rPr>
            </w:pPr>
          </w:p>
          <w:p w14:paraId="6DE51E4D">
            <w:pPr>
              <w:pStyle w:val="6"/>
              <w:spacing w:before="65" w:line="228" w:lineRule="auto"/>
              <w:ind w:left="494"/>
              <w:rPr>
                <w:sz w:val="20"/>
                <w:szCs w:val="20"/>
              </w:rPr>
            </w:pPr>
            <w:r>
              <w:rPr>
                <w:sz w:val="20"/>
                <w:szCs w:val="20"/>
              </w:rPr>
              <w:t>否</w:t>
            </w:r>
          </w:p>
        </w:tc>
        <w:tc>
          <w:tcPr>
            <w:tcW w:w="2784" w:type="dxa"/>
            <w:vMerge w:val="restart"/>
            <w:tcBorders>
              <w:bottom w:val="nil"/>
            </w:tcBorders>
            <w:vAlign w:val="top"/>
          </w:tcPr>
          <w:p w14:paraId="2A3AE18C">
            <w:pPr>
              <w:spacing w:line="286" w:lineRule="auto"/>
              <w:rPr>
                <w:rFonts w:ascii="Arial"/>
                <w:sz w:val="21"/>
              </w:rPr>
            </w:pPr>
          </w:p>
          <w:p w14:paraId="774AF74D">
            <w:pPr>
              <w:spacing w:line="286" w:lineRule="auto"/>
              <w:rPr>
                <w:rFonts w:ascii="Arial"/>
                <w:sz w:val="21"/>
              </w:rPr>
            </w:pPr>
          </w:p>
          <w:p w14:paraId="3D7504FF">
            <w:pPr>
              <w:spacing w:line="287" w:lineRule="auto"/>
              <w:rPr>
                <w:rFonts w:ascii="Arial"/>
                <w:sz w:val="21"/>
              </w:rPr>
            </w:pPr>
          </w:p>
          <w:p w14:paraId="090EFB26">
            <w:pPr>
              <w:pStyle w:val="6"/>
              <w:spacing w:before="65" w:line="258" w:lineRule="auto"/>
              <w:ind w:left="110" w:right="56" w:firstLine="423"/>
              <w:jc w:val="both"/>
              <w:rPr>
                <w:sz w:val="20"/>
                <w:szCs w:val="20"/>
              </w:rPr>
            </w:pPr>
            <w:r>
              <w:rPr>
                <w:spacing w:val="8"/>
                <w:sz w:val="20"/>
                <w:szCs w:val="20"/>
              </w:rPr>
              <w:t>行政机关未履行法定职</w:t>
            </w:r>
            <w:r>
              <w:rPr>
                <w:spacing w:val="9"/>
                <w:sz w:val="20"/>
                <w:szCs w:val="20"/>
              </w:rPr>
              <w:t>责或者违法行使职权的，责</w:t>
            </w:r>
            <w:r>
              <w:rPr>
                <w:sz w:val="20"/>
                <w:szCs w:val="20"/>
              </w:rPr>
              <w:t>令限期改正；逾期不改正的，</w:t>
            </w:r>
            <w:r>
              <w:rPr>
                <w:spacing w:val="9"/>
                <w:sz w:val="20"/>
                <w:szCs w:val="20"/>
              </w:rPr>
              <w:t>给予通报批评、取消评比先</w:t>
            </w:r>
            <w:r>
              <w:rPr>
                <w:sz w:val="20"/>
                <w:szCs w:val="20"/>
              </w:rPr>
              <w:t>进资格等处理；情节严重的，</w:t>
            </w:r>
            <w:r>
              <w:rPr>
                <w:spacing w:val="9"/>
                <w:sz w:val="20"/>
                <w:szCs w:val="20"/>
              </w:rPr>
              <w:t>对直接负责的主管人员和其他直接责任人员依法给予处分；构成犯罪的，依法追究</w:t>
            </w:r>
            <w:r>
              <w:rPr>
                <w:spacing w:val="6"/>
                <w:sz w:val="20"/>
                <w:szCs w:val="20"/>
              </w:rPr>
              <w:t>刑事责任。</w:t>
            </w:r>
          </w:p>
          <w:p w14:paraId="7D096A99">
            <w:pPr>
              <w:pStyle w:val="6"/>
              <w:spacing w:line="259" w:lineRule="auto"/>
              <w:ind w:left="116" w:right="153" w:firstLine="417"/>
              <w:rPr>
                <w:sz w:val="20"/>
                <w:szCs w:val="20"/>
              </w:rPr>
            </w:pPr>
            <w:r>
              <w:rPr>
                <w:spacing w:val="9"/>
                <w:sz w:val="20"/>
                <w:szCs w:val="20"/>
              </w:rPr>
              <w:t>行政执法人员未履行法</w:t>
            </w:r>
            <w:r>
              <w:rPr>
                <w:spacing w:val="8"/>
                <w:sz w:val="20"/>
                <w:szCs w:val="20"/>
              </w:rPr>
              <w:t>定职责或者违法行使职权</w:t>
            </w:r>
          </w:p>
          <w:p w14:paraId="722D4F14">
            <w:pPr>
              <w:pStyle w:val="6"/>
              <w:spacing w:before="2" w:line="258" w:lineRule="auto"/>
              <w:ind w:left="110" w:right="51" w:firstLine="21"/>
              <w:rPr>
                <w:sz w:val="20"/>
                <w:szCs w:val="20"/>
              </w:rPr>
            </w:pPr>
            <w:r>
              <w:rPr>
                <w:spacing w:val="7"/>
                <w:sz w:val="20"/>
                <w:szCs w:val="20"/>
              </w:rPr>
              <w:t>的，视情节轻重给予批评教</w:t>
            </w:r>
            <w:r>
              <w:rPr>
                <w:spacing w:val="9"/>
                <w:sz w:val="20"/>
                <w:szCs w:val="20"/>
              </w:rPr>
              <w:t>育、离岗培训、调离执法岗位、取消行政执法资格等处理或者依法给予处分；构成</w:t>
            </w:r>
            <w:r>
              <w:rPr>
                <w:spacing w:val="1"/>
                <w:sz w:val="20"/>
                <w:szCs w:val="20"/>
              </w:rPr>
              <w:t>犯罪的，依法追究刑事责任。</w:t>
            </w:r>
          </w:p>
        </w:tc>
      </w:tr>
      <w:tr w14:paraId="4B09F2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945" w:type="dxa"/>
            <w:vMerge w:val="continue"/>
            <w:tcBorders>
              <w:top w:val="nil"/>
              <w:bottom w:val="nil"/>
            </w:tcBorders>
            <w:textDirection w:val="tbRlV"/>
            <w:vAlign w:val="top"/>
          </w:tcPr>
          <w:p w14:paraId="53A43504">
            <w:pPr>
              <w:rPr>
                <w:rFonts w:ascii="Arial"/>
                <w:sz w:val="21"/>
              </w:rPr>
            </w:pPr>
          </w:p>
        </w:tc>
        <w:tc>
          <w:tcPr>
            <w:tcW w:w="1619" w:type="dxa"/>
            <w:vMerge w:val="continue"/>
            <w:tcBorders>
              <w:top w:val="nil"/>
              <w:bottom w:val="nil"/>
            </w:tcBorders>
            <w:vAlign w:val="top"/>
          </w:tcPr>
          <w:p w14:paraId="45F75BBA">
            <w:pPr>
              <w:rPr>
                <w:rFonts w:ascii="Arial"/>
                <w:sz w:val="21"/>
              </w:rPr>
            </w:pPr>
          </w:p>
        </w:tc>
        <w:tc>
          <w:tcPr>
            <w:tcW w:w="3852" w:type="dxa"/>
            <w:vMerge w:val="continue"/>
            <w:tcBorders>
              <w:top w:val="nil"/>
              <w:bottom w:val="nil"/>
            </w:tcBorders>
            <w:vAlign w:val="top"/>
          </w:tcPr>
          <w:p w14:paraId="2EB07DD7">
            <w:pPr>
              <w:rPr>
                <w:rFonts w:ascii="Arial"/>
                <w:sz w:val="21"/>
              </w:rPr>
            </w:pPr>
          </w:p>
        </w:tc>
        <w:tc>
          <w:tcPr>
            <w:tcW w:w="4213" w:type="dxa"/>
            <w:vAlign w:val="top"/>
          </w:tcPr>
          <w:p w14:paraId="465F9087">
            <w:pPr>
              <w:pStyle w:val="6"/>
              <w:spacing w:before="243" w:line="224" w:lineRule="auto"/>
              <w:ind w:left="116"/>
              <w:rPr>
                <w:sz w:val="19"/>
                <w:szCs w:val="19"/>
              </w:rPr>
            </w:pPr>
            <w:r>
              <w:rPr>
                <w:rFonts w:hint="eastAsia"/>
                <w:spacing w:val="8"/>
                <w:sz w:val="19"/>
                <w:szCs w:val="19"/>
                <w:lang w:eastAsia="zh-CN"/>
              </w:rPr>
              <w:t>2.</w:t>
            </w:r>
            <w:r>
              <w:rPr>
                <w:spacing w:val="8"/>
                <w:sz w:val="19"/>
                <w:szCs w:val="19"/>
              </w:rPr>
              <w:t>审查责任：依据有关规定进行材料审查。</w:t>
            </w:r>
          </w:p>
        </w:tc>
        <w:tc>
          <w:tcPr>
            <w:tcW w:w="1139" w:type="dxa"/>
            <w:vAlign w:val="top"/>
          </w:tcPr>
          <w:p w14:paraId="5165460C">
            <w:pPr>
              <w:pStyle w:val="6"/>
              <w:spacing w:before="247" w:line="230" w:lineRule="auto"/>
              <w:ind w:left="406"/>
              <w:rPr>
                <w:sz w:val="20"/>
                <w:szCs w:val="20"/>
              </w:rPr>
            </w:pPr>
            <w:r>
              <w:rPr>
                <w:spacing w:val="-10"/>
                <w:sz w:val="20"/>
                <w:szCs w:val="20"/>
              </w:rPr>
              <w:t>0</w:t>
            </w:r>
            <w:r>
              <w:rPr>
                <w:spacing w:val="-1"/>
                <w:sz w:val="20"/>
                <w:szCs w:val="20"/>
              </w:rPr>
              <w:t xml:space="preserve"> </w:t>
            </w:r>
            <w:r>
              <w:rPr>
                <w:spacing w:val="-10"/>
                <w:sz w:val="20"/>
                <w:szCs w:val="20"/>
              </w:rPr>
              <w:t>日</w:t>
            </w:r>
          </w:p>
        </w:tc>
        <w:tc>
          <w:tcPr>
            <w:tcW w:w="1169" w:type="dxa"/>
            <w:vMerge w:val="continue"/>
            <w:tcBorders>
              <w:top w:val="nil"/>
              <w:bottom w:val="nil"/>
            </w:tcBorders>
            <w:vAlign w:val="top"/>
          </w:tcPr>
          <w:p w14:paraId="1B271A88">
            <w:pPr>
              <w:rPr>
                <w:rFonts w:ascii="Arial"/>
                <w:sz w:val="21"/>
              </w:rPr>
            </w:pPr>
          </w:p>
        </w:tc>
        <w:tc>
          <w:tcPr>
            <w:tcW w:w="2784" w:type="dxa"/>
            <w:vMerge w:val="continue"/>
            <w:tcBorders>
              <w:top w:val="nil"/>
              <w:bottom w:val="nil"/>
            </w:tcBorders>
            <w:vAlign w:val="top"/>
          </w:tcPr>
          <w:p w14:paraId="39EFF517">
            <w:pPr>
              <w:rPr>
                <w:rFonts w:ascii="Arial"/>
                <w:sz w:val="21"/>
              </w:rPr>
            </w:pPr>
          </w:p>
        </w:tc>
      </w:tr>
      <w:tr w14:paraId="462F5E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945" w:type="dxa"/>
            <w:vMerge w:val="continue"/>
            <w:tcBorders>
              <w:top w:val="nil"/>
              <w:bottom w:val="nil"/>
            </w:tcBorders>
            <w:textDirection w:val="tbRlV"/>
            <w:vAlign w:val="top"/>
          </w:tcPr>
          <w:p w14:paraId="47D24DB5">
            <w:pPr>
              <w:rPr>
                <w:rFonts w:ascii="Arial"/>
                <w:sz w:val="21"/>
              </w:rPr>
            </w:pPr>
          </w:p>
        </w:tc>
        <w:tc>
          <w:tcPr>
            <w:tcW w:w="1619" w:type="dxa"/>
            <w:vMerge w:val="continue"/>
            <w:tcBorders>
              <w:top w:val="nil"/>
              <w:bottom w:val="nil"/>
            </w:tcBorders>
            <w:vAlign w:val="top"/>
          </w:tcPr>
          <w:p w14:paraId="4CBD24A3">
            <w:pPr>
              <w:rPr>
                <w:rFonts w:ascii="Arial"/>
                <w:sz w:val="21"/>
              </w:rPr>
            </w:pPr>
          </w:p>
        </w:tc>
        <w:tc>
          <w:tcPr>
            <w:tcW w:w="3852" w:type="dxa"/>
            <w:vMerge w:val="continue"/>
            <w:tcBorders>
              <w:top w:val="nil"/>
              <w:bottom w:val="nil"/>
            </w:tcBorders>
            <w:vAlign w:val="top"/>
          </w:tcPr>
          <w:p w14:paraId="71D2BF27">
            <w:pPr>
              <w:rPr>
                <w:rFonts w:ascii="Arial"/>
                <w:sz w:val="21"/>
              </w:rPr>
            </w:pPr>
          </w:p>
        </w:tc>
        <w:tc>
          <w:tcPr>
            <w:tcW w:w="4213" w:type="dxa"/>
            <w:vAlign w:val="top"/>
          </w:tcPr>
          <w:p w14:paraId="744B4A79">
            <w:pPr>
              <w:pStyle w:val="6"/>
              <w:spacing w:before="90" w:line="284" w:lineRule="auto"/>
              <w:ind w:left="115" w:right="108" w:firstLine="9"/>
              <w:rPr>
                <w:sz w:val="19"/>
                <w:szCs w:val="19"/>
              </w:rPr>
            </w:pPr>
            <w:r>
              <w:rPr>
                <w:rFonts w:hint="eastAsia"/>
                <w:spacing w:val="3"/>
                <w:sz w:val="19"/>
                <w:szCs w:val="19"/>
                <w:lang w:eastAsia="zh-CN"/>
              </w:rPr>
              <w:t>3.</w:t>
            </w:r>
            <w:r>
              <w:rPr>
                <w:spacing w:val="3"/>
                <w:sz w:val="19"/>
                <w:szCs w:val="19"/>
              </w:rPr>
              <w:t>决定责任：依法作出决定（不予许可的应当</w:t>
            </w:r>
            <w:r>
              <w:rPr>
                <w:spacing w:val="7"/>
                <w:sz w:val="19"/>
                <w:szCs w:val="19"/>
              </w:rPr>
              <w:t>告知理由</w:t>
            </w:r>
            <w:r>
              <w:rPr>
                <w:spacing w:val="18"/>
                <w:sz w:val="19"/>
                <w:szCs w:val="19"/>
              </w:rPr>
              <w:t>）；</w:t>
            </w:r>
            <w:r>
              <w:rPr>
                <w:spacing w:val="7"/>
                <w:sz w:val="19"/>
                <w:szCs w:val="19"/>
              </w:rPr>
              <w:t>按时办结；法定告知。</w:t>
            </w:r>
          </w:p>
        </w:tc>
        <w:tc>
          <w:tcPr>
            <w:tcW w:w="1139" w:type="dxa"/>
            <w:vAlign w:val="top"/>
          </w:tcPr>
          <w:p w14:paraId="22FBA8EF">
            <w:pPr>
              <w:pStyle w:val="6"/>
              <w:spacing w:before="249" w:line="230" w:lineRule="auto"/>
              <w:ind w:left="398"/>
              <w:rPr>
                <w:sz w:val="20"/>
                <w:szCs w:val="20"/>
              </w:rPr>
            </w:pPr>
            <w:r>
              <w:rPr>
                <w:spacing w:val="-5"/>
                <w:sz w:val="20"/>
                <w:szCs w:val="20"/>
              </w:rPr>
              <w:t>4 日</w:t>
            </w:r>
          </w:p>
        </w:tc>
        <w:tc>
          <w:tcPr>
            <w:tcW w:w="1169" w:type="dxa"/>
            <w:vMerge w:val="continue"/>
            <w:tcBorders>
              <w:top w:val="nil"/>
              <w:bottom w:val="nil"/>
            </w:tcBorders>
            <w:vAlign w:val="top"/>
          </w:tcPr>
          <w:p w14:paraId="6083F147">
            <w:pPr>
              <w:rPr>
                <w:rFonts w:ascii="Arial"/>
                <w:sz w:val="21"/>
              </w:rPr>
            </w:pPr>
          </w:p>
        </w:tc>
        <w:tc>
          <w:tcPr>
            <w:tcW w:w="2784" w:type="dxa"/>
            <w:vMerge w:val="continue"/>
            <w:tcBorders>
              <w:top w:val="nil"/>
              <w:bottom w:val="nil"/>
            </w:tcBorders>
            <w:vAlign w:val="top"/>
          </w:tcPr>
          <w:p w14:paraId="47C6D435">
            <w:pPr>
              <w:rPr>
                <w:rFonts w:ascii="Arial"/>
                <w:sz w:val="21"/>
              </w:rPr>
            </w:pPr>
          </w:p>
        </w:tc>
      </w:tr>
      <w:tr w14:paraId="697B96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945" w:type="dxa"/>
            <w:vMerge w:val="continue"/>
            <w:tcBorders>
              <w:top w:val="nil"/>
              <w:bottom w:val="nil"/>
            </w:tcBorders>
            <w:textDirection w:val="tbRlV"/>
            <w:vAlign w:val="top"/>
          </w:tcPr>
          <w:p w14:paraId="5C51C364">
            <w:pPr>
              <w:rPr>
                <w:rFonts w:ascii="Arial"/>
                <w:sz w:val="21"/>
              </w:rPr>
            </w:pPr>
          </w:p>
        </w:tc>
        <w:tc>
          <w:tcPr>
            <w:tcW w:w="1619" w:type="dxa"/>
            <w:vMerge w:val="continue"/>
            <w:tcBorders>
              <w:top w:val="nil"/>
              <w:bottom w:val="nil"/>
            </w:tcBorders>
            <w:vAlign w:val="top"/>
          </w:tcPr>
          <w:p w14:paraId="27E8343D">
            <w:pPr>
              <w:rPr>
                <w:rFonts w:ascii="Arial"/>
                <w:sz w:val="21"/>
              </w:rPr>
            </w:pPr>
          </w:p>
        </w:tc>
        <w:tc>
          <w:tcPr>
            <w:tcW w:w="3852" w:type="dxa"/>
            <w:vMerge w:val="continue"/>
            <w:tcBorders>
              <w:top w:val="nil"/>
              <w:bottom w:val="nil"/>
            </w:tcBorders>
            <w:vAlign w:val="top"/>
          </w:tcPr>
          <w:p w14:paraId="67BBF26A">
            <w:pPr>
              <w:rPr>
                <w:rFonts w:ascii="Arial"/>
                <w:sz w:val="21"/>
              </w:rPr>
            </w:pPr>
          </w:p>
        </w:tc>
        <w:tc>
          <w:tcPr>
            <w:tcW w:w="4213" w:type="dxa"/>
            <w:vAlign w:val="top"/>
          </w:tcPr>
          <w:p w14:paraId="33F30611">
            <w:pPr>
              <w:pStyle w:val="6"/>
              <w:spacing w:before="88" w:line="285" w:lineRule="auto"/>
              <w:ind w:left="110" w:right="108" w:firstLine="5"/>
              <w:rPr>
                <w:sz w:val="19"/>
                <w:szCs w:val="19"/>
              </w:rPr>
            </w:pPr>
            <w:r>
              <w:rPr>
                <w:rFonts w:hint="eastAsia"/>
                <w:spacing w:val="4"/>
                <w:sz w:val="19"/>
                <w:szCs w:val="19"/>
                <w:lang w:eastAsia="zh-CN"/>
              </w:rPr>
              <w:t>4.</w:t>
            </w:r>
            <w:r>
              <w:rPr>
                <w:spacing w:val="4"/>
                <w:sz w:val="19"/>
                <w:szCs w:val="19"/>
              </w:rPr>
              <w:t>送达责任：制作送达文书；按规定送达当事</w:t>
            </w:r>
            <w:r>
              <w:rPr>
                <w:spacing w:val="7"/>
                <w:sz w:val="19"/>
                <w:szCs w:val="19"/>
              </w:rPr>
              <w:t>人；信息公开。</w:t>
            </w:r>
          </w:p>
        </w:tc>
        <w:tc>
          <w:tcPr>
            <w:tcW w:w="1139" w:type="dxa"/>
            <w:vAlign w:val="top"/>
          </w:tcPr>
          <w:p w14:paraId="41DB2B65">
            <w:pPr>
              <w:pStyle w:val="6"/>
              <w:spacing w:before="248" w:line="230" w:lineRule="auto"/>
              <w:ind w:left="406"/>
              <w:rPr>
                <w:sz w:val="20"/>
                <w:szCs w:val="20"/>
              </w:rPr>
            </w:pPr>
            <w:r>
              <w:rPr>
                <w:spacing w:val="-10"/>
                <w:sz w:val="20"/>
                <w:szCs w:val="20"/>
              </w:rPr>
              <w:t>0</w:t>
            </w:r>
            <w:r>
              <w:rPr>
                <w:spacing w:val="-1"/>
                <w:sz w:val="20"/>
                <w:szCs w:val="20"/>
              </w:rPr>
              <w:t xml:space="preserve"> </w:t>
            </w:r>
            <w:r>
              <w:rPr>
                <w:spacing w:val="-10"/>
                <w:sz w:val="20"/>
                <w:szCs w:val="20"/>
              </w:rPr>
              <w:t>日</w:t>
            </w:r>
          </w:p>
        </w:tc>
        <w:tc>
          <w:tcPr>
            <w:tcW w:w="1169" w:type="dxa"/>
            <w:vMerge w:val="continue"/>
            <w:tcBorders>
              <w:top w:val="nil"/>
              <w:bottom w:val="nil"/>
            </w:tcBorders>
            <w:vAlign w:val="top"/>
          </w:tcPr>
          <w:p w14:paraId="32B2E534">
            <w:pPr>
              <w:rPr>
                <w:rFonts w:ascii="Arial"/>
                <w:sz w:val="21"/>
              </w:rPr>
            </w:pPr>
          </w:p>
        </w:tc>
        <w:tc>
          <w:tcPr>
            <w:tcW w:w="2784" w:type="dxa"/>
            <w:vMerge w:val="continue"/>
            <w:tcBorders>
              <w:top w:val="nil"/>
              <w:bottom w:val="nil"/>
            </w:tcBorders>
            <w:vAlign w:val="top"/>
          </w:tcPr>
          <w:p w14:paraId="5F07F1E7">
            <w:pPr>
              <w:rPr>
                <w:rFonts w:ascii="Arial"/>
                <w:sz w:val="21"/>
              </w:rPr>
            </w:pPr>
          </w:p>
        </w:tc>
      </w:tr>
      <w:tr w14:paraId="7865DB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945" w:type="dxa"/>
            <w:vMerge w:val="continue"/>
            <w:tcBorders>
              <w:top w:val="nil"/>
              <w:bottom w:val="nil"/>
            </w:tcBorders>
            <w:textDirection w:val="tbRlV"/>
            <w:vAlign w:val="top"/>
          </w:tcPr>
          <w:p w14:paraId="68D621E0">
            <w:pPr>
              <w:rPr>
                <w:rFonts w:ascii="Arial"/>
                <w:sz w:val="21"/>
              </w:rPr>
            </w:pPr>
          </w:p>
        </w:tc>
        <w:tc>
          <w:tcPr>
            <w:tcW w:w="1619" w:type="dxa"/>
            <w:vMerge w:val="continue"/>
            <w:tcBorders>
              <w:top w:val="nil"/>
              <w:bottom w:val="nil"/>
            </w:tcBorders>
            <w:vAlign w:val="top"/>
          </w:tcPr>
          <w:p w14:paraId="0BCB4252">
            <w:pPr>
              <w:rPr>
                <w:rFonts w:ascii="Arial"/>
                <w:sz w:val="21"/>
              </w:rPr>
            </w:pPr>
          </w:p>
        </w:tc>
        <w:tc>
          <w:tcPr>
            <w:tcW w:w="3852" w:type="dxa"/>
            <w:vMerge w:val="continue"/>
            <w:tcBorders>
              <w:top w:val="nil"/>
              <w:bottom w:val="nil"/>
            </w:tcBorders>
            <w:vAlign w:val="top"/>
          </w:tcPr>
          <w:p w14:paraId="5DD6B5FF">
            <w:pPr>
              <w:rPr>
                <w:rFonts w:ascii="Arial"/>
                <w:sz w:val="21"/>
              </w:rPr>
            </w:pPr>
          </w:p>
        </w:tc>
        <w:tc>
          <w:tcPr>
            <w:tcW w:w="4213" w:type="dxa"/>
            <w:vAlign w:val="top"/>
          </w:tcPr>
          <w:p w14:paraId="044E9C6D">
            <w:pPr>
              <w:pStyle w:val="6"/>
              <w:spacing w:before="90" w:line="284" w:lineRule="auto"/>
              <w:ind w:left="111" w:right="57" w:firstLine="7"/>
              <w:rPr>
                <w:sz w:val="19"/>
                <w:szCs w:val="19"/>
              </w:rPr>
            </w:pPr>
            <w:r>
              <w:rPr>
                <w:rFonts w:hint="eastAsia"/>
                <w:spacing w:val="-3"/>
                <w:sz w:val="19"/>
                <w:szCs w:val="19"/>
                <w:lang w:eastAsia="zh-CN"/>
              </w:rPr>
              <w:t>5.</w:t>
            </w:r>
            <w:r>
              <w:rPr>
                <w:spacing w:val="-3"/>
                <w:sz w:val="19"/>
                <w:szCs w:val="19"/>
              </w:rPr>
              <w:t>事后监管责任：加强对持证单位的监督检查，</w:t>
            </w:r>
            <w:r>
              <w:rPr>
                <w:spacing w:val="8"/>
                <w:sz w:val="19"/>
                <w:szCs w:val="19"/>
              </w:rPr>
              <w:t>持证单位应当按规定接受监督检查。</w:t>
            </w:r>
          </w:p>
        </w:tc>
        <w:tc>
          <w:tcPr>
            <w:tcW w:w="1139" w:type="dxa"/>
            <w:vAlign w:val="top"/>
          </w:tcPr>
          <w:p w14:paraId="4D5C7AC0">
            <w:pPr>
              <w:rPr>
                <w:rFonts w:ascii="Arial"/>
                <w:sz w:val="21"/>
              </w:rPr>
            </w:pPr>
          </w:p>
        </w:tc>
        <w:tc>
          <w:tcPr>
            <w:tcW w:w="1169" w:type="dxa"/>
            <w:vMerge w:val="continue"/>
            <w:tcBorders>
              <w:top w:val="nil"/>
              <w:bottom w:val="nil"/>
            </w:tcBorders>
            <w:vAlign w:val="top"/>
          </w:tcPr>
          <w:p w14:paraId="63E91347">
            <w:pPr>
              <w:rPr>
                <w:rFonts w:ascii="Arial"/>
                <w:sz w:val="21"/>
              </w:rPr>
            </w:pPr>
          </w:p>
        </w:tc>
        <w:tc>
          <w:tcPr>
            <w:tcW w:w="2784" w:type="dxa"/>
            <w:vMerge w:val="continue"/>
            <w:tcBorders>
              <w:top w:val="nil"/>
              <w:bottom w:val="nil"/>
            </w:tcBorders>
            <w:vAlign w:val="top"/>
          </w:tcPr>
          <w:p w14:paraId="27E6FECA">
            <w:pPr>
              <w:rPr>
                <w:rFonts w:ascii="Arial"/>
                <w:sz w:val="21"/>
              </w:rPr>
            </w:pPr>
          </w:p>
        </w:tc>
      </w:tr>
      <w:tr w14:paraId="070EE3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7" w:hRule="atLeast"/>
        </w:trPr>
        <w:tc>
          <w:tcPr>
            <w:tcW w:w="945" w:type="dxa"/>
            <w:vMerge w:val="continue"/>
            <w:tcBorders>
              <w:top w:val="nil"/>
            </w:tcBorders>
            <w:textDirection w:val="tbRlV"/>
            <w:vAlign w:val="top"/>
          </w:tcPr>
          <w:p w14:paraId="6C2DE4F6">
            <w:pPr>
              <w:rPr>
                <w:rFonts w:ascii="Arial"/>
                <w:sz w:val="21"/>
              </w:rPr>
            </w:pPr>
          </w:p>
        </w:tc>
        <w:tc>
          <w:tcPr>
            <w:tcW w:w="1619" w:type="dxa"/>
            <w:vMerge w:val="continue"/>
            <w:tcBorders>
              <w:top w:val="nil"/>
            </w:tcBorders>
            <w:vAlign w:val="top"/>
          </w:tcPr>
          <w:p w14:paraId="3919647A">
            <w:pPr>
              <w:rPr>
                <w:rFonts w:ascii="Arial"/>
                <w:sz w:val="21"/>
              </w:rPr>
            </w:pPr>
          </w:p>
        </w:tc>
        <w:tc>
          <w:tcPr>
            <w:tcW w:w="3852" w:type="dxa"/>
            <w:vMerge w:val="continue"/>
            <w:tcBorders>
              <w:top w:val="nil"/>
            </w:tcBorders>
            <w:vAlign w:val="top"/>
          </w:tcPr>
          <w:p w14:paraId="739BBAA0">
            <w:pPr>
              <w:rPr>
                <w:rFonts w:ascii="Arial"/>
                <w:sz w:val="21"/>
              </w:rPr>
            </w:pPr>
          </w:p>
        </w:tc>
        <w:tc>
          <w:tcPr>
            <w:tcW w:w="4213" w:type="dxa"/>
            <w:vAlign w:val="top"/>
          </w:tcPr>
          <w:p w14:paraId="406AB10A">
            <w:pPr>
              <w:spacing w:line="276" w:lineRule="auto"/>
              <w:rPr>
                <w:rFonts w:ascii="Arial"/>
                <w:sz w:val="21"/>
              </w:rPr>
            </w:pPr>
          </w:p>
          <w:p w14:paraId="6305770D">
            <w:pPr>
              <w:spacing w:line="276" w:lineRule="auto"/>
              <w:rPr>
                <w:rFonts w:ascii="Arial"/>
                <w:sz w:val="21"/>
              </w:rPr>
            </w:pPr>
          </w:p>
          <w:p w14:paraId="2BBFBBFA">
            <w:pPr>
              <w:spacing w:line="276" w:lineRule="auto"/>
              <w:rPr>
                <w:rFonts w:ascii="Arial"/>
                <w:sz w:val="21"/>
              </w:rPr>
            </w:pPr>
          </w:p>
          <w:p w14:paraId="4A48E5A8">
            <w:pPr>
              <w:spacing w:line="277" w:lineRule="auto"/>
              <w:rPr>
                <w:rFonts w:ascii="Arial"/>
                <w:sz w:val="21"/>
              </w:rPr>
            </w:pPr>
          </w:p>
          <w:p w14:paraId="02718151">
            <w:pPr>
              <w:pStyle w:val="6"/>
              <w:spacing w:before="62" w:line="224" w:lineRule="auto"/>
              <w:ind w:left="118"/>
              <w:rPr>
                <w:sz w:val="19"/>
                <w:szCs w:val="19"/>
              </w:rPr>
            </w:pPr>
            <w:r>
              <w:rPr>
                <w:rFonts w:hint="eastAsia"/>
                <w:spacing w:val="8"/>
                <w:sz w:val="19"/>
                <w:szCs w:val="19"/>
                <w:lang w:eastAsia="zh-CN"/>
              </w:rPr>
              <w:t>6.</w:t>
            </w:r>
            <w:r>
              <w:rPr>
                <w:spacing w:val="8"/>
                <w:sz w:val="19"/>
                <w:szCs w:val="19"/>
              </w:rPr>
              <w:t>其他法律法规规章规定应履行的责任。</w:t>
            </w:r>
          </w:p>
        </w:tc>
        <w:tc>
          <w:tcPr>
            <w:tcW w:w="1139" w:type="dxa"/>
            <w:vAlign w:val="top"/>
          </w:tcPr>
          <w:p w14:paraId="442AE35C">
            <w:pPr>
              <w:rPr>
                <w:rFonts w:ascii="Arial"/>
                <w:sz w:val="21"/>
              </w:rPr>
            </w:pPr>
          </w:p>
        </w:tc>
        <w:tc>
          <w:tcPr>
            <w:tcW w:w="1169" w:type="dxa"/>
            <w:vMerge w:val="continue"/>
            <w:tcBorders>
              <w:top w:val="nil"/>
            </w:tcBorders>
            <w:vAlign w:val="top"/>
          </w:tcPr>
          <w:p w14:paraId="73D02421">
            <w:pPr>
              <w:rPr>
                <w:rFonts w:ascii="Arial"/>
                <w:sz w:val="21"/>
              </w:rPr>
            </w:pPr>
          </w:p>
        </w:tc>
        <w:tc>
          <w:tcPr>
            <w:tcW w:w="2784" w:type="dxa"/>
            <w:vMerge w:val="continue"/>
            <w:tcBorders>
              <w:top w:val="nil"/>
            </w:tcBorders>
            <w:vAlign w:val="top"/>
          </w:tcPr>
          <w:p w14:paraId="20F41EB8">
            <w:pPr>
              <w:rPr>
                <w:rFonts w:ascii="Arial"/>
                <w:sz w:val="21"/>
              </w:rPr>
            </w:pPr>
          </w:p>
        </w:tc>
      </w:tr>
      <w:tr w14:paraId="53501D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15721" w:type="dxa"/>
            <w:gridSpan w:val="7"/>
            <w:vAlign w:val="top"/>
          </w:tcPr>
          <w:p w14:paraId="2FFC0E7A">
            <w:pPr>
              <w:pStyle w:val="6"/>
              <w:spacing w:before="204" w:line="224" w:lineRule="auto"/>
              <w:ind w:left="571"/>
              <w:rPr>
                <w:sz w:val="20"/>
                <w:szCs w:val="20"/>
              </w:rPr>
            </w:pPr>
            <w:r>
              <w:rPr>
                <w:spacing w:val="6"/>
                <w:sz w:val="20"/>
                <w:szCs w:val="20"/>
              </w:rPr>
              <w:t>服务机构：</w:t>
            </w:r>
            <w:r>
              <w:rPr>
                <w:spacing w:val="67"/>
                <w:sz w:val="20"/>
                <w:szCs w:val="20"/>
              </w:rPr>
              <w:t xml:space="preserve"> </w:t>
            </w:r>
            <w:r>
              <w:rPr>
                <w:rFonts w:hint="eastAsia"/>
                <w:spacing w:val="6"/>
                <w:sz w:val="20"/>
                <w:szCs w:val="20"/>
                <w:lang w:eastAsia="zh-CN"/>
              </w:rPr>
              <w:t>祥符区行政审批办公室</w:t>
            </w:r>
            <w:r>
              <w:rPr>
                <w:spacing w:val="6"/>
                <w:sz w:val="20"/>
                <w:szCs w:val="20"/>
              </w:rPr>
              <w:t xml:space="preserve"> </w:t>
            </w:r>
            <w:r>
              <w:rPr>
                <w:rFonts w:hint="eastAsia"/>
                <w:spacing w:val="6"/>
                <w:sz w:val="20"/>
                <w:szCs w:val="20"/>
                <w:lang w:eastAsia="zh-CN"/>
              </w:rPr>
              <w:t xml:space="preserve">服务电话：0371-26669853 </w:t>
            </w:r>
            <w:r>
              <w:rPr>
                <w:spacing w:val="6"/>
                <w:sz w:val="20"/>
                <w:szCs w:val="20"/>
              </w:rPr>
              <w:t xml:space="preserve"> 服务地点：</w:t>
            </w:r>
            <w:r>
              <w:rPr>
                <w:spacing w:val="-39"/>
                <w:sz w:val="20"/>
                <w:szCs w:val="20"/>
              </w:rPr>
              <w:t xml:space="preserve"> </w:t>
            </w:r>
            <w:r>
              <w:rPr>
                <w:rFonts w:hint="eastAsia"/>
                <w:spacing w:val="6"/>
                <w:sz w:val="20"/>
                <w:szCs w:val="20"/>
                <w:lang w:eastAsia="zh-CN"/>
              </w:rPr>
              <w:t>祥符区市民之家4楼</w:t>
            </w:r>
            <w:r>
              <w:rPr>
                <w:spacing w:val="5"/>
                <w:sz w:val="20"/>
                <w:szCs w:val="20"/>
              </w:rPr>
              <w:t xml:space="preserve"> </w:t>
            </w:r>
          </w:p>
        </w:tc>
      </w:tr>
    </w:tbl>
    <w:p w14:paraId="44350BDE">
      <w:pPr>
        <w:pStyle w:val="2"/>
      </w:pPr>
    </w:p>
    <w:p w14:paraId="0A86D7D0">
      <w:pPr>
        <w:sectPr>
          <w:footerReference r:id="rId16" w:type="default"/>
          <w:pgSz w:w="16839" w:h="11906"/>
          <w:pgMar w:top="1012" w:right="412" w:bottom="1213" w:left="694" w:header="0" w:footer="936" w:gutter="0"/>
          <w:cols w:space="720" w:num="1"/>
        </w:sectPr>
      </w:pPr>
    </w:p>
    <w:p w14:paraId="251875EC">
      <w:pPr>
        <w:spacing w:before="2"/>
      </w:pPr>
    </w:p>
    <w:p w14:paraId="09527FF4">
      <w:pPr>
        <w:spacing w:before="2"/>
      </w:pPr>
    </w:p>
    <w:p w14:paraId="4FFC0740">
      <w:pPr>
        <w:spacing w:before="1"/>
      </w:pPr>
    </w:p>
    <w:p w14:paraId="76B47507">
      <w:pPr>
        <w:spacing w:before="1"/>
      </w:pPr>
    </w:p>
    <w:p w14:paraId="1691AC58">
      <w:pPr>
        <w:spacing w:before="1"/>
      </w:pPr>
    </w:p>
    <w:tbl>
      <w:tblPr>
        <w:tblStyle w:val="5"/>
        <w:tblW w:w="15721"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5"/>
        <w:gridCol w:w="1123"/>
        <w:gridCol w:w="7060"/>
        <w:gridCol w:w="2189"/>
        <w:gridCol w:w="1259"/>
        <w:gridCol w:w="1184"/>
        <w:gridCol w:w="1961"/>
      </w:tblGrid>
      <w:tr w14:paraId="5445A5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2" w:hRule="atLeast"/>
        </w:trPr>
        <w:tc>
          <w:tcPr>
            <w:tcW w:w="945" w:type="dxa"/>
            <w:tcBorders>
              <w:top w:val="single" w:color="000000" w:sz="6" w:space="0"/>
              <w:left w:val="single" w:color="000000" w:sz="6" w:space="0"/>
              <w:right w:val="single" w:color="000000" w:sz="6" w:space="0"/>
            </w:tcBorders>
            <w:vAlign w:val="top"/>
          </w:tcPr>
          <w:p w14:paraId="2F30B548">
            <w:pPr>
              <w:spacing w:before="104" w:line="228" w:lineRule="auto"/>
              <w:ind w:left="259"/>
              <w:rPr>
                <w:rFonts w:ascii="宋体" w:hAnsi="宋体" w:eastAsia="宋体" w:cs="宋体"/>
                <w:sz w:val="20"/>
                <w:szCs w:val="20"/>
              </w:rPr>
            </w:pPr>
            <w:r>
              <w:rPr>
                <w:rFonts w:ascii="宋体" w:hAnsi="宋体" w:eastAsia="宋体" w:cs="宋体"/>
                <w:b/>
                <w:bCs/>
                <w:spacing w:val="3"/>
                <w:sz w:val="20"/>
                <w:szCs w:val="20"/>
              </w:rPr>
              <w:t>职权</w:t>
            </w:r>
          </w:p>
          <w:p w14:paraId="0B8DFFE8">
            <w:pPr>
              <w:spacing w:before="65" w:line="228" w:lineRule="auto"/>
              <w:ind w:left="258"/>
              <w:rPr>
                <w:rFonts w:ascii="宋体" w:hAnsi="宋体" w:eastAsia="宋体" w:cs="宋体"/>
                <w:sz w:val="20"/>
                <w:szCs w:val="20"/>
              </w:rPr>
            </w:pPr>
            <w:r>
              <w:rPr>
                <w:rFonts w:ascii="宋体" w:hAnsi="宋体" w:eastAsia="宋体" w:cs="宋体"/>
                <w:b/>
                <w:bCs/>
                <w:spacing w:val="3"/>
                <w:sz w:val="20"/>
                <w:szCs w:val="20"/>
              </w:rPr>
              <w:t>类别</w:t>
            </w:r>
          </w:p>
        </w:tc>
        <w:tc>
          <w:tcPr>
            <w:tcW w:w="1123" w:type="dxa"/>
            <w:tcBorders>
              <w:top w:val="single" w:color="000000" w:sz="6" w:space="0"/>
              <w:left w:val="single" w:color="000000" w:sz="6" w:space="0"/>
              <w:right w:val="single" w:color="000000" w:sz="6" w:space="0"/>
            </w:tcBorders>
            <w:vAlign w:val="top"/>
          </w:tcPr>
          <w:p w14:paraId="2CE55971">
            <w:pPr>
              <w:spacing w:before="260" w:line="228" w:lineRule="auto"/>
              <w:ind w:left="135"/>
              <w:rPr>
                <w:rFonts w:ascii="宋体" w:hAnsi="宋体" w:eastAsia="宋体" w:cs="宋体"/>
                <w:sz w:val="20"/>
                <w:szCs w:val="20"/>
              </w:rPr>
            </w:pPr>
            <w:r>
              <w:rPr>
                <w:rFonts w:ascii="宋体" w:hAnsi="宋体" w:eastAsia="宋体" w:cs="宋体"/>
                <w:b/>
                <w:bCs/>
                <w:spacing w:val="6"/>
                <w:sz w:val="20"/>
                <w:szCs w:val="20"/>
              </w:rPr>
              <w:t>职权名称</w:t>
            </w:r>
          </w:p>
        </w:tc>
        <w:tc>
          <w:tcPr>
            <w:tcW w:w="7060" w:type="dxa"/>
            <w:tcBorders>
              <w:top w:val="single" w:color="000000" w:sz="6" w:space="0"/>
              <w:left w:val="single" w:color="000000" w:sz="6" w:space="0"/>
              <w:right w:val="single" w:color="000000" w:sz="6" w:space="0"/>
            </w:tcBorders>
            <w:vAlign w:val="top"/>
          </w:tcPr>
          <w:p w14:paraId="27D53536">
            <w:pPr>
              <w:spacing w:before="259" w:line="228" w:lineRule="auto"/>
              <w:ind w:left="3110"/>
              <w:rPr>
                <w:rFonts w:ascii="宋体" w:hAnsi="宋体" w:eastAsia="宋体" w:cs="宋体"/>
                <w:sz w:val="20"/>
                <w:szCs w:val="20"/>
              </w:rPr>
            </w:pPr>
            <w:r>
              <w:rPr>
                <w:rFonts w:ascii="宋体" w:hAnsi="宋体" w:eastAsia="宋体" w:cs="宋体"/>
                <w:b/>
                <w:bCs/>
                <w:spacing w:val="5"/>
                <w:sz w:val="20"/>
                <w:szCs w:val="20"/>
              </w:rPr>
              <w:t>实施依据</w:t>
            </w:r>
          </w:p>
        </w:tc>
        <w:tc>
          <w:tcPr>
            <w:tcW w:w="2189" w:type="dxa"/>
            <w:tcBorders>
              <w:left w:val="single" w:color="000000" w:sz="6" w:space="0"/>
            </w:tcBorders>
            <w:vAlign w:val="top"/>
          </w:tcPr>
          <w:p w14:paraId="3D1FD9E2">
            <w:pPr>
              <w:spacing w:before="260" w:line="228" w:lineRule="auto"/>
              <w:ind w:right="13"/>
              <w:jc w:val="right"/>
              <w:rPr>
                <w:rFonts w:ascii="宋体" w:hAnsi="宋体" w:eastAsia="宋体" w:cs="宋体"/>
                <w:sz w:val="20"/>
                <w:szCs w:val="20"/>
              </w:rPr>
            </w:pPr>
            <w:r>
              <w:rPr>
                <w:rFonts w:ascii="宋体" w:hAnsi="宋体" w:eastAsia="宋体" w:cs="宋体"/>
                <w:b/>
                <w:bCs/>
                <w:spacing w:val="3"/>
                <w:sz w:val="20"/>
                <w:szCs w:val="20"/>
              </w:rPr>
              <w:t>责任事项（岗位责任）</w:t>
            </w:r>
          </w:p>
        </w:tc>
        <w:tc>
          <w:tcPr>
            <w:tcW w:w="1259" w:type="dxa"/>
            <w:vAlign w:val="top"/>
          </w:tcPr>
          <w:p w14:paraId="4E12B1B0">
            <w:pPr>
              <w:spacing w:before="260" w:line="228" w:lineRule="auto"/>
              <w:ind w:left="218"/>
              <w:rPr>
                <w:rFonts w:ascii="宋体" w:hAnsi="宋体" w:eastAsia="宋体" w:cs="宋体"/>
                <w:sz w:val="20"/>
                <w:szCs w:val="20"/>
              </w:rPr>
            </w:pPr>
            <w:r>
              <w:rPr>
                <w:rFonts w:ascii="宋体" w:hAnsi="宋体" w:eastAsia="宋体" w:cs="宋体"/>
                <w:b/>
                <w:bCs/>
                <w:spacing w:val="5"/>
                <w:sz w:val="20"/>
                <w:szCs w:val="20"/>
              </w:rPr>
              <w:t>办理期限</w:t>
            </w:r>
          </w:p>
        </w:tc>
        <w:tc>
          <w:tcPr>
            <w:tcW w:w="1184" w:type="dxa"/>
            <w:vAlign w:val="top"/>
          </w:tcPr>
          <w:p w14:paraId="6BD41442">
            <w:pPr>
              <w:spacing w:before="260" w:line="228" w:lineRule="auto"/>
              <w:ind w:left="184"/>
              <w:rPr>
                <w:rFonts w:ascii="宋体" w:hAnsi="宋体" w:eastAsia="宋体" w:cs="宋体"/>
                <w:sz w:val="20"/>
                <w:szCs w:val="20"/>
              </w:rPr>
            </w:pPr>
            <w:r>
              <w:rPr>
                <w:rFonts w:ascii="宋体" w:hAnsi="宋体" w:eastAsia="宋体" w:cs="宋体"/>
                <w:b/>
                <w:bCs/>
                <w:spacing w:val="4"/>
                <w:sz w:val="20"/>
                <w:szCs w:val="20"/>
              </w:rPr>
              <w:t>收费情况</w:t>
            </w:r>
          </w:p>
        </w:tc>
        <w:tc>
          <w:tcPr>
            <w:tcW w:w="1961" w:type="dxa"/>
            <w:vAlign w:val="top"/>
          </w:tcPr>
          <w:p w14:paraId="544AB932">
            <w:pPr>
              <w:spacing w:before="260" w:line="228" w:lineRule="auto"/>
              <w:ind w:left="565"/>
              <w:rPr>
                <w:rFonts w:ascii="宋体" w:hAnsi="宋体" w:eastAsia="宋体" w:cs="宋体"/>
                <w:sz w:val="20"/>
                <w:szCs w:val="20"/>
              </w:rPr>
            </w:pPr>
            <w:r>
              <w:rPr>
                <w:rFonts w:hint="eastAsia" w:ascii="宋体" w:hAnsi="宋体" w:eastAsia="宋体" w:cs="宋体"/>
                <w:b/>
                <w:bCs/>
                <w:spacing w:val="6"/>
                <w:sz w:val="20"/>
                <w:szCs w:val="20"/>
                <w:lang w:eastAsia="zh-CN"/>
              </w:rPr>
              <w:t>违反</w:t>
            </w:r>
            <w:r>
              <w:rPr>
                <w:rFonts w:ascii="宋体" w:hAnsi="宋体" w:eastAsia="宋体" w:cs="宋体"/>
                <w:b/>
                <w:bCs/>
                <w:spacing w:val="6"/>
                <w:sz w:val="20"/>
                <w:szCs w:val="20"/>
              </w:rPr>
              <w:t>责任</w:t>
            </w:r>
          </w:p>
        </w:tc>
      </w:tr>
      <w:tr w14:paraId="15EE1A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945" w:type="dxa"/>
            <w:vMerge w:val="restart"/>
            <w:tcBorders>
              <w:bottom w:val="nil"/>
            </w:tcBorders>
            <w:textDirection w:val="tbRlV"/>
            <w:vAlign w:val="top"/>
          </w:tcPr>
          <w:p w14:paraId="4FF8B96B">
            <w:pPr>
              <w:spacing w:line="299" w:lineRule="auto"/>
              <w:rPr>
                <w:rFonts w:ascii="Arial"/>
                <w:sz w:val="21"/>
              </w:rPr>
            </w:pPr>
          </w:p>
          <w:p w14:paraId="2A7F9B75">
            <w:pPr>
              <w:pStyle w:val="6"/>
              <w:spacing w:before="64" w:line="213" w:lineRule="auto"/>
              <w:ind w:left="2244"/>
              <w:rPr>
                <w:sz w:val="19"/>
                <w:szCs w:val="19"/>
              </w:rPr>
            </w:pPr>
            <w:r>
              <w:rPr>
                <w:spacing w:val="8"/>
                <w:sz w:val="19"/>
                <w:szCs w:val="19"/>
              </w:rPr>
              <w:t>行</w:t>
            </w:r>
            <w:r>
              <w:rPr>
                <w:spacing w:val="18"/>
                <w:sz w:val="19"/>
                <w:szCs w:val="19"/>
              </w:rPr>
              <w:t xml:space="preserve"> </w:t>
            </w:r>
            <w:r>
              <w:rPr>
                <w:spacing w:val="8"/>
                <w:sz w:val="19"/>
                <w:szCs w:val="19"/>
              </w:rPr>
              <w:t>政</w:t>
            </w:r>
            <w:r>
              <w:rPr>
                <w:spacing w:val="19"/>
                <w:sz w:val="19"/>
                <w:szCs w:val="19"/>
              </w:rPr>
              <w:t xml:space="preserve"> </w:t>
            </w:r>
            <w:r>
              <w:rPr>
                <w:spacing w:val="8"/>
                <w:sz w:val="19"/>
                <w:szCs w:val="19"/>
              </w:rPr>
              <w:t>许</w:t>
            </w:r>
            <w:r>
              <w:rPr>
                <w:spacing w:val="19"/>
                <w:sz w:val="19"/>
                <w:szCs w:val="19"/>
              </w:rPr>
              <w:t xml:space="preserve"> </w:t>
            </w:r>
            <w:r>
              <w:rPr>
                <w:spacing w:val="8"/>
                <w:sz w:val="19"/>
                <w:szCs w:val="19"/>
              </w:rPr>
              <w:t>可</w:t>
            </w:r>
            <w:r>
              <w:rPr>
                <w:spacing w:val="19"/>
                <w:sz w:val="19"/>
                <w:szCs w:val="19"/>
              </w:rPr>
              <w:t xml:space="preserve"> </w:t>
            </w:r>
            <w:r>
              <w:rPr>
                <w:spacing w:val="8"/>
                <w:sz w:val="19"/>
                <w:szCs w:val="19"/>
              </w:rPr>
              <w:t>类</w:t>
            </w:r>
          </w:p>
        </w:tc>
        <w:tc>
          <w:tcPr>
            <w:tcW w:w="1123" w:type="dxa"/>
            <w:vMerge w:val="restart"/>
            <w:tcBorders>
              <w:bottom w:val="nil"/>
            </w:tcBorders>
            <w:vAlign w:val="top"/>
          </w:tcPr>
          <w:p w14:paraId="2128360E">
            <w:pPr>
              <w:spacing w:line="243" w:lineRule="auto"/>
              <w:rPr>
                <w:rFonts w:ascii="Arial"/>
                <w:sz w:val="21"/>
              </w:rPr>
            </w:pPr>
          </w:p>
          <w:p w14:paraId="5524513F">
            <w:pPr>
              <w:spacing w:line="243" w:lineRule="auto"/>
              <w:rPr>
                <w:rFonts w:ascii="Arial"/>
                <w:sz w:val="21"/>
              </w:rPr>
            </w:pPr>
          </w:p>
          <w:p w14:paraId="39B343E4">
            <w:pPr>
              <w:spacing w:line="244" w:lineRule="auto"/>
              <w:rPr>
                <w:rFonts w:ascii="Arial"/>
                <w:sz w:val="21"/>
              </w:rPr>
            </w:pPr>
          </w:p>
          <w:p w14:paraId="279370A8">
            <w:pPr>
              <w:spacing w:line="244" w:lineRule="auto"/>
              <w:rPr>
                <w:rFonts w:ascii="Arial"/>
                <w:sz w:val="21"/>
              </w:rPr>
            </w:pPr>
          </w:p>
          <w:p w14:paraId="19876D32">
            <w:pPr>
              <w:spacing w:line="244" w:lineRule="auto"/>
              <w:rPr>
                <w:rFonts w:ascii="Arial"/>
                <w:sz w:val="21"/>
              </w:rPr>
            </w:pPr>
          </w:p>
          <w:p w14:paraId="7DBD0D9B">
            <w:pPr>
              <w:spacing w:line="244" w:lineRule="auto"/>
              <w:rPr>
                <w:rFonts w:ascii="Arial"/>
                <w:sz w:val="21"/>
              </w:rPr>
            </w:pPr>
          </w:p>
          <w:p w14:paraId="01D37D50">
            <w:pPr>
              <w:spacing w:line="244" w:lineRule="auto"/>
              <w:rPr>
                <w:rFonts w:ascii="Arial"/>
                <w:sz w:val="21"/>
              </w:rPr>
            </w:pPr>
          </w:p>
          <w:p w14:paraId="63D2FAA7">
            <w:pPr>
              <w:spacing w:line="244" w:lineRule="auto"/>
              <w:rPr>
                <w:rFonts w:ascii="Arial"/>
                <w:sz w:val="21"/>
              </w:rPr>
            </w:pPr>
          </w:p>
          <w:p w14:paraId="3799E043">
            <w:pPr>
              <w:spacing w:line="244" w:lineRule="auto"/>
              <w:rPr>
                <w:rFonts w:ascii="Arial"/>
                <w:sz w:val="21"/>
              </w:rPr>
            </w:pPr>
          </w:p>
          <w:p w14:paraId="7F960300">
            <w:pPr>
              <w:pStyle w:val="6"/>
              <w:spacing w:before="52" w:line="218" w:lineRule="auto"/>
              <w:ind w:left="128"/>
              <w:rPr>
                <w:sz w:val="16"/>
                <w:szCs w:val="16"/>
              </w:rPr>
            </w:pPr>
            <w:r>
              <w:rPr>
                <w:spacing w:val="-3"/>
                <w:sz w:val="16"/>
                <w:szCs w:val="16"/>
              </w:rPr>
              <w:t>10.麻醉药品</w:t>
            </w:r>
          </w:p>
          <w:p w14:paraId="5BAD37EF">
            <w:pPr>
              <w:pStyle w:val="6"/>
              <w:spacing w:before="123" w:line="218" w:lineRule="auto"/>
              <w:ind w:left="163"/>
              <w:rPr>
                <w:sz w:val="16"/>
                <w:szCs w:val="16"/>
              </w:rPr>
            </w:pPr>
            <w:r>
              <w:rPr>
                <w:spacing w:val="-2"/>
                <w:sz w:val="16"/>
                <w:szCs w:val="16"/>
              </w:rPr>
              <w:t>和第一类精</w:t>
            </w:r>
          </w:p>
          <w:p w14:paraId="783E55A8">
            <w:pPr>
              <w:pStyle w:val="6"/>
              <w:spacing w:before="122" w:line="219" w:lineRule="auto"/>
              <w:ind w:left="164"/>
              <w:rPr>
                <w:sz w:val="16"/>
                <w:szCs w:val="16"/>
              </w:rPr>
            </w:pPr>
            <w:r>
              <w:rPr>
                <w:spacing w:val="-3"/>
                <w:sz w:val="16"/>
                <w:szCs w:val="16"/>
              </w:rPr>
              <w:t>神药品运输</w:t>
            </w:r>
          </w:p>
          <w:p w14:paraId="7B5C9579">
            <w:pPr>
              <w:pStyle w:val="6"/>
              <w:spacing w:before="122" w:line="218" w:lineRule="auto"/>
              <w:ind w:left="243"/>
              <w:rPr>
                <w:sz w:val="16"/>
                <w:szCs w:val="16"/>
              </w:rPr>
            </w:pPr>
            <w:r>
              <w:rPr>
                <w:spacing w:val="-3"/>
                <w:sz w:val="16"/>
                <w:szCs w:val="16"/>
              </w:rPr>
              <w:t>证明核发</w:t>
            </w:r>
          </w:p>
        </w:tc>
        <w:tc>
          <w:tcPr>
            <w:tcW w:w="7060" w:type="dxa"/>
            <w:vMerge w:val="restart"/>
            <w:tcBorders>
              <w:bottom w:val="nil"/>
            </w:tcBorders>
            <w:vAlign w:val="top"/>
          </w:tcPr>
          <w:p w14:paraId="1B6D65A8">
            <w:pPr>
              <w:pStyle w:val="6"/>
              <w:spacing w:before="83" w:line="411" w:lineRule="auto"/>
              <w:ind w:left="105" w:right="67" w:firstLine="9"/>
              <w:jc w:val="both"/>
              <w:rPr>
                <w:sz w:val="14"/>
                <w:szCs w:val="14"/>
              </w:rPr>
            </w:pPr>
            <w:r>
              <w:rPr>
                <w:spacing w:val="6"/>
                <w:sz w:val="14"/>
                <w:szCs w:val="14"/>
              </w:rPr>
              <w:t>1.《麻醉药品和精神药品管理条例》（</w:t>
            </w:r>
            <w:r>
              <w:rPr>
                <w:spacing w:val="-25"/>
                <w:sz w:val="14"/>
                <w:szCs w:val="14"/>
              </w:rPr>
              <w:t xml:space="preserve"> </w:t>
            </w:r>
            <w:r>
              <w:rPr>
                <w:spacing w:val="6"/>
                <w:sz w:val="14"/>
                <w:szCs w:val="14"/>
              </w:rPr>
              <w:t>国务院令第</w:t>
            </w:r>
            <w:r>
              <w:rPr>
                <w:spacing w:val="-20"/>
                <w:sz w:val="14"/>
                <w:szCs w:val="14"/>
              </w:rPr>
              <w:t xml:space="preserve"> </w:t>
            </w:r>
            <w:r>
              <w:rPr>
                <w:spacing w:val="6"/>
                <w:sz w:val="14"/>
                <w:szCs w:val="14"/>
              </w:rPr>
              <w:t>442</w:t>
            </w:r>
            <w:r>
              <w:rPr>
                <w:spacing w:val="-17"/>
                <w:sz w:val="14"/>
                <w:szCs w:val="14"/>
              </w:rPr>
              <w:t xml:space="preserve"> </w:t>
            </w:r>
            <w:r>
              <w:rPr>
                <w:spacing w:val="6"/>
                <w:sz w:val="14"/>
                <w:szCs w:val="14"/>
              </w:rPr>
              <w:t>号）第三章 第三十一条</w:t>
            </w:r>
            <w:r>
              <w:rPr>
                <w:spacing w:val="22"/>
                <w:w w:val="101"/>
                <w:sz w:val="14"/>
                <w:szCs w:val="14"/>
              </w:rPr>
              <w:t xml:space="preserve"> </w:t>
            </w:r>
            <w:r>
              <w:rPr>
                <w:spacing w:val="6"/>
                <w:sz w:val="14"/>
                <w:szCs w:val="14"/>
              </w:rPr>
              <w:t>“经所在地设区的市级药</w:t>
            </w:r>
            <w:r>
              <w:rPr>
                <w:spacing w:val="9"/>
                <w:sz w:val="14"/>
                <w:szCs w:val="14"/>
              </w:rPr>
              <w:t>品监督管理部门批准，实行统一进货、统一配送、统一管理的药品零</w:t>
            </w:r>
            <w:r>
              <w:rPr>
                <w:spacing w:val="8"/>
                <w:sz w:val="14"/>
                <w:szCs w:val="14"/>
              </w:rPr>
              <w:t>售连锁企业可以从事第二类精神药品零售业务”。 第六章 第五十二条：“第五十二条 托运或者自行运输麻醉</w:t>
            </w:r>
            <w:r>
              <w:rPr>
                <w:spacing w:val="7"/>
                <w:sz w:val="14"/>
                <w:szCs w:val="14"/>
              </w:rPr>
              <w:t>药品和第一类精神药品的单位，</w:t>
            </w:r>
            <w:r>
              <w:rPr>
                <w:spacing w:val="6"/>
                <w:sz w:val="14"/>
                <w:szCs w:val="14"/>
              </w:rPr>
              <w:t>应当向所在地省、自治区、直辖市人民政府药品监督管理部门申请领取运输证</w:t>
            </w:r>
            <w:r>
              <w:rPr>
                <w:spacing w:val="5"/>
                <w:sz w:val="14"/>
                <w:szCs w:val="14"/>
              </w:rPr>
              <w:t>明。运输证明有效期为</w:t>
            </w:r>
            <w:r>
              <w:rPr>
                <w:spacing w:val="-15"/>
                <w:sz w:val="14"/>
                <w:szCs w:val="14"/>
              </w:rPr>
              <w:t xml:space="preserve"> </w:t>
            </w:r>
            <w:r>
              <w:rPr>
                <w:spacing w:val="5"/>
                <w:sz w:val="14"/>
                <w:szCs w:val="14"/>
              </w:rPr>
              <w:t>1</w:t>
            </w:r>
            <w:r>
              <w:rPr>
                <w:spacing w:val="-24"/>
                <w:sz w:val="14"/>
                <w:szCs w:val="14"/>
              </w:rPr>
              <w:t xml:space="preserve"> </w:t>
            </w:r>
            <w:r>
              <w:rPr>
                <w:spacing w:val="5"/>
                <w:sz w:val="14"/>
                <w:szCs w:val="14"/>
              </w:rPr>
              <w:t>年。</w:t>
            </w:r>
          </w:p>
          <w:p w14:paraId="1265E0F6">
            <w:pPr>
              <w:pStyle w:val="6"/>
              <w:spacing w:before="1" w:line="225" w:lineRule="auto"/>
              <w:ind w:left="330"/>
              <w:rPr>
                <w:sz w:val="14"/>
                <w:szCs w:val="14"/>
              </w:rPr>
            </w:pPr>
            <w:r>
              <w:rPr>
                <w:spacing w:val="11"/>
                <w:sz w:val="14"/>
                <w:szCs w:val="14"/>
              </w:rPr>
              <w:t>运输证明应当由专人保管，不得涂改、转让、转借。</w:t>
            </w:r>
            <w:r>
              <w:rPr>
                <w:spacing w:val="43"/>
                <w:sz w:val="14"/>
                <w:szCs w:val="14"/>
              </w:rPr>
              <w:t xml:space="preserve"> </w:t>
            </w:r>
            <w:r>
              <w:rPr>
                <w:spacing w:val="11"/>
                <w:sz w:val="14"/>
                <w:szCs w:val="14"/>
              </w:rPr>
              <w:t>”</w:t>
            </w:r>
          </w:p>
          <w:p w14:paraId="47CE12DD">
            <w:pPr>
              <w:pStyle w:val="6"/>
              <w:spacing w:before="141" w:line="411" w:lineRule="auto"/>
              <w:ind w:left="113" w:right="109" w:hanging="1"/>
              <w:jc w:val="both"/>
              <w:rPr>
                <w:sz w:val="14"/>
                <w:szCs w:val="14"/>
              </w:rPr>
            </w:pPr>
            <w:r>
              <w:rPr>
                <w:spacing w:val="6"/>
                <w:sz w:val="14"/>
                <w:szCs w:val="14"/>
              </w:rPr>
              <w:t>2.《麻醉药品和精神药品运输管理办法》（</w:t>
            </w:r>
            <w:r>
              <w:rPr>
                <w:spacing w:val="-23"/>
                <w:sz w:val="14"/>
                <w:szCs w:val="14"/>
              </w:rPr>
              <w:t xml:space="preserve"> </w:t>
            </w:r>
            <w:r>
              <w:rPr>
                <w:spacing w:val="6"/>
                <w:sz w:val="14"/>
                <w:szCs w:val="14"/>
              </w:rPr>
              <w:t>国食药监安</w:t>
            </w:r>
            <w:r>
              <w:rPr>
                <w:rFonts w:hint="eastAsia"/>
                <w:spacing w:val="6"/>
                <w:sz w:val="14"/>
                <w:szCs w:val="14"/>
                <w:lang w:eastAsia="zh-CN"/>
              </w:rPr>
              <w:t>〔2005〕</w:t>
            </w:r>
            <w:r>
              <w:rPr>
                <w:spacing w:val="6"/>
                <w:sz w:val="14"/>
                <w:szCs w:val="14"/>
              </w:rPr>
              <w:t>660</w:t>
            </w:r>
            <w:r>
              <w:rPr>
                <w:spacing w:val="-20"/>
                <w:sz w:val="14"/>
                <w:szCs w:val="14"/>
              </w:rPr>
              <w:t xml:space="preserve"> </w:t>
            </w:r>
            <w:r>
              <w:rPr>
                <w:spacing w:val="6"/>
                <w:sz w:val="14"/>
                <w:szCs w:val="14"/>
              </w:rPr>
              <w:t>号</w:t>
            </w:r>
            <w:r>
              <w:rPr>
                <w:spacing w:val="-29"/>
                <w:sz w:val="14"/>
                <w:szCs w:val="14"/>
              </w:rPr>
              <w:t xml:space="preserve"> </w:t>
            </w:r>
            <w:r>
              <w:rPr>
                <w:spacing w:val="6"/>
                <w:sz w:val="14"/>
                <w:szCs w:val="14"/>
              </w:rPr>
              <w:t>）第四条</w:t>
            </w:r>
            <w:r>
              <w:rPr>
                <w:spacing w:val="-42"/>
                <w:sz w:val="14"/>
                <w:szCs w:val="14"/>
              </w:rPr>
              <w:t xml:space="preserve"> </w:t>
            </w:r>
            <w:r>
              <w:rPr>
                <w:spacing w:val="6"/>
                <w:sz w:val="14"/>
                <w:szCs w:val="14"/>
              </w:rPr>
              <w:t>“ 托运或自行运输麻醉药</w:t>
            </w:r>
            <w:r>
              <w:rPr>
                <w:spacing w:val="8"/>
                <w:sz w:val="14"/>
                <w:szCs w:val="14"/>
              </w:rPr>
              <w:t>品和第一类精神药品的单位，应当向所在地</w:t>
            </w:r>
            <w:r>
              <w:rPr>
                <w:rFonts w:hint="eastAsia"/>
                <w:spacing w:val="8"/>
                <w:sz w:val="14"/>
                <w:szCs w:val="14"/>
                <w:lang w:eastAsia="zh-CN"/>
              </w:rPr>
              <w:t>省、自治区、直辖市</w:t>
            </w:r>
            <w:r>
              <w:rPr>
                <w:spacing w:val="8"/>
                <w:sz w:val="14"/>
                <w:szCs w:val="14"/>
              </w:rPr>
              <w:t>药品监督管理部门</w:t>
            </w:r>
            <w:r>
              <w:rPr>
                <w:spacing w:val="7"/>
                <w:sz w:val="14"/>
                <w:szCs w:val="14"/>
              </w:rPr>
              <w:t>申领</w:t>
            </w:r>
            <w:r>
              <w:rPr>
                <w:rFonts w:hint="eastAsia"/>
                <w:spacing w:val="7"/>
                <w:sz w:val="14"/>
                <w:szCs w:val="14"/>
                <w:lang w:eastAsia="zh-CN"/>
              </w:rPr>
              <w:t>《麻醉药品、第一类精神药品运输证明》（简称“运输证明”）</w:t>
            </w:r>
            <w:r>
              <w:rPr>
                <w:spacing w:val="8"/>
                <w:sz w:val="14"/>
                <w:szCs w:val="14"/>
              </w:rPr>
              <w:t>。</w:t>
            </w:r>
            <w:r>
              <w:rPr>
                <w:spacing w:val="-27"/>
                <w:sz w:val="14"/>
                <w:szCs w:val="14"/>
              </w:rPr>
              <w:t xml:space="preserve"> </w:t>
            </w:r>
            <w:r>
              <w:rPr>
                <w:spacing w:val="8"/>
                <w:sz w:val="14"/>
                <w:szCs w:val="14"/>
              </w:rPr>
              <w:t>申请领取运输证明须提交以下资料：</w:t>
            </w:r>
          </w:p>
          <w:p w14:paraId="5184E609">
            <w:pPr>
              <w:pStyle w:val="6"/>
              <w:spacing w:line="227" w:lineRule="auto"/>
              <w:ind w:left="104"/>
              <w:rPr>
                <w:sz w:val="14"/>
                <w:szCs w:val="14"/>
              </w:rPr>
            </w:pPr>
            <w:r>
              <w:rPr>
                <w:spacing w:val="7"/>
                <w:sz w:val="14"/>
                <w:szCs w:val="14"/>
              </w:rPr>
              <w:t>（</w:t>
            </w:r>
            <w:r>
              <w:rPr>
                <w:spacing w:val="-19"/>
                <w:sz w:val="14"/>
                <w:szCs w:val="14"/>
              </w:rPr>
              <w:t xml:space="preserve"> </w:t>
            </w:r>
            <w:r>
              <w:rPr>
                <w:spacing w:val="7"/>
                <w:sz w:val="14"/>
                <w:szCs w:val="14"/>
              </w:rPr>
              <w:t>一）麻醉药品、第一类精神药品运输证明申请表；</w:t>
            </w:r>
          </w:p>
          <w:p w14:paraId="464E701B">
            <w:pPr>
              <w:pStyle w:val="6"/>
              <w:spacing w:before="140" w:line="228" w:lineRule="auto"/>
              <w:jc w:val="right"/>
              <w:rPr>
                <w:sz w:val="14"/>
                <w:szCs w:val="14"/>
              </w:rPr>
            </w:pPr>
            <w:r>
              <w:rPr>
                <w:spacing w:val="8"/>
                <w:sz w:val="14"/>
                <w:szCs w:val="14"/>
              </w:rPr>
              <w:t>（</w:t>
            </w:r>
            <w:r>
              <w:rPr>
                <w:spacing w:val="-34"/>
                <w:sz w:val="14"/>
                <w:szCs w:val="14"/>
              </w:rPr>
              <w:t xml:space="preserve"> </w:t>
            </w:r>
            <w:r>
              <w:rPr>
                <w:spacing w:val="8"/>
                <w:sz w:val="14"/>
                <w:szCs w:val="14"/>
              </w:rPr>
              <w:t>二）加盖单位公章的《药品生产许可证》或《药品经营许</w:t>
            </w:r>
            <w:r>
              <w:rPr>
                <w:spacing w:val="7"/>
                <w:sz w:val="14"/>
                <w:szCs w:val="14"/>
              </w:rPr>
              <w:t>可证》复印件（仅药品生产、经营企业提供</w:t>
            </w:r>
            <w:r>
              <w:rPr>
                <w:spacing w:val="-17"/>
                <w:sz w:val="14"/>
                <w:szCs w:val="14"/>
              </w:rPr>
              <w:t>）；</w:t>
            </w:r>
          </w:p>
          <w:p w14:paraId="1FECECBC">
            <w:pPr>
              <w:pStyle w:val="6"/>
              <w:spacing w:before="139" w:line="228" w:lineRule="auto"/>
              <w:ind w:left="104"/>
              <w:rPr>
                <w:sz w:val="14"/>
                <w:szCs w:val="14"/>
              </w:rPr>
            </w:pPr>
            <w:r>
              <w:rPr>
                <w:spacing w:val="8"/>
                <w:sz w:val="14"/>
                <w:szCs w:val="14"/>
              </w:rPr>
              <w:t>（</w:t>
            </w:r>
            <w:r>
              <w:rPr>
                <w:spacing w:val="-32"/>
                <w:sz w:val="14"/>
                <w:szCs w:val="14"/>
              </w:rPr>
              <w:t xml:space="preserve"> </w:t>
            </w:r>
            <w:r>
              <w:rPr>
                <w:spacing w:val="8"/>
                <w:sz w:val="14"/>
                <w:szCs w:val="14"/>
              </w:rPr>
              <w:t>三）加盖单位公章的《企业营业执照》或登记证书复印</w:t>
            </w:r>
            <w:r>
              <w:rPr>
                <w:spacing w:val="7"/>
                <w:sz w:val="14"/>
                <w:szCs w:val="14"/>
              </w:rPr>
              <w:t>件；</w:t>
            </w:r>
          </w:p>
          <w:p w14:paraId="3CBB7FD8">
            <w:pPr>
              <w:pStyle w:val="6"/>
              <w:spacing w:before="140" w:line="228" w:lineRule="auto"/>
              <w:ind w:left="104"/>
              <w:rPr>
                <w:sz w:val="14"/>
                <w:szCs w:val="14"/>
              </w:rPr>
            </w:pPr>
            <w:r>
              <w:rPr>
                <w:spacing w:val="7"/>
                <w:sz w:val="14"/>
                <w:szCs w:val="14"/>
              </w:rPr>
              <w:t>（</w:t>
            </w:r>
            <w:r>
              <w:rPr>
                <w:spacing w:val="-26"/>
                <w:sz w:val="14"/>
                <w:szCs w:val="14"/>
              </w:rPr>
              <w:t xml:space="preserve"> </w:t>
            </w:r>
            <w:r>
              <w:rPr>
                <w:spacing w:val="7"/>
                <w:sz w:val="14"/>
                <w:szCs w:val="14"/>
              </w:rPr>
              <w:t>四）经办人身份证明复印件、法人委托书；</w:t>
            </w:r>
          </w:p>
          <w:p w14:paraId="3377EBD1">
            <w:pPr>
              <w:pStyle w:val="6"/>
              <w:spacing w:before="138" w:line="227" w:lineRule="auto"/>
              <w:ind w:left="104"/>
              <w:rPr>
                <w:sz w:val="14"/>
                <w:szCs w:val="14"/>
              </w:rPr>
            </w:pPr>
            <w:r>
              <w:rPr>
                <w:spacing w:val="6"/>
                <w:sz w:val="14"/>
                <w:szCs w:val="14"/>
              </w:rPr>
              <w:t>（</w:t>
            </w:r>
            <w:r>
              <w:rPr>
                <w:spacing w:val="-28"/>
                <w:sz w:val="14"/>
                <w:szCs w:val="14"/>
              </w:rPr>
              <w:t xml:space="preserve"> </w:t>
            </w:r>
            <w:r>
              <w:rPr>
                <w:spacing w:val="6"/>
                <w:sz w:val="14"/>
                <w:szCs w:val="14"/>
              </w:rPr>
              <w:t>五）申请运输药品的情况说明。</w:t>
            </w:r>
          </w:p>
          <w:p w14:paraId="6875275A">
            <w:pPr>
              <w:pStyle w:val="6"/>
              <w:spacing w:before="141" w:line="411" w:lineRule="auto"/>
              <w:ind w:left="110" w:right="133"/>
              <w:rPr>
                <w:sz w:val="14"/>
                <w:szCs w:val="14"/>
              </w:rPr>
            </w:pPr>
            <w:r>
              <w:rPr>
                <w:rFonts w:hint="eastAsia"/>
                <w:spacing w:val="7"/>
                <w:sz w:val="14"/>
                <w:szCs w:val="14"/>
                <w:lang w:eastAsia="zh-CN"/>
              </w:rPr>
              <w:t>省、自治区、直辖市</w:t>
            </w:r>
            <w:r>
              <w:rPr>
                <w:spacing w:val="7"/>
                <w:sz w:val="14"/>
                <w:szCs w:val="14"/>
              </w:rPr>
              <w:t>药品监督管理部门对资料审查合格的，应于</w:t>
            </w:r>
            <w:r>
              <w:rPr>
                <w:spacing w:val="-16"/>
                <w:sz w:val="14"/>
                <w:szCs w:val="14"/>
              </w:rPr>
              <w:t xml:space="preserve"> </w:t>
            </w:r>
            <w:r>
              <w:rPr>
                <w:spacing w:val="7"/>
                <w:sz w:val="14"/>
                <w:szCs w:val="14"/>
              </w:rPr>
              <w:t>1</w:t>
            </w:r>
            <w:r>
              <w:rPr>
                <w:spacing w:val="6"/>
                <w:sz w:val="14"/>
                <w:szCs w:val="14"/>
              </w:rPr>
              <w:t>0 日内发给运输证明，</w:t>
            </w:r>
            <w:r>
              <w:rPr>
                <w:spacing w:val="-40"/>
                <w:sz w:val="14"/>
                <w:szCs w:val="14"/>
              </w:rPr>
              <w:t xml:space="preserve"> </w:t>
            </w:r>
            <w:r>
              <w:rPr>
                <w:spacing w:val="6"/>
                <w:sz w:val="14"/>
                <w:szCs w:val="14"/>
              </w:rPr>
              <w:t>同时将发证情况</w:t>
            </w:r>
            <w:r>
              <w:rPr>
                <w:spacing w:val="12"/>
                <w:sz w:val="14"/>
                <w:szCs w:val="14"/>
              </w:rPr>
              <w:t>报同级公安机关备案。</w:t>
            </w:r>
            <w:r>
              <w:rPr>
                <w:spacing w:val="-35"/>
                <w:sz w:val="14"/>
                <w:szCs w:val="14"/>
              </w:rPr>
              <w:t xml:space="preserve"> </w:t>
            </w:r>
            <w:r>
              <w:rPr>
                <w:spacing w:val="12"/>
                <w:sz w:val="14"/>
                <w:szCs w:val="14"/>
              </w:rPr>
              <w:t>”</w:t>
            </w:r>
          </w:p>
          <w:p w14:paraId="712E86E1">
            <w:pPr>
              <w:pStyle w:val="6"/>
              <w:spacing w:before="2" w:line="411" w:lineRule="auto"/>
              <w:ind w:left="107" w:right="107" w:firstLine="80"/>
              <w:jc w:val="both"/>
              <w:rPr>
                <w:sz w:val="14"/>
                <w:szCs w:val="14"/>
              </w:rPr>
            </w:pPr>
            <w:r>
              <w:rPr>
                <w:spacing w:val="8"/>
                <w:sz w:val="14"/>
                <w:szCs w:val="14"/>
              </w:rPr>
              <w:t>第五条</w:t>
            </w:r>
            <w:r>
              <w:rPr>
                <w:spacing w:val="27"/>
                <w:w w:val="101"/>
                <w:sz w:val="14"/>
                <w:szCs w:val="14"/>
              </w:rPr>
              <w:t xml:space="preserve"> </w:t>
            </w:r>
            <w:r>
              <w:rPr>
                <w:spacing w:val="8"/>
                <w:sz w:val="14"/>
                <w:szCs w:val="14"/>
              </w:rPr>
              <w:t>“运输证明正本</w:t>
            </w:r>
            <w:r>
              <w:rPr>
                <w:spacing w:val="-14"/>
                <w:sz w:val="14"/>
                <w:szCs w:val="14"/>
              </w:rPr>
              <w:t xml:space="preserve"> </w:t>
            </w:r>
            <w:r>
              <w:rPr>
                <w:spacing w:val="8"/>
                <w:sz w:val="14"/>
                <w:szCs w:val="14"/>
              </w:rPr>
              <w:t>1</w:t>
            </w:r>
            <w:r>
              <w:rPr>
                <w:spacing w:val="-28"/>
                <w:sz w:val="14"/>
                <w:szCs w:val="14"/>
              </w:rPr>
              <w:t xml:space="preserve"> </w:t>
            </w:r>
            <w:r>
              <w:rPr>
                <w:spacing w:val="8"/>
                <w:sz w:val="14"/>
                <w:szCs w:val="14"/>
              </w:rPr>
              <w:t>份，根据实际需要可发给副本若干份，必要时可增领</w:t>
            </w:r>
            <w:r>
              <w:rPr>
                <w:spacing w:val="7"/>
                <w:sz w:val="14"/>
                <w:szCs w:val="14"/>
              </w:rPr>
              <w:t>副本。运输证明有效期</w:t>
            </w:r>
            <w:r>
              <w:rPr>
                <w:spacing w:val="-17"/>
                <w:sz w:val="14"/>
                <w:szCs w:val="14"/>
              </w:rPr>
              <w:t xml:space="preserve"> </w:t>
            </w:r>
            <w:r>
              <w:rPr>
                <w:spacing w:val="7"/>
                <w:sz w:val="14"/>
                <w:szCs w:val="14"/>
              </w:rPr>
              <w:t>1年（不跨年度）。运输证明在有效期满前</w:t>
            </w:r>
            <w:r>
              <w:rPr>
                <w:spacing w:val="-2"/>
                <w:sz w:val="14"/>
                <w:szCs w:val="14"/>
              </w:rPr>
              <w:t xml:space="preserve"> </w:t>
            </w:r>
            <w:r>
              <w:rPr>
                <w:spacing w:val="7"/>
                <w:sz w:val="14"/>
                <w:szCs w:val="14"/>
              </w:rPr>
              <w:t>1</w:t>
            </w:r>
            <w:r>
              <w:rPr>
                <w:spacing w:val="-25"/>
                <w:sz w:val="14"/>
                <w:szCs w:val="14"/>
              </w:rPr>
              <w:t xml:space="preserve"> </w:t>
            </w:r>
            <w:r>
              <w:rPr>
                <w:spacing w:val="7"/>
                <w:sz w:val="14"/>
                <w:szCs w:val="14"/>
              </w:rPr>
              <w:t>个月按照上述规定重新办理，过期后</w:t>
            </w:r>
            <w:r>
              <w:rPr>
                <w:spacing w:val="-14"/>
                <w:sz w:val="14"/>
                <w:szCs w:val="14"/>
              </w:rPr>
              <w:t xml:space="preserve"> </w:t>
            </w:r>
            <w:r>
              <w:rPr>
                <w:spacing w:val="7"/>
                <w:sz w:val="14"/>
                <w:szCs w:val="14"/>
              </w:rPr>
              <w:t>3</w:t>
            </w:r>
            <w:r>
              <w:rPr>
                <w:spacing w:val="-25"/>
                <w:sz w:val="14"/>
                <w:szCs w:val="14"/>
              </w:rPr>
              <w:t xml:space="preserve"> </w:t>
            </w:r>
            <w:r>
              <w:rPr>
                <w:spacing w:val="7"/>
                <w:sz w:val="14"/>
                <w:szCs w:val="14"/>
              </w:rPr>
              <w:t>个月内将原运输证明上缴发证机关”。</w:t>
            </w:r>
          </w:p>
        </w:tc>
        <w:tc>
          <w:tcPr>
            <w:tcW w:w="2189" w:type="dxa"/>
            <w:vAlign w:val="top"/>
          </w:tcPr>
          <w:p w14:paraId="3E7F9BEE">
            <w:pPr>
              <w:pStyle w:val="6"/>
              <w:spacing w:before="83" w:line="382" w:lineRule="auto"/>
              <w:ind w:left="111" w:right="107" w:firstLine="7"/>
              <w:jc w:val="both"/>
              <w:rPr>
                <w:sz w:val="14"/>
                <w:szCs w:val="14"/>
              </w:rPr>
            </w:pPr>
            <w:r>
              <w:rPr>
                <w:rFonts w:hint="eastAsia"/>
                <w:spacing w:val="4"/>
                <w:sz w:val="14"/>
                <w:szCs w:val="14"/>
                <w:lang w:eastAsia="zh-CN"/>
              </w:rPr>
              <w:t>1.</w:t>
            </w:r>
            <w:r>
              <w:rPr>
                <w:spacing w:val="4"/>
                <w:sz w:val="14"/>
                <w:szCs w:val="14"/>
              </w:rPr>
              <w:t>受理责任：公示依法应当提</w:t>
            </w:r>
            <w:r>
              <w:rPr>
                <w:spacing w:val="8"/>
                <w:sz w:val="14"/>
                <w:szCs w:val="14"/>
              </w:rPr>
              <w:t>交的材料；</w:t>
            </w:r>
            <w:r>
              <w:rPr>
                <w:spacing w:val="-31"/>
                <w:sz w:val="14"/>
                <w:szCs w:val="14"/>
              </w:rPr>
              <w:t xml:space="preserve"> </w:t>
            </w:r>
            <w:r>
              <w:rPr>
                <w:spacing w:val="8"/>
                <w:sz w:val="14"/>
                <w:szCs w:val="14"/>
              </w:rPr>
              <w:t>一次性告知补正材料；依法受理或不予受理（</w:t>
            </w:r>
            <w:r>
              <w:rPr>
                <w:spacing w:val="-31"/>
                <w:sz w:val="14"/>
                <w:szCs w:val="14"/>
              </w:rPr>
              <w:t xml:space="preserve"> </w:t>
            </w:r>
            <w:r>
              <w:rPr>
                <w:spacing w:val="8"/>
                <w:sz w:val="14"/>
                <w:szCs w:val="14"/>
              </w:rPr>
              <w:t>不</w:t>
            </w:r>
            <w:r>
              <w:rPr>
                <w:spacing w:val="6"/>
                <w:sz w:val="14"/>
                <w:szCs w:val="14"/>
              </w:rPr>
              <w:t>予受理应告知理由）。</w:t>
            </w:r>
          </w:p>
        </w:tc>
        <w:tc>
          <w:tcPr>
            <w:tcW w:w="1259" w:type="dxa"/>
            <w:vAlign w:val="top"/>
          </w:tcPr>
          <w:p w14:paraId="561EDFC8">
            <w:pPr>
              <w:spacing w:line="462" w:lineRule="auto"/>
              <w:rPr>
                <w:rFonts w:ascii="Arial"/>
                <w:sz w:val="21"/>
              </w:rPr>
            </w:pPr>
          </w:p>
          <w:p w14:paraId="1B45DBA2">
            <w:pPr>
              <w:pStyle w:val="6"/>
              <w:spacing w:before="65" w:line="230" w:lineRule="auto"/>
              <w:ind w:left="466"/>
              <w:rPr>
                <w:sz w:val="20"/>
                <w:szCs w:val="20"/>
              </w:rPr>
            </w:pPr>
            <w:r>
              <w:rPr>
                <w:spacing w:val="-10"/>
                <w:sz w:val="20"/>
                <w:szCs w:val="20"/>
              </w:rPr>
              <w:t>0</w:t>
            </w:r>
            <w:r>
              <w:rPr>
                <w:spacing w:val="-1"/>
                <w:sz w:val="20"/>
                <w:szCs w:val="20"/>
              </w:rPr>
              <w:t xml:space="preserve"> </w:t>
            </w:r>
            <w:r>
              <w:rPr>
                <w:spacing w:val="-10"/>
                <w:sz w:val="20"/>
                <w:szCs w:val="20"/>
              </w:rPr>
              <w:t>日</w:t>
            </w:r>
          </w:p>
        </w:tc>
        <w:tc>
          <w:tcPr>
            <w:tcW w:w="1184" w:type="dxa"/>
            <w:vMerge w:val="restart"/>
            <w:tcBorders>
              <w:bottom w:val="nil"/>
            </w:tcBorders>
            <w:vAlign w:val="top"/>
          </w:tcPr>
          <w:p w14:paraId="1C2B9A8B">
            <w:pPr>
              <w:spacing w:line="253" w:lineRule="auto"/>
              <w:rPr>
                <w:rFonts w:ascii="Arial"/>
                <w:sz w:val="21"/>
              </w:rPr>
            </w:pPr>
          </w:p>
          <w:p w14:paraId="4027C0BC">
            <w:pPr>
              <w:spacing w:line="253" w:lineRule="auto"/>
              <w:rPr>
                <w:rFonts w:ascii="Arial"/>
                <w:sz w:val="21"/>
              </w:rPr>
            </w:pPr>
          </w:p>
          <w:p w14:paraId="6D3803CC">
            <w:pPr>
              <w:spacing w:line="253" w:lineRule="auto"/>
              <w:rPr>
                <w:rFonts w:ascii="Arial"/>
                <w:sz w:val="21"/>
              </w:rPr>
            </w:pPr>
          </w:p>
          <w:p w14:paraId="5B520F62">
            <w:pPr>
              <w:spacing w:line="253" w:lineRule="auto"/>
              <w:rPr>
                <w:rFonts w:ascii="Arial"/>
                <w:sz w:val="21"/>
              </w:rPr>
            </w:pPr>
          </w:p>
          <w:p w14:paraId="6E5D630B">
            <w:pPr>
              <w:spacing w:line="253" w:lineRule="auto"/>
              <w:rPr>
                <w:rFonts w:ascii="Arial"/>
                <w:sz w:val="21"/>
              </w:rPr>
            </w:pPr>
          </w:p>
          <w:p w14:paraId="2F0094B2">
            <w:pPr>
              <w:spacing w:line="253" w:lineRule="auto"/>
              <w:rPr>
                <w:rFonts w:ascii="Arial"/>
                <w:sz w:val="21"/>
              </w:rPr>
            </w:pPr>
          </w:p>
          <w:p w14:paraId="46516CE9">
            <w:pPr>
              <w:spacing w:line="253" w:lineRule="auto"/>
              <w:rPr>
                <w:rFonts w:ascii="Arial"/>
                <w:sz w:val="21"/>
              </w:rPr>
            </w:pPr>
          </w:p>
          <w:p w14:paraId="39B3D7F7">
            <w:pPr>
              <w:spacing w:line="254" w:lineRule="auto"/>
              <w:rPr>
                <w:rFonts w:ascii="Arial"/>
                <w:sz w:val="21"/>
              </w:rPr>
            </w:pPr>
          </w:p>
          <w:p w14:paraId="694DEF97">
            <w:pPr>
              <w:spacing w:line="254" w:lineRule="auto"/>
              <w:rPr>
                <w:rFonts w:ascii="Arial"/>
                <w:sz w:val="21"/>
              </w:rPr>
            </w:pPr>
          </w:p>
          <w:p w14:paraId="1E07D70C">
            <w:pPr>
              <w:spacing w:line="254" w:lineRule="auto"/>
              <w:rPr>
                <w:rFonts w:ascii="Arial"/>
                <w:sz w:val="21"/>
              </w:rPr>
            </w:pPr>
          </w:p>
          <w:p w14:paraId="209C966E">
            <w:pPr>
              <w:spacing w:line="254" w:lineRule="auto"/>
              <w:rPr>
                <w:rFonts w:ascii="Arial"/>
                <w:sz w:val="21"/>
              </w:rPr>
            </w:pPr>
          </w:p>
          <w:p w14:paraId="162ED6EE">
            <w:pPr>
              <w:pStyle w:val="6"/>
              <w:spacing w:before="65" w:line="228" w:lineRule="auto"/>
              <w:ind w:left="502"/>
              <w:rPr>
                <w:sz w:val="20"/>
                <w:szCs w:val="20"/>
              </w:rPr>
            </w:pPr>
            <w:r>
              <w:rPr>
                <w:sz w:val="20"/>
                <w:szCs w:val="20"/>
              </w:rPr>
              <w:t>否</w:t>
            </w:r>
          </w:p>
        </w:tc>
        <w:tc>
          <w:tcPr>
            <w:tcW w:w="1961" w:type="dxa"/>
            <w:vMerge w:val="restart"/>
            <w:tcBorders>
              <w:bottom w:val="nil"/>
            </w:tcBorders>
            <w:vAlign w:val="top"/>
          </w:tcPr>
          <w:p w14:paraId="30604727">
            <w:pPr>
              <w:pStyle w:val="6"/>
              <w:spacing w:before="238" w:line="287" w:lineRule="auto"/>
              <w:ind w:left="114" w:right="99"/>
              <w:rPr>
                <w:sz w:val="18"/>
                <w:szCs w:val="18"/>
              </w:rPr>
            </w:pPr>
            <w:r>
              <w:rPr>
                <w:spacing w:val="-1"/>
                <w:sz w:val="18"/>
                <w:szCs w:val="18"/>
              </w:rPr>
              <w:t>行政机关未履行法定职责或者违法行使职</w:t>
            </w:r>
            <w:r>
              <w:rPr>
                <w:spacing w:val="-6"/>
                <w:sz w:val="18"/>
                <w:szCs w:val="18"/>
              </w:rPr>
              <w:t>权的，责令限期改正；</w:t>
            </w:r>
            <w:r>
              <w:rPr>
                <w:spacing w:val="-7"/>
                <w:sz w:val="18"/>
                <w:szCs w:val="18"/>
              </w:rPr>
              <w:t>逾期不改正的，给予通报批评、取消评比先进资格等处理；情节严重的，对直接负责的主管</w:t>
            </w:r>
            <w:r>
              <w:rPr>
                <w:spacing w:val="-1"/>
                <w:sz w:val="18"/>
                <w:szCs w:val="18"/>
              </w:rPr>
              <w:t>人员和其他直接责任</w:t>
            </w:r>
            <w:r>
              <w:rPr>
                <w:spacing w:val="-7"/>
                <w:sz w:val="18"/>
                <w:szCs w:val="18"/>
              </w:rPr>
              <w:t>人员依法给予处分；构成犯罪的，依法追究刑</w:t>
            </w:r>
            <w:r>
              <w:rPr>
                <w:spacing w:val="-2"/>
                <w:sz w:val="18"/>
                <w:szCs w:val="18"/>
              </w:rPr>
              <w:t>事责任。</w:t>
            </w:r>
          </w:p>
          <w:p w14:paraId="4FDF715B">
            <w:pPr>
              <w:pStyle w:val="6"/>
              <w:spacing w:before="4" w:line="287" w:lineRule="auto"/>
              <w:ind w:left="112" w:right="107" w:firstLine="362"/>
              <w:rPr>
                <w:sz w:val="18"/>
                <w:szCs w:val="18"/>
              </w:rPr>
            </w:pPr>
            <w:r>
              <w:rPr>
                <w:spacing w:val="-2"/>
                <w:sz w:val="18"/>
                <w:szCs w:val="18"/>
              </w:rPr>
              <w:t>行政执法人员未</w:t>
            </w:r>
            <w:r>
              <w:rPr>
                <w:spacing w:val="-1"/>
                <w:sz w:val="18"/>
                <w:szCs w:val="18"/>
              </w:rPr>
              <w:t>履行法定职责或者违</w:t>
            </w:r>
            <w:r>
              <w:rPr>
                <w:spacing w:val="-7"/>
                <w:sz w:val="18"/>
                <w:szCs w:val="18"/>
              </w:rPr>
              <w:t>法行使职权的，视情节轻重给予批评教育、离</w:t>
            </w:r>
            <w:r>
              <w:rPr>
                <w:spacing w:val="-1"/>
                <w:sz w:val="18"/>
                <w:szCs w:val="18"/>
              </w:rPr>
              <w:t>岗培训、调离执法岗</w:t>
            </w:r>
            <w:r>
              <w:rPr>
                <w:spacing w:val="-7"/>
                <w:sz w:val="18"/>
                <w:szCs w:val="18"/>
              </w:rPr>
              <w:t>位、取消行政执法资格</w:t>
            </w:r>
            <w:r>
              <w:rPr>
                <w:spacing w:val="-1"/>
                <w:sz w:val="18"/>
                <w:szCs w:val="18"/>
              </w:rPr>
              <w:t>等处理或者依法给予</w:t>
            </w:r>
            <w:r>
              <w:rPr>
                <w:spacing w:val="-7"/>
                <w:sz w:val="18"/>
                <w:szCs w:val="18"/>
              </w:rPr>
              <w:t>处分；构成犯罪的，依</w:t>
            </w:r>
            <w:r>
              <w:rPr>
                <w:spacing w:val="-1"/>
                <w:sz w:val="18"/>
                <w:szCs w:val="18"/>
              </w:rPr>
              <w:t>法追究刑事责任。</w:t>
            </w:r>
          </w:p>
        </w:tc>
      </w:tr>
      <w:tr w14:paraId="7A8A6E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945" w:type="dxa"/>
            <w:vMerge w:val="continue"/>
            <w:tcBorders>
              <w:top w:val="nil"/>
              <w:bottom w:val="nil"/>
            </w:tcBorders>
            <w:textDirection w:val="tbRlV"/>
            <w:vAlign w:val="top"/>
          </w:tcPr>
          <w:p w14:paraId="7FDF228C">
            <w:pPr>
              <w:rPr>
                <w:rFonts w:ascii="Arial"/>
                <w:sz w:val="21"/>
              </w:rPr>
            </w:pPr>
          </w:p>
        </w:tc>
        <w:tc>
          <w:tcPr>
            <w:tcW w:w="1123" w:type="dxa"/>
            <w:vMerge w:val="continue"/>
            <w:tcBorders>
              <w:top w:val="nil"/>
              <w:bottom w:val="nil"/>
            </w:tcBorders>
            <w:vAlign w:val="top"/>
          </w:tcPr>
          <w:p w14:paraId="37B05979">
            <w:pPr>
              <w:rPr>
                <w:rFonts w:ascii="Arial"/>
                <w:sz w:val="21"/>
              </w:rPr>
            </w:pPr>
          </w:p>
        </w:tc>
        <w:tc>
          <w:tcPr>
            <w:tcW w:w="7060" w:type="dxa"/>
            <w:vMerge w:val="continue"/>
            <w:tcBorders>
              <w:top w:val="nil"/>
              <w:bottom w:val="nil"/>
            </w:tcBorders>
            <w:vAlign w:val="top"/>
          </w:tcPr>
          <w:p w14:paraId="6343B09E">
            <w:pPr>
              <w:rPr>
                <w:rFonts w:ascii="Arial"/>
                <w:sz w:val="21"/>
              </w:rPr>
            </w:pPr>
          </w:p>
        </w:tc>
        <w:tc>
          <w:tcPr>
            <w:tcW w:w="2189" w:type="dxa"/>
            <w:vAlign w:val="top"/>
          </w:tcPr>
          <w:p w14:paraId="6CEAB979">
            <w:pPr>
              <w:pStyle w:val="6"/>
              <w:spacing w:before="113" w:line="370" w:lineRule="auto"/>
              <w:ind w:left="109" w:right="107" w:firstLine="5"/>
              <w:rPr>
                <w:sz w:val="14"/>
                <w:szCs w:val="14"/>
              </w:rPr>
            </w:pPr>
            <w:r>
              <w:rPr>
                <w:rFonts w:hint="eastAsia"/>
                <w:spacing w:val="5"/>
                <w:sz w:val="14"/>
                <w:szCs w:val="14"/>
                <w:lang w:eastAsia="zh-CN"/>
              </w:rPr>
              <w:t>2.</w:t>
            </w:r>
            <w:r>
              <w:rPr>
                <w:spacing w:val="5"/>
                <w:sz w:val="14"/>
                <w:szCs w:val="14"/>
              </w:rPr>
              <w:t>审查责任：依据有关规定进</w:t>
            </w:r>
            <w:r>
              <w:rPr>
                <w:spacing w:val="7"/>
                <w:sz w:val="14"/>
                <w:szCs w:val="14"/>
              </w:rPr>
              <w:t>行材料审查。</w:t>
            </w:r>
          </w:p>
        </w:tc>
        <w:tc>
          <w:tcPr>
            <w:tcW w:w="1259" w:type="dxa"/>
            <w:vAlign w:val="top"/>
          </w:tcPr>
          <w:p w14:paraId="7086B36F">
            <w:pPr>
              <w:pStyle w:val="6"/>
              <w:spacing w:before="247" w:line="230" w:lineRule="auto"/>
              <w:ind w:left="466"/>
              <w:rPr>
                <w:sz w:val="20"/>
                <w:szCs w:val="20"/>
              </w:rPr>
            </w:pPr>
            <w:r>
              <w:rPr>
                <w:spacing w:val="-10"/>
                <w:sz w:val="20"/>
                <w:szCs w:val="20"/>
              </w:rPr>
              <w:t>0</w:t>
            </w:r>
            <w:r>
              <w:rPr>
                <w:spacing w:val="-1"/>
                <w:sz w:val="20"/>
                <w:szCs w:val="20"/>
              </w:rPr>
              <w:t xml:space="preserve"> </w:t>
            </w:r>
            <w:r>
              <w:rPr>
                <w:spacing w:val="-10"/>
                <w:sz w:val="20"/>
                <w:szCs w:val="20"/>
              </w:rPr>
              <w:t>日</w:t>
            </w:r>
          </w:p>
        </w:tc>
        <w:tc>
          <w:tcPr>
            <w:tcW w:w="1184" w:type="dxa"/>
            <w:vMerge w:val="continue"/>
            <w:tcBorders>
              <w:top w:val="nil"/>
              <w:bottom w:val="nil"/>
            </w:tcBorders>
            <w:vAlign w:val="top"/>
          </w:tcPr>
          <w:p w14:paraId="1D4C5DFB">
            <w:pPr>
              <w:rPr>
                <w:rFonts w:ascii="Arial"/>
                <w:sz w:val="21"/>
              </w:rPr>
            </w:pPr>
          </w:p>
        </w:tc>
        <w:tc>
          <w:tcPr>
            <w:tcW w:w="1961" w:type="dxa"/>
            <w:vMerge w:val="continue"/>
            <w:tcBorders>
              <w:top w:val="nil"/>
              <w:bottom w:val="nil"/>
            </w:tcBorders>
            <w:vAlign w:val="top"/>
          </w:tcPr>
          <w:p w14:paraId="2BBE2B4D">
            <w:pPr>
              <w:rPr>
                <w:rFonts w:ascii="Arial"/>
                <w:sz w:val="21"/>
              </w:rPr>
            </w:pPr>
          </w:p>
        </w:tc>
      </w:tr>
      <w:tr w14:paraId="0CA054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945" w:type="dxa"/>
            <w:vMerge w:val="continue"/>
            <w:tcBorders>
              <w:top w:val="nil"/>
              <w:bottom w:val="nil"/>
            </w:tcBorders>
            <w:textDirection w:val="tbRlV"/>
            <w:vAlign w:val="top"/>
          </w:tcPr>
          <w:p w14:paraId="2C511C4B">
            <w:pPr>
              <w:rPr>
                <w:rFonts w:ascii="Arial"/>
                <w:sz w:val="21"/>
              </w:rPr>
            </w:pPr>
          </w:p>
        </w:tc>
        <w:tc>
          <w:tcPr>
            <w:tcW w:w="1123" w:type="dxa"/>
            <w:vMerge w:val="continue"/>
            <w:tcBorders>
              <w:top w:val="nil"/>
              <w:bottom w:val="nil"/>
            </w:tcBorders>
            <w:vAlign w:val="top"/>
          </w:tcPr>
          <w:p w14:paraId="4EB31D0D">
            <w:pPr>
              <w:rPr>
                <w:rFonts w:ascii="Arial"/>
                <w:sz w:val="21"/>
              </w:rPr>
            </w:pPr>
          </w:p>
        </w:tc>
        <w:tc>
          <w:tcPr>
            <w:tcW w:w="7060" w:type="dxa"/>
            <w:vMerge w:val="continue"/>
            <w:tcBorders>
              <w:top w:val="nil"/>
              <w:bottom w:val="nil"/>
            </w:tcBorders>
            <w:vAlign w:val="top"/>
          </w:tcPr>
          <w:p w14:paraId="6C3B8CB5">
            <w:pPr>
              <w:rPr>
                <w:rFonts w:ascii="Arial"/>
                <w:sz w:val="21"/>
              </w:rPr>
            </w:pPr>
          </w:p>
        </w:tc>
        <w:tc>
          <w:tcPr>
            <w:tcW w:w="2189" w:type="dxa"/>
            <w:vAlign w:val="top"/>
          </w:tcPr>
          <w:p w14:paraId="2538550D">
            <w:pPr>
              <w:pStyle w:val="6"/>
              <w:spacing w:before="83" w:line="372" w:lineRule="auto"/>
              <w:ind w:left="115" w:right="107" w:firstLine="5"/>
              <w:jc w:val="both"/>
              <w:rPr>
                <w:sz w:val="14"/>
                <w:szCs w:val="14"/>
              </w:rPr>
            </w:pPr>
            <w:r>
              <w:rPr>
                <w:rFonts w:hint="eastAsia"/>
                <w:spacing w:val="-5"/>
                <w:sz w:val="14"/>
                <w:szCs w:val="14"/>
                <w:lang w:eastAsia="zh-CN"/>
              </w:rPr>
              <w:t>3.</w:t>
            </w:r>
            <w:r>
              <w:rPr>
                <w:spacing w:val="-5"/>
                <w:sz w:val="14"/>
                <w:szCs w:val="14"/>
              </w:rPr>
              <w:t>决定责任：依法作出决定（不</w:t>
            </w:r>
            <w:r>
              <w:rPr>
                <w:spacing w:val="9"/>
                <w:sz w:val="14"/>
                <w:szCs w:val="14"/>
              </w:rPr>
              <w:t>予许可的应当告知理由</w:t>
            </w:r>
            <w:r>
              <w:rPr>
                <w:spacing w:val="5"/>
                <w:sz w:val="14"/>
                <w:szCs w:val="14"/>
              </w:rPr>
              <w:t>）</w:t>
            </w:r>
            <w:r>
              <w:rPr>
                <w:spacing w:val="-40"/>
                <w:sz w:val="14"/>
                <w:szCs w:val="14"/>
              </w:rPr>
              <w:t xml:space="preserve"> </w:t>
            </w:r>
            <w:r>
              <w:rPr>
                <w:spacing w:val="5"/>
                <w:sz w:val="14"/>
                <w:szCs w:val="14"/>
              </w:rPr>
              <w:t>；</w:t>
            </w:r>
            <w:r>
              <w:rPr>
                <w:spacing w:val="9"/>
                <w:sz w:val="14"/>
                <w:szCs w:val="14"/>
              </w:rPr>
              <w:t>按</w:t>
            </w:r>
            <w:r>
              <w:rPr>
                <w:spacing w:val="7"/>
                <w:sz w:val="14"/>
                <w:szCs w:val="14"/>
              </w:rPr>
              <w:t>时办结；法定告知。</w:t>
            </w:r>
          </w:p>
        </w:tc>
        <w:tc>
          <w:tcPr>
            <w:tcW w:w="1259" w:type="dxa"/>
            <w:vAlign w:val="top"/>
          </w:tcPr>
          <w:p w14:paraId="582EB131">
            <w:pPr>
              <w:spacing w:line="309" w:lineRule="auto"/>
              <w:rPr>
                <w:rFonts w:ascii="Arial"/>
                <w:sz w:val="21"/>
              </w:rPr>
            </w:pPr>
          </w:p>
          <w:p w14:paraId="62D997F7">
            <w:pPr>
              <w:pStyle w:val="6"/>
              <w:spacing w:before="65" w:line="230" w:lineRule="auto"/>
              <w:ind w:left="465"/>
              <w:rPr>
                <w:sz w:val="20"/>
                <w:szCs w:val="20"/>
              </w:rPr>
            </w:pPr>
            <w:r>
              <w:rPr>
                <w:spacing w:val="-9"/>
                <w:sz w:val="20"/>
                <w:szCs w:val="20"/>
              </w:rPr>
              <w:t>1</w:t>
            </w:r>
            <w:r>
              <w:rPr>
                <w:spacing w:val="-1"/>
                <w:sz w:val="20"/>
                <w:szCs w:val="20"/>
              </w:rPr>
              <w:t xml:space="preserve"> </w:t>
            </w:r>
            <w:r>
              <w:rPr>
                <w:spacing w:val="-9"/>
                <w:sz w:val="20"/>
                <w:szCs w:val="20"/>
              </w:rPr>
              <w:t>日</w:t>
            </w:r>
          </w:p>
        </w:tc>
        <w:tc>
          <w:tcPr>
            <w:tcW w:w="1184" w:type="dxa"/>
            <w:vMerge w:val="continue"/>
            <w:tcBorders>
              <w:top w:val="nil"/>
              <w:bottom w:val="nil"/>
            </w:tcBorders>
            <w:vAlign w:val="top"/>
          </w:tcPr>
          <w:p w14:paraId="27CA23E4">
            <w:pPr>
              <w:rPr>
                <w:rFonts w:ascii="Arial"/>
                <w:sz w:val="21"/>
              </w:rPr>
            </w:pPr>
          </w:p>
        </w:tc>
        <w:tc>
          <w:tcPr>
            <w:tcW w:w="1961" w:type="dxa"/>
            <w:vMerge w:val="continue"/>
            <w:tcBorders>
              <w:top w:val="nil"/>
              <w:bottom w:val="nil"/>
            </w:tcBorders>
            <w:vAlign w:val="top"/>
          </w:tcPr>
          <w:p w14:paraId="19A26C37">
            <w:pPr>
              <w:rPr>
                <w:rFonts w:ascii="Arial"/>
                <w:sz w:val="21"/>
              </w:rPr>
            </w:pPr>
          </w:p>
        </w:tc>
      </w:tr>
      <w:tr w14:paraId="270B1B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945" w:type="dxa"/>
            <w:vMerge w:val="continue"/>
            <w:tcBorders>
              <w:top w:val="nil"/>
              <w:bottom w:val="nil"/>
            </w:tcBorders>
            <w:textDirection w:val="tbRlV"/>
            <w:vAlign w:val="top"/>
          </w:tcPr>
          <w:p w14:paraId="24CA1E70">
            <w:pPr>
              <w:rPr>
                <w:rFonts w:ascii="Arial"/>
                <w:sz w:val="21"/>
              </w:rPr>
            </w:pPr>
          </w:p>
        </w:tc>
        <w:tc>
          <w:tcPr>
            <w:tcW w:w="1123" w:type="dxa"/>
            <w:vMerge w:val="continue"/>
            <w:tcBorders>
              <w:top w:val="nil"/>
              <w:bottom w:val="nil"/>
            </w:tcBorders>
            <w:vAlign w:val="top"/>
          </w:tcPr>
          <w:p w14:paraId="69F0221D">
            <w:pPr>
              <w:rPr>
                <w:rFonts w:ascii="Arial"/>
                <w:sz w:val="21"/>
              </w:rPr>
            </w:pPr>
          </w:p>
        </w:tc>
        <w:tc>
          <w:tcPr>
            <w:tcW w:w="7060" w:type="dxa"/>
            <w:vMerge w:val="continue"/>
            <w:tcBorders>
              <w:top w:val="nil"/>
              <w:bottom w:val="nil"/>
            </w:tcBorders>
            <w:vAlign w:val="top"/>
          </w:tcPr>
          <w:p w14:paraId="5F87ADF9">
            <w:pPr>
              <w:rPr>
                <w:rFonts w:ascii="Arial"/>
                <w:sz w:val="21"/>
              </w:rPr>
            </w:pPr>
          </w:p>
        </w:tc>
        <w:tc>
          <w:tcPr>
            <w:tcW w:w="2189" w:type="dxa"/>
            <w:vAlign w:val="top"/>
          </w:tcPr>
          <w:p w14:paraId="5F77DE5D">
            <w:pPr>
              <w:pStyle w:val="6"/>
              <w:spacing w:before="112" w:line="320" w:lineRule="auto"/>
              <w:ind w:left="110" w:right="65" w:firstLine="4"/>
              <w:rPr>
                <w:sz w:val="14"/>
                <w:szCs w:val="14"/>
              </w:rPr>
            </w:pPr>
            <w:r>
              <w:rPr>
                <w:rFonts w:hint="eastAsia"/>
                <w:spacing w:val="8"/>
                <w:sz w:val="14"/>
                <w:szCs w:val="14"/>
                <w:lang w:eastAsia="zh-CN"/>
              </w:rPr>
              <w:t>4.</w:t>
            </w:r>
            <w:r>
              <w:rPr>
                <w:spacing w:val="8"/>
                <w:sz w:val="14"/>
                <w:szCs w:val="14"/>
              </w:rPr>
              <w:t>送达责任：制作送达文书；</w:t>
            </w:r>
            <w:r>
              <w:rPr>
                <w:spacing w:val="3"/>
                <w:sz w:val="14"/>
                <w:szCs w:val="14"/>
              </w:rPr>
              <w:t>按规定送达当事人；信息公开。</w:t>
            </w:r>
          </w:p>
        </w:tc>
        <w:tc>
          <w:tcPr>
            <w:tcW w:w="1259" w:type="dxa"/>
            <w:vAlign w:val="top"/>
          </w:tcPr>
          <w:p w14:paraId="2A44DBA0">
            <w:pPr>
              <w:pStyle w:val="6"/>
              <w:spacing w:before="249" w:line="230" w:lineRule="auto"/>
              <w:ind w:left="466"/>
              <w:rPr>
                <w:sz w:val="20"/>
                <w:szCs w:val="20"/>
              </w:rPr>
            </w:pPr>
            <w:r>
              <w:rPr>
                <w:spacing w:val="-10"/>
                <w:sz w:val="20"/>
                <w:szCs w:val="20"/>
              </w:rPr>
              <w:t>0</w:t>
            </w:r>
            <w:r>
              <w:rPr>
                <w:spacing w:val="-1"/>
                <w:sz w:val="20"/>
                <w:szCs w:val="20"/>
              </w:rPr>
              <w:t xml:space="preserve"> </w:t>
            </w:r>
            <w:r>
              <w:rPr>
                <w:spacing w:val="-10"/>
                <w:sz w:val="20"/>
                <w:szCs w:val="20"/>
              </w:rPr>
              <w:t>日</w:t>
            </w:r>
          </w:p>
        </w:tc>
        <w:tc>
          <w:tcPr>
            <w:tcW w:w="1184" w:type="dxa"/>
            <w:vMerge w:val="continue"/>
            <w:tcBorders>
              <w:top w:val="nil"/>
              <w:bottom w:val="nil"/>
            </w:tcBorders>
            <w:vAlign w:val="top"/>
          </w:tcPr>
          <w:p w14:paraId="5B757E3F">
            <w:pPr>
              <w:rPr>
                <w:rFonts w:ascii="Arial"/>
                <w:sz w:val="21"/>
              </w:rPr>
            </w:pPr>
          </w:p>
        </w:tc>
        <w:tc>
          <w:tcPr>
            <w:tcW w:w="1961" w:type="dxa"/>
            <w:vMerge w:val="continue"/>
            <w:tcBorders>
              <w:top w:val="nil"/>
              <w:bottom w:val="nil"/>
            </w:tcBorders>
            <w:vAlign w:val="top"/>
          </w:tcPr>
          <w:p w14:paraId="6DA46CC1">
            <w:pPr>
              <w:rPr>
                <w:rFonts w:ascii="Arial"/>
                <w:sz w:val="21"/>
              </w:rPr>
            </w:pPr>
          </w:p>
        </w:tc>
      </w:tr>
      <w:tr w14:paraId="2F5334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945" w:type="dxa"/>
            <w:vMerge w:val="continue"/>
            <w:tcBorders>
              <w:top w:val="nil"/>
              <w:bottom w:val="nil"/>
            </w:tcBorders>
            <w:textDirection w:val="tbRlV"/>
            <w:vAlign w:val="top"/>
          </w:tcPr>
          <w:p w14:paraId="6E3CC7D8">
            <w:pPr>
              <w:rPr>
                <w:rFonts w:ascii="Arial"/>
                <w:sz w:val="21"/>
              </w:rPr>
            </w:pPr>
          </w:p>
        </w:tc>
        <w:tc>
          <w:tcPr>
            <w:tcW w:w="1123" w:type="dxa"/>
            <w:vMerge w:val="continue"/>
            <w:tcBorders>
              <w:top w:val="nil"/>
              <w:bottom w:val="nil"/>
            </w:tcBorders>
            <w:vAlign w:val="top"/>
          </w:tcPr>
          <w:p w14:paraId="441F3F9B">
            <w:pPr>
              <w:rPr>
                <w:rFonts w:ascii="Arial"/>
                <w:sz w:val="21"/>
              </w:rPr>
            </w:pPr>
          </w:p>
        </w:tc>
        <w:tc>
          <w:tcPr>
            <w:tcW w:w="7060" w:type="dxa"/>
            <w:vMerge w:val="continue"/>
            <w:tcBorders>
              <w:top w:val="nil"/>
              <w:bottom w:val="nil"/>
            </w:tcBorders>
            <w:vAlign w:val="top"/>
          </w:tcPr>
          <w:p w14:paraId="701B7BF6">
            <w:pPr>
              <w:rPr>
                <w:rFonts w:ascii="Arial"/>
                <w:sz w:val="21"/>
              </w:rPr>
            </w:pPr>
          </w:p>
        </w:tc>
        <w:tc>
          <w:tcPr>
            <w:tcW w:w="2189" w:type="dxa"/>
            <w:vAlign w:val="top"/>
          </w:tcPr>
          <w:p w14:paraId="5C8E72AD">
            <w:pPr>
              <w:pStyle w:val="6"/>
              <w:spacing w:before="85" w:line="371" w:lineRule="auto"/>
              <w:ind w:left="112" w:right="107" w:firstLine="4"/>
              <w:jc w:val="both"/>
              <w:rPr>
                <w:sz w:val="14"/>
                <w:szCs w:val="14"/>
              </w:rPr>
            </w:pPr>
            <w:r>
              <w:rPr>
                <w:rFonts w:hint="eastAsia"/>
                <w:spacing w:val="4"/>
                <w:sz w:val="14"/>
                <w:szCs w:val="14"/>
                <w:lang w:eastAsia="zh-CN"/>
              </w:rPr>
              <w:t>5.</w:t>
            </w:r>
            <w:r>
              <w:rPr>
                <w:spacing w:val="4"/>
                <w:sz w:val="14"/>
                <w:szCs w:val="14"/>
              </w:rPr>
              <w:t>事后监管责任：加强对持证</w:t>
            </w:r>
            <w:r>
              <w:rPr>
                <w:spacing w:val="11"/>
                <w:sz w:val="14"/>
                <w:szCs w:val="14"/>
              </w:rPr>
              <w:t>单位的监督检查，持证单位应</w:t>
            </w:r>
            <w:r>
              <w:rPr>
                <w:spacing w:val="8"/>
                <w:sz w:val="14"/>
                <w:szCs w:val="14"/>
              </w:rPr>
              <w:t>当按规定接受监督检查。</w:t>
            </w:r>
          </w:p>
        </w:tc>
        <w:tc>
          <w:tcPr>
            <w:tcW w:w="1259" w:type="dxa"/>
            <w:vAlign w:val="top"/>
          </w:tcPr>
          <w:p w14:paraId="7096BD72">
            <w:pPr>
              <w:rPr>
                <w:rFonts w:ascii="Arial"/>
                <w:sz w:val="21"/>
              </w:rPr>
            </w:pPr>
          </w:p>
        </w:tc>
        <w:tc>
          <w:tcPr>
            <w:tcW w:w="1184" w:type="dxa"/>
            <w:vMerge w:val="continue"/>
            <w:tcBorders>
              <w:top w:val="nil"/>
              <w:bottom w:val="nil"/>
            </w:tcBorders>
            <w:vAlign w:val="top"/>
          </w:tcPr>
          <w:p w14:paraId="1A906B92">
            <w:pPr>
              <w:rPr>
                <w:rFonts w:ascii="Arial"/>
                <w:sz w:val="21"/>
              </w:rPr>
            </w:pPr>
          </w:p>
        </w:tc>
        <w:tc>
          <w:tcPr>
            <w:tcW w:w="1961" w:type="dxa"/>
            <w:vMerge w:val="continue"/>
            <w:tcBorders>
              <w:top w:val="nil"/>
              <w:bottom w:val="nil"/>
            </w:tcBorders>
            <w:vAlign w:val="top"/>
          </w:tcPr>
          <w:p w14:paraId="77261F8B">
            <w:pPr>
              <w:rPr>
                <w:rFonts w:ascii="Arial"/>
                <w:sz w:val="21"/>
              </w:rPr>
            </w:pPr>
          </w:p>
        </w:tc>
      </w:tr>
      <w:tr w14:paraId="76C90F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2" w:hRule="atLeast"/>
        </w:trPr>
        <w:tc>
          <w:tcPr>
            <w:tcW w:w="945" w:type="dxa"/>
            <w:vMerge w:val="continue"/>
            <w:tcBorders>
              <w:top w:val="nil"/>
            </w:tcBorders>
            <w:textDirection w:val="tbRlV"/>
            <w:vAlign w:val="top"/>
          </w:tcPr>
          <w:p w14:paraId="5BFC850B">
            <w:pPr>
              <w:rPr>
                <w:rFonts w:ascii="Arial"/>
                <w:sz w:val="21"/>
              </w:rPr>
            </w:pPr>
          </w:p>
        </w:tc>
        <w:tc>
          <w:tcPr>
            <w:tcW w:w="1123" w:type="dxa"/>
            <w:vMerge w:val="continue"/>
            <w:tcBorders>
              <w:top w:val="nil"/>
            </w:tcBorders>
            <w:vAlign w:val="top"/>
          </w:tcPr>
          <w:p w14:paraId="161E1099">
            <w:pPr>
              <w:rPr>
                <w:rFonts w:ascii="Arial"/>
                <w:sz w:val="21"/>
              </w:rPr>
            </w:pPr>
          </w:p>
        </w:tc>
        <w:tc>
          <w:tcPr>
            <w:tcW w:w="7060" w:type="dxa"/>
            <w:vMerge w:val="continue"/>
            <w:tcBorders>
              <w:top w:val="nil"/>
            </w:tcBorders>
            <w:vAlign w:val="top"/>
          </w:tcPr>
          <w:p w14:paraId="25E583AD">
            <w:pPr>
              <w:rPr>
                <w:rFonts w:ascii="Arial"/>
                <w:sz w:val="21"/>
              </w:rPr>
            </w:pPr>
          </w:p>
        </w:tc>
        <w:tc>
          <w:tcPr>
            <w:tcW w:w="2189" w:type="dxa"/>
            <w:vAlign w:val="top"/>
          </w:tcPr>
          <w:p w14:paraId="1BF0675A">
            <w:pPr>
              <w:spacing w:line="424" w:lineRule="auto"/>
              <w:rPr>
                <w:rFonts w:ascii="Arial"/>
                <w:sz w:val="21"/>
              </w:rPr>
            </w:pPr>
          </w:p>
          <w:p w14:paraId="56C3F70E">
            <w:pPr>
              <w:pStyle w:val="6"/>
              <w:spacing w:before="46" w:line="411" w:lineRule="auto"/>
              <w:ind w:left="109" w:right="107" w:firstLine="7"/>
              <w:rPr>
                <w:sz w:val="14"/>
                <w:szCs w:val="14"/>
              </w:rPr>
            </w:pPr>
            <w:r>
              <w:rPr>
                <w:rFonts w:hint="eastAsia"/>
                <w:spacing w:val="5"/>
                <w:sz w:val="14"/>
                <w:szCs w:val="14"/>
                <w:lang w:eastAsia="zh-CN"/>
              </w:rPr>
              <w:t>6.</w:t>
            </w:r>
            <w:r>
              <w:rPr>
                <w:spacing w:val="5"/>
                <w:sz w:val="14"/>
                <w:szCs w:val="14"/>
              </w:rPr>
              <w:t>其他法律法规规章规定应履</w:t>
            </w:r>
            <w:r>
              <w:rPr>
                <w:spacing w:val="6"/>
                <w:sz w:val="14"/>
                <w:szCs w:val="14"/>
              </w:rPr>
              <w:t>行的责任。</w:t>
            </w:r>
          </w:p>
        </w:tc>
        <w:tc>
          <w:tcPr>
            <w:tcW w:w="1259" w:type="dxa"/>
            <w:vAlign w:val="top"/>
          </w:tcPr>
          <w:p w14:paraId="5AF81526">
            <w:pPr>
              <w:rPr>
                <w:rFonts w:ascii="Arial"/>
                <w:sz w:val="21"/>
              </w:rPr>
            </w:pPr>
          </w:p>
        </w:tc>
        <w:tc>
          <w:tcPr>
            <w:tcW w:w="1184" w:type="dxa"/>
            <w:vMerge w:val="continue"/>
            <w:tcBorders>
              <w:top w:val="nil"/>
            </w:tcBorders>
            <w:vAlign w:val="top"/>
          </w:tcPr>
          <w:p w14:paraId="2BE0E36F">
            <w:pPr>
              <w:rPr>
                <w:rFonts w:ascii="Arial"/>
                <w:sz w:val="21"/>
              </w:rPr>
            </w:pPr>
          </w:p>
        </w:tc>
        <w:tc>
          <w:tcPr>
            <w:tcW w:w="1961" w:type="dxa"/>
            <w:vMerge w:val="continue"/>
            <w:tcBorders>
              <w:top w:val="nil"/>
            </w:tcBorders>
            <w:vAlign w:val="top"/>
          </w:tcPr>
          <w:p w14:paraId="60E79AC8">
            <w:pPr>
              <w:rPr>
                <w:rFonts w:ascii="Arial"/>
                <w:sz w:val="21"/>
              </w:rPr>
            </w:pPr>
          </w:p>
        </w:tc>
      </w:tr>
      <w:tr w14:paraId="605CEE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15721" w:type="dxa"/>
            <w:gridSpan w:val="7"/>
            <w:vAlign w:val="top"/>
          </w:tcPr>
          <w:p w14:paraId="10E454DA">
            <w:pPr>
              <w:pStyle w:val="6"/>
              <w:spacing w:before="204" w:line="224" w:lineRule="auto"/>
              <w:ind w:left="518"/>
              <w:rPr>
                <w:sz w:val="20"/>
                <w:szCs w:val="20"/>
              </w:rPr>
            </w:pPr>
            <w:r>
              <w:rPr>
                <w:spacing w:val="6"/>
                <w:sz w:val="20"/>
                <w:szCs w:val="20"/>
              </w:rPr>
              <w:t>服务机构：</w:t>
            </w:r>
            <w:r>
              <w:rPr>
                <w:spacing w:val="67"/>
                <w:sz w:val="20"/>
                <w:szCs w:val="20"/>
              </w:rPr>
              <w:t xml:space="preserve"> </w:t>
            </w:r>
            <w:r>
              <w:rPr>
                <w:rFonts w:hint="eastAsia"/>
                <w:spacing w:val="6"/>
                <w:sz w:val="20"/>
                <w:szCs w:val="20"/>
                <w:lang w:eastAsia="zh-CN"/>
              </w:rPr>
              <w:t>祥符区行政审批办公室</w:t>
            </w:r>
            <w:r>
              <w:rPr>
                <w:spacing w:val="6"/>
                <w:sz w:val="20"/>
                <w:szCs w:val="20"/>
              </w:rPr>
              <w:t xml:space="preserve"> </w:t>
            </w:r>
            <w:r>
              <w:rPr>
                <w:rFonts w:hint="eastAsia"/>
                <w:spacing w:val="6"/>
                <w:sz w:val="20"/>
                <w:szCs w:val="20"/>
                <w:lang w:eastAsia="zh-CN"/>
              </w:rPr>
              <w:t xml:space="preserve">服务电话：0371-26669853 </w:t>
            </w:r>
            <w:r>
              <w:rPr>
                <w:spacing w:val="6"/>
                <w:sz w:val="20"/>
                <w:szCs w:val="20"/>
              </w:rPr>
              <w:t xml:space="preserve"> 服务地点：</w:t>
            </w:r>
            <w:r>
              <w:rPr>
                <w:spacing w:val="-39"/>
                <w:sz w:val="20"/>
                <w:szCs w:val="20"/>
              </w:rPr>
              <w:t xml:space="preserve"> </w:t>
            </w:r>
            <w:r>
              <w:rPr>
                <w:rFonts w:hint="eastAsia"/>
                <w:spacing w:val="6"/>
                <w:sz w:val="20"/>
                <w:szCs w:val="20"/>
                <w:lang w:eastAsia="zh-CN"/>
              </w:rPr>
              <w:t>祥符区市民之家4楼</w:t>
            </w:r>
            <w:r>
              <w:rPr>
                <w:spacing w:val="6"/>
                <w:sz w:val="20"/>
                <w:szCs w:val="20"/>
              </w:rPr>
              <w:t xml:space="preserve"> </w:t>
            </w:r>
          </w:p>
        </w:tc>
      </w:tr>
    </w:tbl>
    <w:p w14:paraId="574D7AB4">
      <w:pPr>
        <w:pStyle w:val="2"/>
      </w:pPr>
    </w:p>
    <w:p w14:paraId="3707AE75">
      <w:pPr>
        <w:sectPr>
          <w:footerReference r:id="rId17" w:type="default"/>
          <w:pgSz w:w="16839" w:h="11906"/>
          <w:pgMar w:top="1012" w:right="412" w:bottom="1213" w:left="694" w:header="0" w:footer="938" w:gutter="0"/>
          <w:cols w:space="720" w:num="1"/>
        </w:sectPr>
      </w:pPr>
    </w:p>
    <w:p w14:paraId="41455A9F">
      <w:pPr>
        <w:spacing w:before="2"/>
      </w:pPr>
    </w:p>
    <w:p w14:paraId="346947FF">
      <w:pPr>
        <w:spacing w:before="2"/>
      </w:pPr>
    </w:p>
    <w:p w14:paraId="31AA84D5">
      <w:pPr>
        <w:spacing w:before="1"/>
      </w:pPr>
    </w:p>
    <w:p w14:paraId="3A060304">
      <w:pPr>
        <w:spacing w:before="1"/>
      </w:pPr>
    </w:p>
    <w:p w14:paraId="1FEE53DD">
      <w:pPr>
        <w:spacing w:before="1"/>
      </w:pPr>
    </w:p>
    <w:tbl>
      <w:tblPr>
        <w:tblStyle w:val="5"/>
        <w:tblW w:w="15721"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5"/>
        <w:gridCol w:w="1619"/>
        <w:gridCol w:w="4691"/>
        <w:gridCol w:w="3374"/>
        <w:gridCol w:w="1139"/>
        <w:gridCol w:w="1169"/>
        <w:gridCol w:w="2784"/>
      </w:tblGrid>
      <w:tr w14:paraId="73143F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2" w:hRule="atLeast"/>
        </w:trPr>
        <w:tc>
          <w:tcPr>
            <w:tcW w:w="945" w:type="dxa"/>
            <w:tcBorders>
              <w:top w:val="single" w:color="000000" w:sz="6" w:space="0"/>
              <w:left w:val="single" w:color="000000" w:sz="6" w:space="0"/>
              <w:right w:val="single" w:color="000000" w:sz="6" w:space="0"/>
            </w:tcBorders>
            <w:vAlign w:val="top"/>
          </w:tcPr>
          <w:p w14:paraId="6B12A13D">
            <w:pPr>
              <w:spacing w:before="104" w:line="228" w:lineRule="auto"/>
              <w:ind w:left="259"/>
              <w:rPr>
                <w:rFonts w:ascii="宋体" w:hAnsi="宋体" w:eastAsia="宋体" w:cs="宋体"/>
                <w:sz w:val="20"/>
                <w:szCs w:val="20"/>
              </w:rPr>
            </w:pPr>
            <w:r>
              <w:rPr>
                <w:rFonts w:ascii="宋体" w:hAnsi="宋体" w:eastAsia="宋体" w:cs="宋体"/>
                <w:b/>
                <w:bCs/>
                <w:spacing w:val="3"/>
                <w:sz w:val="20"/>
                <w:szCs w:val="20"/>
              </w:rPr>
              <w:t>职权</w:t>
            </w:r>
          </w:p>
          <w:p w14:paraId="458A28C3">
            <w:pPr>
              <w:spacing w:before="65" w:line="228" w:lineRule="auto"/>
              <w:ind w:left="258"/>
              <w:rPr>
                <w:rFonts w:ascii="宋体" w:hAnsi="宋体" w:eastAsia="宋体" w:cs="宋体"/>
                <w:sz w:val="20"/>
                <w:szCs w:val="20"/>
              </w:rPr>
            </w:pPr>
            <w:r>
              <w:rPr>
                <w:rFonts w:ascii="宋体" w:hAnsi="宋体" w:eastAsia="宋体" w:cs="宋体"/>
                <w:b/>
                <w:bCs/>
                <w:spacing w:val="3"/>
                <w:sz w:val="20"/>
                <w:szCs w:val="20"/>
              </w:rPr>
              <w:t>类别</w:t>
            </w:r>
          </w:p>
        </w:tc>
        <w:tc>
          <w:tcPr>
            <w:tcW w:w="1619" w:type="dxa"/>
            <w:tcBorders>
              <w:top w:val="single" w:color="000000" w:sz="6" w:space="0"/>
              <w:left w:val="single" w:color="000000" w:sz="6" w:space="0"/>
              <w:right w:val="single" w:color="000000" w:sz="6" w:space="0"/>
            </w:tcBorders>
            <w:vAlign w:val="top"/>
          </w:tcPr>
          <w:p w14:paraId="38147BE6">
            <w:pPr>
              <w:spacing w:before="260" w:line="228" w:lineRule="auto"/>
              <w:ind w:left="382"/>
              <w:rPr>
                <w:rFonts w:ascii="宋体" w:hAnsi="宋体" w:eastAsia="宋体" w:cs="宋体"/>
                <w:sz w:val="20"/>
                <w:szCs w:val="20"/>
              </w:rPr>
            </w:pPr>
            <w:r>
              <w:rPr>
                <w:rFonts w:ascii="宋体" w:hAnsi="宋体" w:eastAsia="宋体" w:cs="宋体"/>
                <w:b/>
                <w:bCs/>
                <w:spacing w:val="6"/>
                <w:sz w:val="20"/>
                <w:szCs w:val="20"/>
              </w:rPr>
              <w:t>职权名称</w:t>
            </w:r>
          </w:p>
        </w:tc>
        <w:tc>
          <w:tcPr>
            <w:tcW w:w="4691" w:type="dxa"/>
            <w:tcBorders>
              <w:top w:val="single" w:color="000000" w:sz="6" w:space="0"/>
              <w:left w:val="single" w:color="000000" w:sz="6" w:space="0"/>
              <w:right w:val="single" w:color="000000" w:sz="6" w:space="0"/>
            </w:tcBorders>
            <w:vAlign w:val="top"/>
          </w:tcPr>
          <w:p w14:paraId="262CC2E2">
            <w:pPr>
              <w:spacing w:before="259" w:line="228" w:lineRule="auto"/>
              <w:ind w:left="1923"/>
              <w:rPr>
                <w:rFonts w:ascii="宋体" w:hAnsi="宋体" w:eastAsia="宋体" w:cs="宋体"/>
                <w:sz w:val="20"/>
                <w:szCs w:val="20"/>
              </w:rPr>
            </w:pPr>
            <w:r>
              <w:rPr>
                <w:rFonts w:ascii="宋体" w:hAnsi="宋体" w:eastAsia="宋体" w:cs="宋体"/>
                <w:b/>
                <w:bCs/>
                <w:spacing w:val="5"/>
                <w:sz w:val="20"/>
                <w:szCs w:val="20"/>
              </w:rPr>
              <w:t>实施依据</w:t>
            </w:r>
          </w:p>
        </w:tc>
        <w:tc>
          <w:tcPr>
            <w:tcW w:w="3374" w:type="dxa"/>
            <w:tcBorders>
              <w:left w:val="single" w:color="000000" w:sz="6" w:space="0"/>
            </w:tcBorders>
            <w:vAlign w:val="top"/>
          </w:tcPr>
          <w:p w14:paraId="4DA3AB19">
            <w:pPr>
              <w:spacing w:before="260" w:line="228" w:lineRule="auto"/>
              <w:ind w:left="638"/>
              <w:rPr>
                <w:rFonts w:ascii="宋体" w:hAnsi="宋体" w:eastAsia="宋体" w:cs="宋体"/>
                <w:sz w:val="20"/>
                <w:szCs w:val="20"/>
              </w:rPr>
            </w:pPr>
            <w:r>
              <w:rPr>
                <w:rFonts w:ascii="宋体" w:hAnsi="宋体" w:eastAsia="宋体" w:cs="宋体"/>
                <w:b/>
                <w:bCs/>
                <w:spacing w:val="5"/>
                <w:sz w:val="20"/>
                <w:szCs w:val="20"/>
              </w:rPr>
              <w:t>责任事项（岗位责任）</w:t>
            </w:r>
          </w:p>
        </w:tc>
        <w:tc>
          <w:tcPr>
            <w:tcW w:w="1139" w:type="dxa"/>
            <w:vAlign w:val="top"/>
          </w:tcPr>
          <w:p w14:paraId="4FE392DD">
            <w:pPr>
              <w:spacing w:before="260" w:line="228" w:lineRule="auto"/>
              <w:ind w:left="155"/>
              <w:rPr>
                <w:rFonts w:ascii="宋体" w:hAnsi="宋体" w:eastAsia="宋体" w:cs="宋体"/>
                <w:sz w:val="20"/>
                <w:szCs w:val="20"/>
              </w:rPr>
            </w:pPr>
            <w:r>
              <w:rPr>
                <w:rFonts w:ascii="宋体" w:hAnsi="宋体" w:eastAsia="宋体" w:cs="宋体"/>
                <w:b/>
                <w:bCs/>
                <w:spacing w:val="5"/>
                <w:sz w:val="20"/>
                <w:szCs w:val="20"/>
              </w:rPr>
              <w:t>办理期限</w:t>
            </w:r>
          </w:p>
        </w:tc>
        <w:tc>
          <w:tcPr>
            <w:tcW w:w="1169" w:type="dxa"/>
            <w:vAlign w:val="top"/>
          </w:tcPr>
          <w:p w14:paraId="342444F5">
            <w:pPr>
              <w:spacing w:before="260" w:line="228" w:lineRule="auto"/>
              <w:ind w:left="176"/>
              <w:rPr>
                <w:rFonts w:ascii="宋体" w:hAnsi="宋体" w:eastAsia="宋体" w:cs="宋体"/>
                <w:sz w:val="20"/>
                <w:szCs w:val="20"/>
              </w:rPr>
            </w:pPr>
            <w:r>
              <w:rPr>
                <w:rFonts w:ascii="宋体" w:hAnsi="宋体" w:eastAsia="宋体" w:cs="宋体"/>
                <w:b/>
                <w:bCs/>
                <w:spacing w:val="4"/>
                <w:sz w:val="20"/>
                <w:szCs w:val="20"/>
              </w:rPr>
              <w:t>收费情况</w:t>
            </w:r>
          </w:p>
        </w:tc>
        <w:tc>
          <w:tcPr>
            <w:tcW w:w="2784" w:type="dxa"/>
            <w:vAlign w:val="top"/>
          </w:tcPr>
          <w:p w14:paraId="0977424A">
            <w:pPr>
              <w:spacing w:before="260" w:line="228" w:lineRule="auto"/>
              <w:ind w:left="975"/>
              <w:rPr>
                <w:rFonts w:ascii="宋体" w:hAnsi="宋体" w:eastAsia="宋体" w:cs="宋体"/>
                <w:sz w:val="20"/>
                <w:szCs w:val="20"/>
              </w:rPr>
            </w:pPr>
            <w:r>
              <w:rPr>
                <w:rFonts w:hint="eastAsia" w:ascii="宋体" w:hAnsi="宋体" w:eastAsia="宋体" w:cs="宋体"/>
                <w:b/>
                <w:bCs/>
                <w:spacing w:val="6"/>
                <w:sz w:val="20"/>
                <w:szCs w:val="20"/>
                <w:lang w:eastAsia="zh-CN"/>
              </w:rPr>
              <w:t>违反</w:t>
            </w:r>
            <w:r>
              <w:rPr>
                <w:rFonts w:ascii="宋体" w:hAnsi="宋体" w:eastAsia="宋体" w:cs="宋体"/>
                <w:b/>
                <w:bCs/>
                <w:spacing w:val="6"/>
                <w:sz w:val="20"/>
                <w:szCs w:val="20"/>
              </w:rPr>
              <w:t>责任</w:t>
            </w:r>
          </w:p>
        </w:tc>
      </w:tr>
      <w:tr w14:paraId="3BC6BE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945" w:type="dxa"/>
            <w:vMerge w:val="restart"/>
            <w:tcBorders>
              <w:bottom w:val="nil"/>
            </w:tcBorders>
            <w:textDirection w:val="tbRlV"/>
            <w:vAlign w:val="top"/>
          </w:tcPr>
          <w:p w14:paraId="5FE8E157">
            <w:pPr>
              <w:spacing w:line="299" w:lineRule="auto"/>
              <w:rPr>
                <w:rFonts w:ascii="Arial"/>
                <w:sz w:val="21"/>
              </w:rPr>
            </w:pPr>
          </w:p>
          <w:p w14:paraId="1BE7F379">
            <w:pPr>
              <w:pStyle w:val="6"/>
              <w:spacing w:before="64" w:line="213" w:lineRule="auto"/>
              <w:ind w:left="2400"/>
              <w:rPr>
                <w:sz w:val="19"/>
                <w:szCs w:val="19"/>
              </w:rPr>
            </w:pPr>
            <w:r>
              <w:rPr>
                <w:spacing w:val="8"/>
                <w:sz w:val="19"/>
                <w:szCs w:val="19"/>
              </w:rPr>
              <w:t>行</w:t>
            </w:r>
            <w:r>
              <w:rPr>
                <w:spacing w:val="18"/>
                <w:sz w:val="19"/>
                <w:szCs w:val="19"/>
              </w:rPr>
              <w:t xml:space="preserve"> </w:t>
            </w:r>
            <w:r>
              <w:rPr>
                <w:spacing w:val="8"/>
                <w:sz w:val="19"/>
                <w:szCs w:val="19"/>
              </w:rPr>
              <w:t>政</w:t>
            </w:r>
            <w:r>
              <w:rPr>
                <w:spacing w:val="19"/>
                <w:sz w:val="19"/>
                <w:szCs w:val="19"/>
              </w:rPr>
              <w:t xml:space="preserve"> </w:t>
            </w:r>
            <w:r>
              <w:rPr>
                <w:spacing w:val="8"/>
                <w:sz w:val="19"/>
                <w:szCs w:val="19"/>
              </w:rPr>
              <w:t>许</w:t>
            </w:r>
            <w:r>
              <w:rPr>
                <w:spacing w:val="19"/>
                <w:sz w:val="19"/>
                <w:szCs w:val="19"/>
              </w:rPr>
              <w:t xml:space="preserve"> </w:t>
            </w:r>
            <w:r>
              <w:rPr>
                <w:spacing w:val="8"/>
                <w:sz w:val="19"/>
                <w:szCs w:val="19"/>
              </w:rPr>
              <w:t>可</w:t>
            </w:r>
            <w:r>
              <w:rPr>
                <w:spacing w:val="19"/>
                <w:sz w:val="19"/>
                <w:szCs w:val="19"/>
              </w:rPr>
              <w:t xml:space="preserve"> </w:t>
            </w:r>
            <w:r>
              <w:rPr>
                <w:spacing w:val="8"/>
                <w:sz w:val="19"/>
                <w:szCs w:val="19"/>
              </w:rPr>
              <w:t>类</w:t>
            </w:r>
          </w:p>
        </w:tc>
        <w:tc>
          <w:tcPr>
            <w:tcW w:w="1619" w:type="dxa"/>
            <w:vMerge w:val="restart"/>
            <w:tcBorders>
              <w:bottom w:val="nil"/>
            </w:tcBorders>
            <w:vAlign w:val="top"/>
          </w:tcPr>
          <w:p w14:paraId="3C9D6DC2">
            <w:pPr>
              <w:spacing w:line="249" w:lineRule="auto"/>
              <w:rPr>
                <w:rFonts w:ascii="Arial"/>
                <w:sz w:val="21"/>
              </w:rPr>
            </w:pPr>
          </w:p>
          <w:p w14:paraId="31BE72A4">
            <w:pPr>
              <w:spacing w:line="249" w:lineRule="auto"/>
              <w:rPr>
                <w:rFonts w:ascii="Arial"/>
                <w:sz w:val="21"/>
              </w:rPr>
            </w:pPr>
          </w:p>
          <w:p w14:paraId="24135CAD">
            <w:pPr>
              <w:spacing w:line="249" w:lineRule="auto"/>
              <w:rPr>
                <w:rFonts w:ascii="Arial"/>
                <w:sz w:val="21"/>
              </w:rPr>
            </w:pPr>
          </w:p>
          <w:p w14:paraId="65EE9129">
            <w:pPr>
              <w:spacing w:line="249" w:lineRule="auto"/>
              <w:rPr>
                <w:rFonts w:ascii="Arial"/>
                <w:sz w:val="21"/>
              </w:rPr>
            </w:pPr>
          </w:p>
          <w:p w14:paraId="6C9EC064">
            <w:pPr>
              <w:spacing w:line="249" w:lineRule="auto"/>
              <w:rPr>
                <w:rFonts w:ascii="Arial"/>
                <w:sz w:val="21"/>
              </w:rPr>
            </w:pPr>
          </w:p>
          <w:p w14:paraId="6092BCDE">
            <w:pPr>
              <w:spacing w:line="249" w:lineRule="auto"/>
              <w:rPr>
                <w:rFonts w:ascii="Arial"/>
                <w:sz w:val="21"/>
              </w:rPr>
            </w:pPr>
          </w:p>
          <w:p w14:paraId="5E8192B4">
            <w:pPr>
              <w:spacing w:line="249" w:lineRule="auto"/>
              <w:rPr>
                <w:rFonts w:ascii="Arial"/>
                <w:sz w:val="21"/>
              </w:rPr>
            </w:pPr>
          </w:p>
          <w:p w14:paraId="52A4CD92">
            <w:pPr>
              <w:spacing w:line="249" w:lineRule="auto"/>
              <w:rPr>
                <w:rFonts w:ascii="Arial"/>
                <w:sz w:val="21"/>
              </w:rPr>
            </w:pPr>
          </w:p>
          <w:p w14:paraId="268F0001">
            <w:pPr>
              <w:spacing w:line="250" w:lineRule="auto"/>
              <w:rPr>
                <w:rFonts w:ascii="Arial"/>
                <w:sz w:val="21"/>
              </w:rPr>
            </w:pPr>
          </w:p>
          <w:p w14:paraId="74252EA3">
            <w:pPr>
              <w:spacing w:line="250" w:lineRule="auto"/>
              <w:rPr>
                <w:rFonts w:ascii="Arial"/>
                <w:sz w:val="21"/>
              </w:rPr>
            </w:pPr>
          </w:p>
          <w:p w14:paraId="78FDD33A">
            <w:pPr>
              <w:pStyle w:val="6"/>
              <w:spacing w:before="58" w:line="216" w:lineRule="auto"/>
              <w:ind w:left="144"/>
              <w:rPr>
                <w:sz w:val="18"/>
                <w:szCs w:val="18"/>
              </w:rPr>
            </w:pPr>
            <w:r>
              <w:rPr>
                <w:spacing w:val="-3"/>
                <w:sz w:val="18"/>
                <w:szCs w:val="18"/>
              </w:rPr>
              <w:t>11.麻醉药品和精</w:t>
            </w:r>
          </w:p>
          <w:p w14:paraId="13A05788">
            <w:pPr>
              <w:pStyle w:val="6"/>
              <w:spacing w:before="101" w:line="216" w:lineRule="auto"/>
              <w:ind w:left="183"/>
              <w:rPr>
                <w:sz w:val="18"/>
                <w:szCs w:val="18"/>
              </w:rPr>
            </w:pPr>
            <w:r>
              <w:rPr>
                <w:spacing w:val="-2"/>
                <w:sz w:val="18"/>
                <w:szCs w:val="18"/>
              </w:rPr>
              <w:t>神药品邮寄证明</w:t>
            </w:r>
          </w:p>
          <w:p w14:paraId="0312CF6D">
            <w:pPr>
              <w:pStyle w:val="6"/>
              <w:spacing w:before="101" w:line="217" w:lineRule="auto"/>
              <w:ind w:left="627"/>
              <w:rPr>
                <w:sz w:val="18"/>
                <w:szCs w:val="18"/>
              </w:rPr>
            </w:pPr>
            <w:r>
              <w:rPr>
                <w:spacing w:val="-4"/>
                <w:sz w:val="18"/>
                <w:szCs w:val="18"/>
              </w:rPr>
              <w:t>核发</w:t>
            </w:r>
          </w:p>
        </w:tc>
        <w:tc>
          <w:tcPr>
            <w:tcW w:w="4691" w:type="dxa"/>
            <w:vMerge w:val="restart"/>
            <w:tcBorders>
              <w:bottom w:val="nil"/>
            </w:tcBorders>
            <w:vAlign w:val="top"/>
          </w:tcPr>
          <w:p w14:paraId="11E484C2">
            <w:pPr>
              <w:pStyle w:val="6"/>
              <w:spacing w:before="84" w:line="228" w:lineRule="auto"/>
              <w:ind w:left="113"/>
              <w:rPr>
                <w:sz w:val="14"/>
                <w:szCs w:val="14"/>
              </w:rPr>
            </w:pPr>
            <w:r>
              <w:rPr>
                <w:spacing w:val="6"/>
                <w:sz w:val="14"/>
                <w:szCs w:val="14"/>
              </w:rPr>
              <w:t>1.《麻醉药品和精神药品管理条例》（</w:t>
            </w:r>
            <w:r>
              <w:rPr>
                <w:spacing w:val="-15"/>
                <w:sz w:val="14"/>
                <w:szCs w:val="14"/>
              </w:rPr>
              <w:t xml:space="preserve"> </w:t>
            </w:r>
            <w:r>
              <w:rPr>
                <w:spacing w:val="6"/>
                <w:sz w:val="14"/>
                <w:szCs w:val="14"/>
              </w:rPr>
              <w:t>国务院令第</w:t>
            </w:r>
            <w:r>
              <w:rPr>
                <w:spacing w:val="-21"/>
                <w:sz w:val="14"/>
                <w:szCs w:val="14"/>
              </w:rPr>
              <w:t xml:space="preserve"> </w:t>
            </w:r>
            <w:r>
              <w:rPr>
                <w:spacing w:val="6"/>
                <w:sz w:val="14"/>
                <w:szCs w:val="14"/>
              </w:rPr>
              <w:t>442</w:t>
            </w:r>
            <w:r>
              <w:rPr>
                <w:spacing w:val="-19"/>
                <w:sz w:val="14"/>
                <w:szCs w:val="14"/>
              </w:rPr>
              <w:t xml:space="preserve"> </w:t>
            </w:r>
            <w:r>
              <w:rPr>
                <w:spacing w:val="6"/>
                <w:sz w:val="14"/>
                <w:szCs w:val="14"/>
              </w:rPr>
              <w:t>号）</w:t>
            </w:r>
          </w:p>
          <w:p w14:paraId="3732AD62">
            <w:pPr>
              <w:pStyle w:val="6"/>
              <w:spacing w:before="139" w:line="411" w:lineRule="auto"/>
              <w:ind w:left="106" w:right="111" w:firstLine="5"/>
              <w:rPr>
                <w:sz w:val="14"/>
                <w:szCs w:val="14"/>
              </w:rPr>
            </w:pPr>
            <w:r>
              <w:rPr>
                <w:spacing w:val="9"/>
                <w:sz w:val="14"/>
                <w:szCs w:val="14"/>
              </w:rPr>
              <w:t>第五十四条 第一款：邮寄麻醉药品和精神药品，寄件人应当提交所</w:t>
            </w:r>
            <w:r>
              <w:rPr>
                <w:spacing w:val="8"/>
                <w:sz w:val="14"/>
                <w:szCs w:val="14"/>
              </w:rPr>
              <w:t>在地</w:t>
            </w:r>
            <w:r>
              <w:rPr>
                <w:rFonts w:hint="eastAsia"/>
                <w:spacing w:val="8"/>
                <w:sz w:val="14"/>
                <w:szCs w:val="14"/>
                <w:lang w:eastAsia="zh-CN"/>
              </w:rPr>
              <w:t>省、自治区、直辖市</w:t>
            </w:r>
            <w:r>
              <w:rPr>
                <w:spacing w:val="8"/>
                <w:sz w:val="14"/>
                <w:szCs w:val="14"/>
              </w:rPr>
              <w:t>人民政府药品监督管理部门出具</w:t>
            </w:r>
            <w:r>
              <w:rPr>
                <w:spacing w:val="7"/>
                <w:sz w:val="14"/>
                <w:szCs w:val="14"/>
              </w:rPr>
              <w:t>的准予邮寄</w:t>
            </w:r>
            <w:r>
              <w:rPr>
                <w:spacing w:val="5"/>
                <w:sz w:val="14"/>
                <w:szCs w:val="14"/>
              </w:rPr>
              <w:t>证明</w:t>
            </w:r>
          </w:p>
          <w:p w14:paraId="654382C0">
            <w:pPr>
              <w:pStyle w:val="6"/>
              <w:spacing w:line="411" w:lineRule="auto"/>
              <w:ind w:left="103" w:right="238" w:firstLine="83"/>
              <w:rPr>
                <w:sz w:val="14"/>
                <w:szCs w:val="14"/>
              </w:rPr>
            </w:pPr>
            <w:r>
              <w:rPr>
                <w:spacing w:val="8"/>
                <w:sz w:val="14"/>
                <w:szCs w:val="14"/>
              </w:rPr>
              <w:t>2.《国务院关于第六批取消和调整行政审批</w:t>
            </w:r>
            <w:r>
              <w:rPr>
                <w:spacing w:val="7"/>
                <w:sz w:val="14"/>
                <w:szCs w:val="14"/>
              </w:rPr>
              <w:t>项目的决定》 （</w:t>
            </w:r>
            <w:r>
              <w:rPr>
                <w:spacing w:val="-31"/>
                <w:sz w:val="14"/>
                <w:szCs w:val="14"/>
              </w:rPr>
              <w:t xml:space="preserve"> </w:t>
            </w:r>
            <w:r>
              <w:rPr>
                <w:spacing w:val="7"/>
                <w:sz w:val="14"/>
                <w:szCs w:val="14"/>
              </w:rPr>
              <w:t>国发</w:t>
            </w:r>
            <w:r>
              <w:rPr>
                <w:spacing w:val="4"/>
                <w:sz w:val="14"/>
                <w:szCs w:val="14"/>
              </w:rPr>
              <w:t>〔2012〕52</w:t>
            </w:r>
            <w:r>
              <w:rPr>
                <w:spacing w:val="-20"/>
                <w:sz w:val="14"/>
                <w:szCs w:val="14"/>
              </w:rPr>
              <w:t xml:space="preserve"> </w:t>
            </w:r>
            <w:r>
              <w:rPr>
                <w:spacing w:val="4"/>
                <w:sz w:val="14"/>
                <w:szCs w:val="14"/>
              </w:rPr>
              <w:t>号</w:t>
            </w:r>
            <w:r>
              <w:rPr>
                <w:spacing w:val="27"/>
                <w:w w:val="101"/>
                <w:sz w:val="14"/>
                <w:szCs w:val="14"/>
              </w:rPr>
              <w:t xml:space="preserve"> </w:t>
            </w:r>
            <w:r>
              <w:rPr>
                <w:spacing w:val="4"/>
                <w:sz w:val="14"/>
                <w:szCs w:val="14"/>
              </w:rPr>
              <w:t>）</w:t>
            </w:r>
          </w:p>
          <w:p w14:paraId="63369746">
            <w:pPr>
              <w:pStyle w:val="6"/>
              <w:spacing w:line="411" w:lineRule="auto"/>
              <w:ind w:left="116" w:right="163" w:hanging="1"/>
              <w:rPr>
                <w:sz w:val="14"/>
                <w:szCs w:val="14"/>
              </w:rPr>
            </w:pPr>
            <w:r>
              <w:rPr>
                <w:spacing w:val="7"/>
                <w:sz w:val="14"/>
                <w:szCs w:val="14"/>
              </w:rPr>
              <w:t>附件</w:t>
            </w:r>
            <w:r>
              <w:rPr>
                <w:spacing w:val="-18"/>
                <w:sz w:val="14"/>
                <w:szCs w:val="14"/>
              </w:rPr>
              <w:t xml:space="preserve"> </w:t>
            </w:r>
            <w:r>
              <w:rPr>
                <w:spacing w:val="7"/>
                <w:sz w:val="14"/>
                <w:szCs w:val="14"/>
              </w:rPr>
              <w:t>2</w:t>
            </w:r>
            <w:r>
              <w:rPr>
                <w:spacing w:val="-18"/>
                <w:sz w:val="14"/>
                <w:szCs w:val="14"/>
              </w:rPr>
              <w:t xml:space="preserve"> </w:t>
            </w:r>
            <w:r>
              <w:rPr>
                <w:spacing w:val="7"/>
                <w:sz w:val="14"/>
                <w:szCs w:val="14"/>
              </w:rPr>
              <w:t>第</w:t>
            </w:r>
            <w:r>
              <w:rPr>
                <w:spacing w:val="-17"/>
                <w:sz w:val="14"/>
                <w:szCs w:val="14"/>
              </w:rPr>
              <w:t xml:space="preserve"> </w:t>
            </w:r>
            <w:r>
              <w:rPr>
                <w:spacing w:val="7"/>
                <w:sz w:val="14"/>
                <w:szCs w:val="14"/>
              </w:rPr>
              <w:t>114</w:t>
            </w:r>
            <w:r>
              <w:rPr>
                <w:spacing w:val="-24"/>
                <w:sz w:val="14"/>
                <w:szCs w:val="14"/>
              </w:rPr>
              <w:t xml:space="preserve"> </w:t>
            </w:r>
            <w:r>
              <w:rPr>
                <w:spacing w:val="7"/>
                <w:sz w:val="14"/>
                <w:szCs w:val="14"/>
              </w:rPr>
              <w:t>项 实施机关由省级食品药品监督管理部门</w:t>
            </w:r>
            <w:r>
              <w:rPr>
                <w:spacing w:val="6"/>
                <w:sz w:val="14"/>
                <w:szCs w:val="14"/>
              </w:rPr>
              <w:t>下放为设区</w:t>
            </w:r>
            <w:r>
              <w:rPr>
                <w:spacing w:val="8"/>
                <w:sz w:val="14"/>
                <w:szCs w:val="14"/>
              </w:rPr>
              <w:t>的市级人民政府食品药品监督管理部门。</w:t>
            </w:r>
          </w:p>
          <w:p w14:paraId="439A6E59">
            <w:pPr>
              <w:pStyle w:val="6"/>
              <w:spacing w:before="1" w:line="411" w:lineRule="auto"/>
              <w:ind w:left="108" w:right="111" w:firstLine="8"/>
              <w:rPr>
                <w:sz w:val="14"/>
                <w:szCs w:val="14"/>
              </w:rPr>
            </w:pPr>
            <w:r>
              <w:rPr>
                <w:spacing w:val="7"/>
                <w:sz w:val="14"/>
                <w:szCs w:val="14"/>
              </w:rPr>
              <w:t>3.关于印发《麻醉药品和精神药品邮寄管理办法》的通知（</w:t>
            </w:r>
            <w:r>
              <w:rPr>
                <w:spacing w:val="-30"/>
                <w:sz w:val="14"/>
                <w:szCs w:val="14"/>
              </w:rPr>
              <w:t xml:space="preserve"> </w:t>
            </w:r>
            <w:r>
              <w:rPr>
                <w:spacing w:val="7"/>
                <w:sz w:val="14"/>
                <w:szCs w:val="14"/>
              </w:rPr>
              <w:t>国食药监</w:t>
            </w:r>
            <w:r>
              <w:rPr>
                <w:spacing w:val="1"/>
                <w:sz w:val="14"/>
                <w:szCs w:val="14"/>
              </w:rPr>
              <w:t>安</w:t>
            </w:r>
            <w:r>
              <w:rPr>
                <w:spacing w:val="-23"/>
                <w:sz w:val="14"/>
                <w:szCs w:val="14"/>
              </w:rPr>
              <w:t xml:space="preserve"> </w:t>
            </w:r>
            <w:r>
              <w:rPr>
                <w:rFonts w:hint="eastAsia"/>
                <w:spacing w:val="-23"/>
                <w:sz w:val="14"/>
                <w:szCs w:val="14"/>
                <w:lang w:eastAsia="zh-CN"/>
              </w:rPr>
              <w:t>〔2005〕</w:t>
            </w:r>
            <w:r>
              <w:rPr>
                <w:spacing w:val="1"/>
                <w:sz w:val="14"/>
                <w:szCs w:val="14"/>
              </w:rPr>
              <w:t>498</w:t>
            </w:r>
            <w:r>
              <w:rPr>
                <w:spacing w:val="-19"/>
                <w:sz w:val="14"/>
                <w:szCs w:val="14"/>
              </w:rPr>
              <w:t xml:space="preserve"> </w:t>
            </w:r>
            <w:r>
              <w:rPr>
                <w:spacing w:val="1"/>
                <w:sz w:val="14"/>
                <w:szCs w:val="14"/>
              </w:rPr>
              <w:t>号）</w:t>
            </w:r>
          </w:p>
          <w:p w14:paraId="61A67530">
            <w:pPr>
              <w:pStyle w:val="6"/>
              <w:spacing w:line="411" w:lineRule="auto"/>
              <w:ind w:left="101" w:right="66" w:firstLine="10"/>
              <w:rPr>
                <w:sz w:val="14"/>
                <w:szCs w:val="14"/>
              </w:rPr>
            </w:pPr>
            <w:r>
              <w:rPr>
                <w:spacing w:val="8"/>
                <w:sz w:val="14"/>
                <w:szCs w:val="14"/>
              </w:rPr>
              <w:t>第五条 麻醉药品和精神药品的寄件单位要</w:t>
            </w:r>
            <w:r>
              <w:rPr>
                <w:spacing w:val="7"/>
                <w:sz w:val="14"/>
                <w:szCs w:val="14"/>
              </w:rPr>
              <w:t>事先向所在地省、自治区、</w:t>
            </w:r>
            <w:r>
              <w:rPr>
                <w:spacing w:val="10"/>
                <w:sz w:val="14"/>
                <w:szCs w:val="14"/>
              </w:rPr>
              <w:t>直辖市药品监督管理部门申请办理《麻醉药品、</w:t>
            </w:r>
            <w:r>
              <w:rPr>
                <w:spacing w:val="9"/>
                <w:sz w:val="14"/>
                <w:szCs w:val="14"/>
              </w:rPr>
              <w:t>精神药品邮寄证明》</w:t>
            </w:r>
            <w:r>
              <w:rPr>
                <w:sz w:val="14"/>
                <w:szCs w:val="14"/>
              </w:rPr>
              <w:t xml:space="preserve"> </w:t>
            </w:r>
            <w:r>
              <w:rPr>
                <w:spacing w:val="9"/>
                <w:sz w:val="14"/>
                <w:szCs w:val="14"/>
              </w:rPr>
              <w:t>（简称邮寄证明）。邮寄证明一证一次有效。办理邮寄证明时需要提</w:t>
            </w:r>
            <w:r>
              <w:rPr>
                <w:spacing w:val="6"/>
                <w:sz w:val="14"/>
                <w:szCs w:val="14"/>
              </w:rPr>
              <w:t>供以下资料</w:t>
            </w:r>
            <w:r>
              <w:rPr>
                <w:spacing w:val="-39"/>
                <w:w w:val="99"/>
                <w:sz w:val="14"/>
                <w:szCs w:val="14"/>
              </w:rPr>
              <w:t>：（</w:t>
            </w:r>
            <w:r>
              <w:rPr>
                <w:spacing w:val="-35"/>
                <w:sz w:val="14"/>
                <w:szCs w:val="14"/>
              </w:rPr>
              <w:t xml:space="preserve"> </w:t>
            </w:r>
            <w:r>
              <w:rPr>
                <w:spacing w:val="6"/>
                <w:sz w:val="14"/>
                <w:szCs w:val="14"/>
              </w:rPr>
              <w:t>一）麻醉药品、精神药品邮寄证明申请表（见附件</w:t>
            </w:r>
            <w:r>
              <w:rPr>
                <w:spacing w:val="-16"/>
                <w:sz w:val="14"/>
                <w:szCs w:val="14"/>
              </w:rPr>
              <w:t xml:space="preserve"> </w:t>
            </w:r>
            <w:r>
              <w:rPr>
                <w:spacing w:val="6"/>
                <w:sz w:val="14"/>
                <w:szCs w:val="14"/>
              </w:rPr>
              <w:t>1</w:t>
            </w:r>
            <w:r>
              <w:rPr>
                <w:spacing w:val="-39"/>
                <w:w w:val="99"/>
                <w:sz w:val="14"/>
                <w:szCs w:val="14"/>
              </w:rPr>
              <w:t>）；</w:t>
            </w:r>
          </w:p>
          <w:p w14:paraId="3D5C27D8">
            <w:pPr>
              <w:pStyle w:val="6"/>
              <w:spacing w:before="2" w:line="350" w:lineRule="auto"/>
              <w:ind w:left="107" w:right="111" w:hanging="4"/>
              <w:rPr>
                <w:sz w:val="14"/>
                <w:szCs w:val="14"/>
              </w:rPr>
            </w:pPr>
            <w:r>
              <w:rPr>
                <w:spacing w:val="3"/>
                <w:sz w:val="14"/>
                <w:szCs w:val="14"/>
              </w:rPr>
              <w:t>（</w:t>
            </w:r>
            <w:r>
              <w:rPr>
                <w:spacing w:val="-33"/>
                <w:sz w:val="14"/>
                <w:szCs w:val="14"/>
              </w:rPr>
              <w:t xml:space="preserve"> </w:t>
            </w:r>
            <w:r>
              <w:rPr>
                <w:spacing w:val="3"/>
                <w:sz w:val="14"/>
                <w:szCs w:val="14"/>
              </w:rPr>
              <w:t>二）加盖单位公章的《药品生产许可证》或《药品经营许可证》（仅</w:t>
            </w:r>
            <w:r>
              <w:rPr>
                <w:spacing w:val="8"/>
                <w:sz w:val="14"/>
                <w:szCs w:val="14"/>
              </w:rPr>
              <w:t>药品生产、经营企业提供</w:t>
            </w:r>
            <w:r>
              <w:rPr>
                <w:spacing w:val="1"/>
                <w:sz w:val="14"/>
                <w:szCs w:val="14"/>
              </w:rPr>
              <w:t>）；</w:t>
            </w:r>
            <w:r>
              <w:rPr>
                <w:spacing w:val="6"/>
                <w:sz w:val="14"/>
                <w:szCs w:val="14"/>
              </w:rPr>
              <w:t xml:space="preserve">    </w:t>
            </w:r>
            <w:r>
              <w:rPr>
                <w:spacing w:val="1"/>
                <w:sz w:val="14"/>
                <w:szCs w:val="14"/>
              </w:rPr>
              <w:t>（</w:t>
            </w:r>
            <w:r>
              <w:rPr>
                <w:spacing w:val="-32"/>
                <w:sz w:val="14"/>
                <w:szCs w:val="14"/>
              </w:rPr>
              <w:t xml:space="preserve"> </w:t>
            </w:r>
            <w:r>
              <w:rPr>
                <w:spacing w:val="8"/>
                <w:sz w:val="14"/>
                <w:szCs w:val="14"/>
              </w:rPr>
              <w:t>三）加盖单位公章的《企业营业</w:t>
            </w:r>
            <w:r>
              <w:rPr>
                <w:spacing w:val="6"/>
                <w:sz w:val="14"/>
                <w:szCs w:val="14"/>
              </w:rPr>
              <w:t>执照》或登记证书复印件；</w:t>
            </w:r>
            <w:r>
              <w:rPr>
                <w:spacing w:val="-21"/>
                <w:sz w:val="14"/>
                <w:szCs w:val="14"/>
              </w:rPr>
              <w:t xml:space="preserve"> </w:t>
            </w:r>
            <w:r>
              <w:rPr>
                <w:spacing w:val="6"/>
                <w:sz w:val="14"/>
                <w:szCs w:val="14"/>
              </w:rPr>
              <w:t>四</w:t>
            </w:r>
            <w:r>
              <w:rPr>
                <w:spacing w:val="-29"/>
                <w:sz w:val="14"/>
                <w:szCs w:val="14"/>
              </w:rPr>
              <w:t xml:space="preserve"> </w:t>
            </w:r>
            <w:r>
              <w:rPr>
                <w:spacing w:val="6"/>
                <w:sz w:val="14"/>
                <w:szCs w:val="14"/>
              </w:rPr>
              <w:t>）经办人身份证明、法人委托书。</w:t>
            </w:r>
          </w:p>
          <w:p w14:paraId="362EF7B5">
            <w:pPr>
              <w:pStyle w:val="6"/>
              <w:spacing w:before="138" w:line="412" w:lineRule="auto"/>
              <w:ind w:left="110" w:right="108" w:hanging="2"/>
              <w:rPr>
                <w:sz w:val="14"/>
                <w:szCs w:val="14"/>
              </w:rPr>
            </w:pPr>
            <w:r>
              <w:rPr>
                <w:spacing w:val="6"/>
                <w:sz w:val="14"/>
                <w:szCs w:val="14"/>
              </w:rPr>
              <w:t>经</w:t>
            </w:r>
            <w:r>
              <w:rPr>
                <w:rFonts w:hint="eastAsia"/>
                <w:spacing w:val="6"/>
                <w:sz w:val="14"/>
                <w:szCs w:val="14"/>
                <w:lang w:eastAsia="zh-CN"/>
              </w:rPr>
              <w:t>省、自治区、直辖市</w:t>
            </w:r>
            <w:r>
              <w:rPr>
                <w:spacing w:val="6"/>
                <w:sz w:val="14"/>
                <w:szCs w:val="14"/>
              </w:rPr>
              <w:t>药品监督管理部门审查合格</w:t>
            </w:r>
            <w:r>
              <w:rPr>
                <w:spacing w:val="5"/>
                <w:sz w:val="14"/>
                <w:szCs w:val="14"/>
              </w:rPr>
              <w:t>的，应在</w:t>
            </w:r>
            <w:r>
              <w:rPr>
                <w:spacing w:val="-14"/>
                <w:sz w:val="14"/>
                <w:szCs w:val="14"/>
              </w:rPr>
              <w:t xml:space="preserve"> </w:t>
            </w:r>
            <w:r>
              <w:rPr>
                <w:spacing w:val="5"/>
                <w:sz w:val="14"/>
                <w:szCs w:val="14"/>
              </w:rPr>
              <w:t>1 日内发</w:t>
            </w:r>
            <w:r>
              <w:rPr>
                <w:spacing w:val="6"/>
                <w:sz w:val="14"/>
                <w:szCs w:val="14"/>
              </w:rPr>
              <w:t>给邮寄证明。</w:t>
            </w:r>
          </w:p>
        </w:tc>
        <w:tc>
          <w:tcPr>
            <w:tcW w:w="3374" w:type="dxa"/>
            <w:vAlign w:val="top"/>
          </w:tcPr>
          <w:p w14:paraId="2F698995">
            <w:pPr>
              <w:pStyle w:val="6"/>
              <w:spacing w:before="83" w:line="372" w:lineRule="auto"/>
              <w:ind w:left="111" w:right="108" w:firstLine="5"/>
              <w:jc w:val="both"/>
              <w:rPr>
                <w:sz w:val="14"/>
                <w:szCs w:val="14"/>
              </w:rPr>
            </w:pPr>
            <w:r>
              <w:rPr>
                <w:rFonts w:hint="eastAsia"/>
                <w:spacing w:val="6"/>
                <w:sz w:val="14"/>
                <w:szCs w:val="14"/>
                <w:lang w:eastAsia="zh-CN"/>
              </w:rPr>
              <w:t>1.</w:t>
            </w:r>
            <w:r>
              <w:rPr>
                <w:spacing w:val="6"/>
                <w:sz w:val="14"/>
                <w:szCs w:val="14"/>
              </w:rPr>
              <w:t>受理责任：公示依法应当提交的材料；一次性</w:t>
            </w:r>
            <w:r>
              <w:rPr>
                <w:spacing w:val="10"/>
                <w:sz w:val="14"/>
                <w:szCs w:val="14"/>
              </w:rPr>
              <w:t>告知补正材料；依法受理或不予受理（不予</w:t>
            </w:r>
            <w:r>
              <w:rPr>
                <w:spacing w:val="9"/>
                <w:sz w:val="14"/>
                <w:szCs w:val="14"/>
              </w:rPr>
              <w:t>受理</w:t>
            </w:r>
            <w:r>
              <w:rPr>
                <w:spacing w:val="5"/>
                <w:sz w:val="14"/>
                <w:szCs w:val="14"/>
              </w:rPr>
              <w:t>应告知理由）。</w:t>
            </w:r>
          </w:p>
        </w:tc>
        <w:tc>
          <w:tcPr>
            <w:tcW w:w="1139" w:type="dxa"/>
            <w:vAlign w:val="top"/>
          </w:tcPr>
          <w:p w14:paraId="1ED05C48">
            <w:pPr>
              <w:spacing w:line="307" w:lineRule="auto"/>
              <w:rPr>
                <w:rFonts w:ascii="Arial"/>
                <w:sz w:val="21"/>
              </w:rPr>
            </w:pPr>
          </w:p>
          <w:p w14:paraId="21E23C37">
            <w:pPr>
              <w:pStyle w:val="6"/>
              <w:spacing w:before="65" w:line="230" w:lineRule="auto"/>
              <w:ind w:left="406"/>
              <w:rPr>
                <w:sz w:val="20"/>
                <w:szCs w:val="20"/>
              </w:rPr>
            </w:pPr>
            <w:r>
              <w:rPr>
                <w:spacing w:val="-10"/>
                <w:sz w:val="20"/>
                <w:szCs w:val="20"/>
              </w:rPr>
              <w:t>0</w:t>
            </w:r>
            <w:r>
              <w:rPr>
                <w:spacing w:val="-1"/>
                <w:sz w:val="20"/>
                <w:szCs w:val="20"/>
              </w:rPr>
              <w:t xml:space="preserve"> </w:t>
            </w:r>
            <w:r>
              <w:rPr>
                <w:spacing w:val="-10"/>
                <w:sz w:val="20"/>
                <w:szCs w:val="20"/>
              </w:rPr>
              <w:t>日</w:t>
            </w:r>
          </w:p>
        </w:tc>
        <w:tc>
          <w:tcPr>
            <w:tcW w:w="1169" w:type="dxa"/>
            <w:vMerge w:val="restart"/>
            <w:tcBorders>
              <w:bottom w:val="nil"/>
            </w:tcBorders>
            <w:vAlign w:val="top"/>
          </w:tcPr>
          <w:p w14:paraId="7C6DA1AC">
            <w:pPr>
              <w:spacing w:line="245" w:lineRule="auto"/>
              <w:rPr>
                <w:rFonts w:ascii="Arial"/>
                <w:sz w:val="21"/>
              </w:rPr>
            </w:pPr>
          </w:p>
          <w:p w14:paraId="28FADEED">
            <w:pPr>
              <w:spacing w:line="245" w:lineRule="auto"/>
              <w:rPr>
                <w:rFonts w:ascii="Arial"/>
                <w:sz w:val="21"/>
              </w:rPr>
            </w:pPr>
          </w:p>
          <w:p w14:paraId="27A224C5">
            <w:pPr>
              <w:spacing w:line="245" w:lineRule="auto"/>
              <w:rPr>
                <w:rFonts w:ascii="Arial"/>
                <w:sz w:val="21"/>
              </w:rPr>
            </w:pPr>
          </w:p>
          <w:p w14:paraId="2BA46238">
            <w:pPr>
              <w:spacing w:line="245" w:lineRule="auto"/>
              <w:rPr>
                <w:rFonts w:ascii="Arial"/>
                <w:sz w:val="21"/>
              </w:rPr>
            </w:pPr>
          </w:p>
          <w:p w14:paraId="0D5F68F0">
            <w:pPr>
              <w:spacing w:line="245" w:lineRule="auto"/>
              <w:rPr>
                <w:rFonts w:ascii="Arial"/>
                <w:sz w:val="21"/>
              </w:rPr>
            </w:pPr>
          </w:p>
          <w:p w14:paraId="25EA77EB">
            <w:pPr>
              <w:spacing w:line="245" w:lineRule="auto"/>
              <w:rPr>
                <w:rFonts w:ascii="Arial"/>
                <w:sz w:val="21"/>
              </w:rPr>
            </w:pPr>
          </w:p>
          <w:p w14:paraId="57D74570">
            <w:pPr>
              <w:spacing w:line="245" w:lineRule="auto"/>
              <w:rPr>
                <w:rFonts w:ascii="Arial"/>
                <w:sz w:val="21"/>
              </w:rPr>
            </w:pPr>
          </w:p>
          <w:p w14:paraId="264CA7A1">
            <w:pPr>
              <w:spacing w:line="245" w:lineRule="auto"/>
              <w:rPr>
                <w:rFonts w:ascii="Arial"/>
                <w:sz w:val="21"/>
              </w:rPr>
            </w:pPr>
          </w:p>
          <w:p w14:paraId="3C0472A1">
            <w:pPr>
              <w:spacing w:line="245" w:lineRule="auto"/>
              <w:rPr>
                <w:rFonts w:ascii="Arial"/>
                <w:sz w:val="21"/>
              </w:rPr>
            </w:pPr>
          </w:p>
          <w:p w14:paraId="5CFAD22B">
            <w:pPr>
              <w:spacing w:line="245" w:lineRule="auto"/>
              <w:rPr>
                <w:rFonts w:ascii="Arial"/>
                <w:sz w:val="21"/>
              </w:rPr>
            </w:pPr>
          </w:p>
          <w:p w14:paraId="093D9989">
            <w:pPr>
              <w:spacing w:line="246" w:lineRule="auto"/>
              <w:rPr>
                <w:rFonts w:ascii="Arial"/>
                <w:sz w:val="21"/>
              </w:rPr>
            </w:pPr>
          </w:p>
          <w:p w14:paraId="62EC01A2">
            <w:pPr>
              <w:spacing w:line="246" w:lineRule="auto"/>
              <w:rPr>
                <w:rFonts w:ascii="Arial"/>
                <w:sz w:val="21"/>
              </w:rPr>
            </w:pPr>
          </w:p>
          <w:p w14:paraId="34B99343">
            <w:pPr>
              <w:pStyle w:val="6"/>
              <w:spacing w:before="65" w:line="228" w:lineRule="auto"/>
              <w:ind w:left="494"/>
              <w:rPr>
                <w:sz w:val="20"/>
                <w:szCs w:val="20"/>
              </w:rPr>
            </w:pPr>
            <w:r>
              <w:rPr>
                <w:sz w:val="20"/>
                <w:szCs w:val="20"/>
              </w:rPr>
              <w:t>否</w:t>
            </w:r>
          </w:p>
        </w:tc>
        <w:tc>
          <w:tcPr>
            <w:tcW w:w="2784" w:type="dxa"/>
            <w:vMerge w:val="restart"/>
            <w:tcBorders>
              <w:bottom w:val="nil"/>
            </w:tcBorders>
            <w:vAlign w:val="top"/>
          </w:tcPr>
          <w:p w14:paraId="6EB23E21">
            <w:pPr>
              <w:spacing w:line="286" w:lineRule="auto"/>
              <w:rPr>
                <w:rFonts w:ascii="Arial"/>
                <w:sz w:val="21"/>
              </w:rPr>
            </w:pPr>
          </w:p>
          <w:p w14:paraId="05FC982D">
            <w:pPr>
              <w:spacing w:line="286" w:lineRule="auto"/>
              <w:rPr>
                <w:rFonts w:ascii="Arial"/>
                <w:sz w:val="21"/>
              </w:rPr>
            </w:pPr>
          </w:p>
          <w:p w14:paraId="32C95DAF">
            <w:pPr>
              <w:spacing w:line="287" w:lineRule="auto"/>
              <w:rPr>
                <w:rFonts w:ascii="Arial"/>
                <w:sz w:val="21"/>
              </w:rPr>
            </w:pPr>
          </w:p>
          <w:p w14:paraId="481D17F4">
            <w:pPr>
              <w:pStyle w:val="6"/>
              <w:spacing w:before="65" w:line="258" w:lineRule="auto"/>
              <w:ind w:left="110" w:right="56" w:firstLine="423"/>
              <w:jc w:val="both"/>
              <w:rPr>
                <w:sz w:val="20"/>
                <w:szCs w:val="20"/>
              </w:rPr>
            </w:pPr>
            <w:r>
              <w:rPr>
                <w:spacing w:val="8"/>
                <w:sz w:val="20"/>
                <w:szCs w:val="20"/>
              </w:rPr>
              <w:t>行政机关未履行法定职</w:t>
            </w:r>
            <w:r>
              <w:rPr>
                <w:spacing w:val="9"/>
                <w:sz w:val="20"/>
                <w:szCs w:val="20"/>
              </w:rPr>
              <w:t>责或者违法行使职权的，责</w:t>
            </w:r>
            <w:r>
              <w:rPr>
                <w:sz w:val="20"/>
                <w:szCs w:val="20"/>
              </w:rPr>
              <w:t>令限期改正；逾期不改正的，</w:t>
            </w:r>
            <w:r>
              <w:rPr>
                <w:spacing w:val="9"/>
                <w:sz w:val="20"/>
                <w:szCs w:val="20"/>
              </w:rPr>
              <w:t>给予通报批评、取消评比先</w:t>
            </w:r>
            <w:r>
              <w:rPr>
                <w:sz w:val="20"/>
                <w:szCs w:val="20"/>
              </w:rPr>
              <w:t>进资格等处理；情节严重的，</w:t>
            </w:r>
            <w:r>
              <w:rPr>
                <w:spacing w:val="9"/>
                <w:sz w:val="20"/>
                <w:szCs w:val="20"/>
              </w:rPr>
              <w:t>对直接负责的主管人员和其他直接责任人员依法给予处分；构成犯罪的，依法追究</w:t>
            </w:r>
            <w:r>
              <w:rPr>
                <w:spacing w:val="6"/>
                <w:sz w:val="20"/>
                <w:szCs w:val="20"/>
              </w:rPr>
              <w:t>刑事责任。</w:t>
            </w:r>
          </w:p>
          <w:p w14:paraId="11D1835E">
            <w:pPr>
              <w:pStyle w:val="6"/>
              <w:spacing w:line="259" w:lineRule="auto"/>
              <w:ind w:left="116" w:right="153" w:firstLine="417"/>
              <w:rPr>
                <w:sz w:val="20"/>
                <w:szCs w:val="20"/>
              </w:rPr>
            </w:pPr>
            <w:r>
              <w:rPr>
                <w:spacing w:val="9"/>
                <w:sz w:val="20"/>
                <w:szCs w:val="20"/>
              </w:rPr>
              <w:t>行政执法人员未履行法</w:t>
            </w:r>
            <w:r>
              <w:rPr>
                <w:spacing w:val="8"/>
                <w:sz w:val="20"/>
                <w:szCs w:val="20"/>
              </w:rPr>
              <w:t>定职责或者违法行使职权</w:t>
            </w:r>
          </w:p>
          <w:p w14:paraId="55EB3416">
            <w:pPr>
              <w:pStyle w:val="6"/>
              <w:spacing w:before="2" w:line="258" w:lineRule="auto"/>
              <w:ind w:left="110" w:right="51" w:firstLine="21"/>
              <w:rPr>
                <w:sz w:val="20"/>
                <w:szCs w:val="20"/>
              </w:rPr>
            </w:pPr>
            <w:r>
              <w:rPr>
                <w:spacing w:val="7"/>
                <w:sz w:val="20"/>
                <w:szCs w:val="20"/>
              </w:rPr>
              <w:t>的，视情节轻重给予批评教</w:t>
            </w:r>
            <w:r>
              <w:rPr>
                <w:spacing w:val="9"/>
                <w:sz w:val="20"/>
                <w:szCs w:val="20"/>
              </w:rPr>
              <w:t>育、离岗培训、调离执法岗位、取消行政执法资格等处理或者依法给予处分；构成</w:t>
            </w:r>
            <w:r>
              <w:rPr>
                <w:spacing w:val="1"/>
                <w:sz w:val="20"/>
                <w:szCs w:val="20"/>
              </w:rPr>
              <w:t>犯罪的，依法追究刑事责任。</w:t>
            </w:r>
          </w:p>
        </w:tc>
      </w:tr>
      <w:tr w14:paraId="724C95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945" w:type="dxa"/>
            <w:vMerge w:val="continue"/>
            <w:tcBorders>
              <w:top w:val="nil"/>
              <w:bottom w:val="nil"/>
            </w:tcBorders>
            <w:textDirection w:val="tbRlV"/>
            <w:vAlign w:val="top"/>
          </w:tcPr>
          <w:p w14:paraId="34CEDDC9">
            <w:pPr>
              <w:rPr>
                <w:rFonts w:ascii="Arial"/>
                <w:sz w:val="21"/>
              </w:rPr>
            </w:pPr>
          </w:p>
        </w:tc>
        <w:tc>
          <w:tcPr>
            <w:tcW w:w="1619" w:type="dxa"/>
            <w:vMerge w:val="continue"/>
            <w:tcBorders>
              <w:top w:val="nil"/>
              <w:bottom w:val="nil"/>
            </w:tcBorders>
            <w:vAlign w:val="top"/>
          </w:tcPr>
          <w:p w14:paraId="52403F7E">
            <w:pPr>
              <w:rPr>
                <w:rFonts w:ascii="Arial"/>
                <w:sz w:val="21"/>
              </w:rPr>
            </w:pPr>
          </w:p>
        </w:tc>
        <w:tc>
          <w:tcPr>
            <w:tcW w:w="4691" w:type="dxa"/>
            <w:vMerge w:val="continue"/>
            <w:tcBorders>
              <w:top w:val="nil"/>
              <w:bottom w:val="nil"/>
            </w:tcBorders>
            <w:vAlign w:val="top"/>
          </w:tcPr>
          <w:p w14:paraId="4197F7E9">
            <w:pPr>
              <w:rPr>
                <w:rFonts w:ascii="Arial"/>
                <w:sz w:val="21"/>
              </w:rPr>
            </w:pPr>
          </w:p>
        </w:tc>
        <w:tc>
          <w:tcPr>
            <w:tcW w:w="3374" w:type="dxa"/>
            <w:vAlign w:val="top"/>
          </w:tcPr>
          <w:p w14:paraId="7000D2C0">
            <w:pPr>
              <w:pStyle w:val="6"/>
              <w:spacing w:before="269" w:line="227" w:lineRule="auto"/>
              <w:ind w:left="113"/>
              <w:rPr>
                <w:sz w:val="14"/>
                <w:szCs w:val="14"/>
              </w:rPr>
            </w:pPr>
            <w:r>
              <w:rPr>
                <w:rFonts w:hint="eastAsia"/>
                <w:spacing w:val="8"/>
                <w:sz w:val="14"/>
                <w:szCs w:val="14"/>
                <w:lang w:eastAsia="zh-CN"/>
              </w:rPr>
              <w:t>2.</w:t>
            </w:r>
            <w:r>
              <w:rPr>
                <w:spacing w:val="8"/>
                <w:sz w:val="14"/>
                <w:szCs w:val="14"/>
              </w:rPr>
              <w:t>审查责任：依据有关规定进行材料审查。</w:t>
            </w:r>
          </w:p>
        </w:tc>
        <w:tc>
          <w:tcPr>
            <w:tcW w:w="1139" w:type="dxa"/>
            <w:vAlign w:val="top"/>
          </w:tcPr>
          <w:p w14:paraId="384D000D">
            <w:pPr>
              <w:pStyle w:val="6"/>
              <w:spacing w:before="247" w:line="230" w:lineRule="auto"/>
              <w:ind w:left="406"/>
              <w:rPr>
                <w:sz w:val="20"/>
                <w:szCs w:val="20"/>
              </w:rPr>
            </w:pPr>
            <w:r>
              <w:rPr>
                <w:spacing w:val="-10"/>
                <w:sz w:val="20"/>
                <w:szCs w:val="20"/>
              </w:rPr>
              <w:t>0</w:t>
            </w:r>
            <w:r>
              <w:rPr>
                <w:spacing w:val="-1"/>
                <w:sz w:val="20"/>
                <w:szCs w:val="20"/>
              </w:rPr>
              <w:t xml:space="preserve"> </w:t>
            </w:r>
            <w:r>
              <w:rPr>
                <w:spacing w:val="-10"/>
                <w:sz w:val="20"/>
                <w:szCs w:val="20"/>
              </w:rPr>
              <w:t>日</w:t>
            </w:r>
          </w:p>
        </w:tc>
        <w:tc>
          <w:tcPr>
            <w:tcW w:w="1169" w:type="dxa"/>
            <w:vMerge w:val="continue"/>
            <w:tcBorders>
              <w:top w:val="nil"/>
              <w:bottom w:val="nil"/>
            </w:tcBorders>
            <w:vAlign w:val="top"/>
          </w:tcPr>
          <w:p w14:paraId="253BD866">
            <w:pPr>
              <w:rPr>
                <w:rFonts w:ascii="Arial"/>
                <w:sz w:val="21"/>
              </w:rPr>
            </w:pPr>
          </w:p>
        </w:tc>
        <w:tc>
          <w:tcPr>
            <w:tcW w:w="2784" w:type="dxa"/>
            <w:vMerge w:val="continue"/>
            <w:tcBorders>
              <w:top w:val="nil"/>
              <w:bottom w:val="nil"/>
            </w:tcBorders>
            <w:vAlign w:val="top"/>
          </w:tcPr>
          <w:p w14:paraId="4C93AC3C">
            <w:pPr>
              <w:rPr>
                <w:rFonts w:ascii="Arial"/>
                <w:sz w:val="21"/>
              </w:rPr>
            </w:pPr>
          </w:p>
        </w:tc>
      </w:tr>
      <w:tr w14:paraId="28AF4A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945" w:type="dxa"/>
            <w:vMerge w:val="continue"/>
            <w:tcBorders>
              <w:top w:val="nil"/>
              <w:bottom w:val="nil"/>
            </w:tcBorders>
            <w:textDirection w:val="tbRlV"/>
            <w:vAlign w:val="top"/>
          </w:tcPr>
          <w:p w14:paraId="3A3E1438">
            <w:pPr>
              <w:rPr>
                <w:rFonts w:ascii="Arial"/>
                <w:sz w:val="21"/>
              </w:rPr>
            </w:pPr>
          </w:p>
        </w:tc>
        <w:tc>
          <w:tcPr>
            <w:tcW w:w="1619" w:type="dxa"/>
            <w:vMerge w:val="continue"/>
            <w:tcBorders>
              <w:top w:val="nil"/>
              <w:bottom w:val="nil"/>
            </w:tcBorders>
            <w:vAlign w:val="top"/>
          </w:tcPr>
          <w:p w14:paraId="32999B8A">
            <w:pPr>
              <w:rPr>
                <w:rFonts w:ascii="Arial"/>
                <w:sz w:val="21"/>
              </w:rPr>
            </w:pPr>
          </w:p>
        </w:tc>
        <w:tc>
          <w:tcPr>
            <w:tcW w:w="4691" w:type="dxa"/>
            <w:vMerge w:val="continue"/>
            <w:tcBorders>
              <w:top w:val="nil"/>
              <w:bottom w:val="nil"/>
            </w:tcBorders>
            <w:vAlign w:val="top"/>
          </w:tcPr>
          <w:p w14:paraId="4E4617F6">
            <w:pPr>
              <w:rPr>
                <w:rFonts w:ascii="Arial"/>
                <w:sz w:val="21"/>
              </w:rPr>
            </w:pPr>
          </w:p>
        </w:tc>
        <w:tc>
          <w:tcPr>
            <w:tcW w:w="3374" w:type="dxa"/>
            <w:vAlign w:val="top"/>
          </w:tcPr>
          <w:p w14:paraId="4394E18B">
            <w:pPr>
              <w:pStyle w:val="6"/>
              <w:spacing w:before="113" w:line="370" w:lineRule="auto"/>
              <w:ind w:left="109" w:right="110" w:firstLine="9"/>
              <w:rPr>
                <w:sz w:val="14"/>
                <w:szCs w:val="14"/>
              </w:rPr>
            </w:pPr>
            <w:r>
              <w:rPr>
                <w:rFonts w:hint="eastAsia"/>
                <w:spacing w:val="5"/>
                <w:sz w:val="14"/>
                <w:szCs w:val="14"/>
                <w:lang w:eastAsia="zh-CN"/>
              </w:rPr>
              <w:t>3.</w:t>
            </w:r>
            <w:r>
              <w:rPr>
                <w:spacing w:val="5"/>
                <w:sz w:val="14"/>
                <w:szCs w:val="14"/>
              </w:rPr>
              <w:t>决定责任：依法作出决定（不予许可的应当告</w:t>
            </w:r>
            <w:r>
              <w:rPr>
                <w:spacing w:val="7"/>
                <w:sz w:val="14"/>
                <w:szCs w:val="14"/>
              </w:rPr>
              <w:t>知理由</w:t>
            </w:r>
            <w:r>
              <w:rPr>
                <w:spacing w:val="19"/>
                <w:sz w:val="14"/>
                <w:szCs w:val="14"/>
              </w:rPr>
              <w:t>）；</w:t>
            </w:r>
            <w:r>
              <w:rPr>
                <w:spacing w:val="7"/>
                <w:sz w:val="14"/>
                <w:szCs w:val="14"/>
              </w:rPr>
              <w:t>按时办结；法定告知。</w:t>
            </w:r>
          </w:p>
        </w:tc>
        <w:tc>
          <w:tcPr>
            <w:tcW w:w="1139" w:type="dxa"/>
            <w:vAlign w:val="top"/>
          </w:tcPr>
          <w:p w14:paraId="140FFDB4">
            <w:pPr>
              <w:pStyle w:val="6"/>
              <w:spacing w:before="249" w:line="230" w:lineRule="auto"/>
              <w:ind w:left="404"/>
              <w:rPr>
                <w:sz w:val="20"/>
                <w:szCs w:val="20"/>
              </w:rPr>
            </w:pPr>
            <w:r>
              <w:rPr>
                <w:spacing w:val="-9"/>
                <w:sz w:val="20"/>
                <w:szCs w:val="20"/>
              </w:rPr>
              <w:t>1</w:t>
            </w:r>
            <w:r>
              <w:rPr>
                <w:spacing w:val="-1"/>
                <w:sz w:val="20"/>
                <w:szCs w:val="20"/>
              </w:rPr>
              <w:t xml:space="preserve"> </w:t>
            </w:r>
            <w:r>
              <w:rPr>
                <w:spacing w:val="-9"/>
                <w:sz w:val="20"/>
                <w:szCs w:val="20"/>
              </w:rPr>
              <w:t>日</w:t>
            </w:r>
          </w:p>
        </w:tc>
        <w:tc>
          <w:tcPr>
            <w:tcW w:w="1169" w:type="dxa"/>
            <w:vMerge w:val="continue"/>
            <w:tcBorders>
              <w:top w:val="nil"/>
              <w:bottom w:val="nil"/>
            </w:tcBorders>
            <w:vAlign w:val="top"/>
          </w:tcPr>
          <w:p w14:paraId="3E348F2B">
            <w:pPr>
              <w:rPr>
                <w:rFonts w:ascii="Arial"/>
                <w:sz w:val="21"/>
              </w:rPr>
            </w:pPr>
          </w:p>
        </w:tc>
        <w:tc>
          <w:tcPr>
            <w:tcW w:w="2784" w:type="dxa"/>
            <w:vMerge w:val="continue"/>
            <w:tcBorders>
              <w:top w:val="nil"/>
              <w:bottom w:val="nil"/>
            </w:tcBorders>
            <w:vAlign w:val="top"/>
          </w:tcPr>
          <w:p w14:paraId="7CA2F7A4">
            <w:pPr>
              <w:rPr>
                <w:rFonts w:ascii="Arial"/>
                <w:sz w:val="21"/>
              </w:rPr>
            </w:pPr>
          </w:p>
        </w:tc>
      </w:tr>
      <w:tr w14:paraId="2B15B4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945" w:type="dxa"/>
            <w:vMerge w:val="continue"/>
            <w:tcBorders>
              <w:top w:val="nil"/>
              <w:bottom w:val="nil"/>
            </w:tcBorders>
            <w:textDirection w:val="tbRlV"/>
            <w:vAlign w:val="top"/>
          </w:tcPr>
          <w:p w14:paraId="21808B03">
            <w:pPr>
              <w:rPr>
                <w:rFonts w:ascii="Arial"/>
                <w:sz w:val="21"/>
              </w:rPr>
            </w:pPr>
          </w:p>
        </w:tc>
        <w:tc>
          <w:tcPr>
            <w:tcW w:w="1619" w:type="dxa"/>
            <w:vMerge w:val="continue"/>
            <w:tcBorders>
              <w:top w:val="nil"/>
              <w:bottom w:val="nil"/>
            </w:tcBorders>
            <w:vAlign w:val="top"/>
          </w:tcPr>
          <w:p w14:paraId="52A56EC0">
            <w:pPr>
              <w:rPr>
                <w:rFonts w:ascii="Arial"/>
                <w:sz w:val="21"/>
              </w:rPr>
            </w:pPr>
          </w:p>
        </w:tc>
        <w:tc>
          <w:tcPr>
            <w:tcW w:w="4691" w:type="dxa"/>
            <w:vMerge w:val="continue"/>
            <w:tcBorders>
              <w:top w:val="nil"/>
              <w:bottom w:val="nil"/>
            </w:tcBorders>
            <w:vAlign w:val="top"/>
          </w:tcPr>
          <w:p w14:paraId="280A8C89">
            <w:pPr>
              <w:rPr>
                <w:rFonts w:ascii="Arial"/>
                <w:sz w:val="21"/>
              </w:rPr>
            </w:pPr>
          </w:p>
        </w:tc>
        <w:tc>
          <w:tcPr>
            <w:tcW w:w="3374" w:type="dxa"/>
            <w:vAlign w:val="top"/>
          </w:tcPr>
          <w:p w14:paraId="5A6218C5">
            <w:pPr>
              <w:pStyle w:val="6"/>
              <w:spacing w:before="115" w:line="369" w:lineRule="auto"/>
              <w:ind w:left="103" w:right="77" w:firstLine="9"/>
              <w:rPr>
                <w:sz w:val="14"/>
                <w:szCs w:val="14"/>
              </w:rPr>
            </w:pPr>
            <w:r>
              <w:rPr>
                <w:rFonts w:hint="eastAsia"/>
                <w:spacing w:val="1"/>
                <w:sz w:val="14"/>
                <w:szCs w:val="14"/>
                <w:lang w:eastAsia="zh-CN"/>
              </w:rPr>
              <w:t>4.</w:t>
            </w:r>
            <w:r>
              <w:rPr>
                <w:spacing w:val="1"/>
                <w:sz w:val="14"/>
                <w:szCs w:val="14"/>
              </w:rPr>
              <w:t>送达责任：制作送达文书；按规定送达当事人；</w:t>
            </w:r>
            <w:r>
              <w:rPr>
                <w:spacing w:val="7"/>
                <w:sz w:val="14"/>
                <w:szCs w:val="14"/>
              </w:rPr>
              <w:t>信息公开。</w:t>
            </w:r>
          </w:p>
        </w:tc>
        <w:tc>
          <w:tcPr>
            <w:tcW w:w="1139" w:type="dxa"/>
            <w:vAlign w:val="top"/>
          </w:tcPr>
          <w:p w14:paraId="183EB1D6">
            <w:pPr>
              <w:pStyle w:val="6"/>
              <w:spacing w:before="248" w:line="230" w:lineRule="auto"/>
              <w:ind w:left="406"/>
              <w:rPr>
                <w:sz w:val="20"/>
                <w:szCs w:val="20"/>
              </w:rPr>
            </w:pPr>
            <w:r>
              <w:rPr>
                <w:spacing w:val="-10"/>
                <w:sz w:val="20"/>
                <w:szCs w:val="20"/>
              </w:rPr>
              <w:t>0</w:t>
            </w:r>
            <w:r>
              <w:rPr>
                <w:spacing w:val="-1"/>
                <w:sz w:val="20"/>
                <w:szCs w:val="20"/>
              </w:rPr>
              <w:t xml:space="preserve"> </w:t>
            </w:r>
            <w:r>
              <w:rPr>
                <w:spacing w:val="-10"/>
                <w:sz w:val="20"/>
                <w:szCs w:val="20"/>
              </w:rPr>
              <w:t>日</w:t>
            </w:r>
          </w:p>
        </w:tc>
        <w:tc>
          <w:tcPr>
            <w:tcW w:w="1169" w:type="dxa"/>
            <w:vMerge w:val="continue"/>
            <w:tcBorders>
              <w:top w:val="nil"/>
              <w:bottom w:val="nil"/>
            </w:tcBorders>
            <w:vAlign w:val="top"/>
          </w:tcPr>
          <w:p w14:paraId="29240CED">
            <w:pPr>
              <w:rPr>
                <w:rFonts w:ascii="Arial"/>
                <w:sz w:val="21"/>
              </w:rPr>
            </w:pPr>
          </w:p>
        </w:tc>
        <w:tc>
          <w:tcPr>
            <w:tcW w:w="2784" w:type="dxa"/>
            <w:vMerge w:val="continue"/>
            <w:tcBorders>
              <w:top w:val="nil"/>
              <w:bottom w:val="nil"/>
            </w:tcBorders>
            <w:vAlign w:val="top"/>
          </w:tcPr>
          <w:p w14:paraId="7476D702">
            <w:pPr>
              <w:rPr>
                <w:rFonts w:ascii="Arial"/>
                <w:sz w:val="21"/>
              </w:rPr>
            </w:pPr>
          </w:p>
        </w:tc>
      </w:tr>
      <w:tr w14:paraId="185AE3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945" w:type="dxa"/>
            <w:vMerge w:val="continue"/>
            <w:tcBorders>
              <w:top w:val="nil"/>
              <w:bottom w:val="nil"/>
            </w:tcBorders>
            <w:textDirection w:val="tbRlV"/>
            <w:vAlign w:val="top"/>
          </w:tcPr>
          <w:p w14:paraId="48A635F4">
            <w:pPr>
              <w:rPr>
                <w:rFonts w:ascii="Arial"/>
                <w:sz w:val="21"/>
              </w:rPr>
            </w:pPr>
          </w:p>
        </w:tc>
        <w:tc>
          <w:tcPr>
            <w:tcW w:w="1619" w:type="dxa"/>
            <w:vMerge w:val="continue"/>
            <w:tcBorders>
              <w:top w:val="nil"/>
              <w:bottom w:val="nil"/>
            </w:tcBorders>
            <w:vAlign w:val="top"/>
          </w:tcPr>
          <w:p w14:paraId="3D6E9695">
            <w:pPr>
              <w:rPr>
                <w:rFonts w:ascii="Arial"/>
                <w:sz w:val="21"/>
              </w:rPr>
            </w:pPr>
          </w:p>
        </w:tc>
        <w:tc>
          <w:tcPr>
            <w:tcW w:w="4691" w:type="dxa"/>
            <w:vMerge w:val="continue"/>
            <w:tcBorders>
              <w:top w:val="nil"/>
              <w:bottom w:val="nil"/>
            </w:tcBorders>
            <w:vAlign w:val="top"/>
          </w:tcPr>
          <w:p w14:paraId="4C9F17A4">
            <w:pPr>
              <w:rPr>
                <w:rFonts w:ascii="Arial"/>
                <w:sz w:val="21"/>
              </w:rPr>
            </w:pPr>
          </w:p>
        </w:tc>
        <w:tc>
          <w:tcPr>
            <w:tcW w:w="3374" w:type="dxa"/>
            <w:vAlign w:val="top"/>
          </w:tcPr>
          <w:p w14:paraId="4695E5B9">
            <w:pPr>
              <w:pStyle w:val="6"/>
              <w:spacing w:before="113" w:line="370" w:lineRule="auto"/>
              <w:ind w:left="109" w:right="81" w:firstLine="5"/>
              <w:rPr>
                <w:sz w:val="14"/>
                <w:szCs w:val="14"/>
              </w:rPr>
            </w:pPr>
            <w:r>
              <w:rPr>
                <w:rFonts w:hint="eastAsia"/>
                <w:spacing w:val="7"/>
                <w:sz w:val="14"/>
                <w:szCs w:val="14"/>
                <w:lang w:eastAsia="zh-CN"/>
              </w:rPr>
              <w:t>5.</w:t>
            </w:r>
            <w:r>
              <w:rPr>
                <w:spacing w:val="7"/>
                <w:sz w:val="14"/>
                <w:szCs w:val="14"/>
              </w:rPr>
              <w:t>事后监管责任：加强对持证单位的监督检查，</w:t>
            </w:r>
            <w:r>
              <w:rPr>
                <w:spacing w:val="8"/>
                <w:sz w:val="14"/>
                <w:szCs w:val="14"/>
              </w:rPr>
              <w:t>持证单位应当按规定接受监督检查。</w:t>
            </w:r>
          </w:p>
        </w:tc>
        <w:tc>
          <w:tcPr>
            <w:tcW w:w="1139" w:type="dxa"/>
            <w:vAlign w:val="top"/>
          </w:tcPr>
          <w:p w14:paraId="55A886EE">
            <w:pPr>
              <w:rPr>
                <w:rFonts w:ascii="Arial"/>
                <w:sz w:val="21"/>
              </w:rPr>
            </w:pPr>
          </w:p>
        </w:tc>
        <w:tc>
          <w:tcPr>
            <w:tcW w:w="1169" w:type="dxa"/>
            <w:vMerge w:val="continue"/>
            <w:tcBorders>
              <w:top w:val="nil"/>
              <w:bottom w:val="nil"/>
            </w:tcBorders>
            <w:vAlign w:val="top"/>
          </w:tcPr>
          <w:p w14:paraId="3426A506">
            <w:pPr>
              <w:rPr>
                <w:rFonts w:ascii="Arial"/>
                <w:sz w:val="21"/>
              </w:rPr>
            </w:pPr>
          </w:p>
        </w:tc>
        <w:tc>
          <w:tcPr>
            <w:tcW w:w="2784" w:type="dxa"/>
            <w:vMerge w:val="continue"/>
            <w:tcBorders>
              <w:top w:val="nil"/>
              <w:bottom w:val="nil"/>
            </w:tcBorders>
            <w:vAlign w:val="top"/>
          </w:tcPr>
          <w:p w14:paraId="7B17FFCB">
            <w:pPr>
              <w:rPr>
                <w:rFonts w:ascii="Arial"/>
                <w:sz w:val="21"/>
              </w:rPr>
            </w:pPr>
          </w:p>
        </w:tc>
      </w:tr>
      <w:tr w14:paraId="70E9B3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7" w:hRule="atLeast"/>
        </w:trPr>
        <w:tc>
          <w:tcPr>
            <w:tcW w:w="945" w:type="dxa"/>
            <w:vMerge w:val="continue"/>
            <w:tcBorders>
              <w:top w:val="nil"/>
            </w:tcBorders>
            <w:textDirection w:val="tbRlV"/>
            <w:vAlign w:val="top"/>
          </w:tcPr>
          <w:p w14:paraId="5E902742">
            <w:pPr>
              <w:rPr>
                <w:rFonts w:ascii="Arial"/>
                <w:sz w:val="21"/>
              </w:rPr>
            </w:pPr>
          </w:p>
        </w:tc>
        <w:tc>
          <w:tcPr>
            <w:tcW w:w="1619" w:type="dxa"/>
            <w:vMerge w:val="continue"/>
            <w:tcBorders>
              <w:top w:val="nil"/>
            </w:tcBorders>
            <w:vAlign w:val="top"/>
          </w:tcPr>
          <w:p w14:paraId="6A379A15">
            <w:pPr>
              <w:rPr>
                <w:rFonts w:ascii="Arial"/>
                <w:sz w:val="21"/>
              </w:rPr>
            </w:pPr>
          </w:p>
        </w:tc>
        <w:tc>
          <w:tcPr>
            <w:tcW w:w="4691" w:type="dxa"/>
            <w:vMerge w:val="continue"/>
            <w:tcBorders>
              <w:top w:val="nil"/>
            </w:tcBorders>
            <w:vAlign w:val="top"/>
          </w:tcPr>
          <w:p w14:paraId="065AC573">
            <w:pPr>
              <w:rPr>
                <w:rFonts w:ascii="Arial"/>
                <w:sz w:val="21"/>
              </w:rPr>
            </w:pPr>
          </w:p>
        </w:tc>
        <w:tc>
          <w:tcPr>
            <w:tcW w:w="3374" w:type="dxa"/>
            <w:vAlign w:val="top"/>
          </w:tcPr>
          <w:p w14:paraId="6874ECF3">
            <w:pPr>
              <w:spacing w:line="286" w:lineRule="auto"/>
              <w:rPr>
                <w:rFonts w:ascii="Arial"/>
                <w:sz w:val="21"/>
              </w:rPr>
            </w:pPr>
          </w:p>
          <w:p w14:paraId="1D69716A">
            <w:pPr>
              <w:spacing w:line="286" w:lineRule="auto"/>
              <w:rPr>
                <w:rFonts w:ascii="Arial"/>
                <w:sz w:val="21"/>
              </w:rPr>
            </w:pPr>
          </w:p>
          <w:p w14:paraId="4ECD61B5">
            <w:pPr>
              <w:spacing w:line="286" w:lineRule="auto"/>
              <w:rPr>
                <w:rFonts w:ascii="Arial"/>
                <w:sz w:val="21"/>
              </w:rPr>
            </w:pPr>
          </w:p>
          <w:p w14:paraId="1405A22C">
            <w:pPr>
              <w:spacing w:line="286" w:lineRule="auto"/>
              <w:rPr>
                <w:rFonts w:ascii="Arial"/>
                <w:sz w:val="21"/>
              </w:rPr>
            </w:pPr>
          </w:p>
          <w:p w14:paraId="01C0DE9F">
            <w:pPr>
              <w:pStyle w:val="6"/>
              <w:spacing w:before="45" w:line="228" w:lineRule="auto"/>
              <w:ind w:left="115"/>
              <w:rPr>
                <w:sz w:val="14"/>
                <w:szCs w:val="14"/>
              </w:rPr>
            </w:pPr>
            <w:r>
              <w:rPr>
                <w:rFonts w:hint="eastAsia"/>
                <w:spacing w:val="8"/>
                <w:sz w:val="14"/>
                <w:szCs w:val="14"/>
                <w:lang w:eastAsia="zh-CN"/>
              </w:rPr>
              <w:t>6.</w:t>
            </w:r>
            <w:r>
              <w:rPr>
                <w:spacing w:val="8"/>
                <w:sz w:val="14"/>
                <w:szCs w:val="14"/>
              </w:rPr>
              <w:t>其他法律法规规章规定应履行的责任。</w:t>
            </w:r>
          </w:p>
        </w:tc>
        <w:tc>
          <w:tcPr>
            <w:tcW w:w="1139" w:type="dxa"/>
            <w:vAlign w:val="top"/>
          </w:tcPr>
          <w:p w14:paraId="49291813">
            <w:pPr>
              <w:rPr>
                <w:rFonts w:ascii="Arial"/>
                <w:sz w:val="21"/>
              </w:rPr>
            </w:pPr>
          </w:p>
        </w:tc>
        <w:tc>
          <w:tcPr>
            <w:tcW w:w="1169" w:type="dxa"/>
            <w:vMerge w:val="continue"/>
            <w:tcBorders>
              <w:top w:val="nil"/>
            </w:tcBorders>
            <w:vAlign w:val="top"/>
          </w:tcPr>
          <w:p w14:paraId="32C674BB">
            <w:pPr>
              <w:rPr>
                <w:rFonts w:ascii="Arial"/>
                <w:sz w:val="21"/>
              </w:rPr>
            </w:pPr>
          </w:p>
        </w:tc>
        <w:tc>
          <w:tcPr>
            <w:tcW w:w="2784" w:type="dxa"/>
            <w:vMerge w:val="continue"/>
            <w:tcBorders>
              <w:top w:val="nil"/>
            </w:tcBorders>
            <w:vAlign w:val="top"/>
          </w:tcPr>
          <w:p w14:paraId="47700113">
            <w:pPr>
              <w:rPr>
                <w:rFonts w:ascii="Arial"/>
                <w:sz w:val="21"/>
              </w:rPr>
            </w:pPr>
          </w:p>
        </w:tc>
      </w:tr>
      <w:tr w14:paraId="73159C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15721" w:type="dxa"/>
            <w:gridSpan w:val="7"/>
            <w:vAlign w:val="top"/>
          </w:tcPr>
          <w:p w14:paraId="1AA960DC">
            <w:pPr>
              <w:pStyle w:val="6"/>
              <w:spacing w:before="204" w:line="224" w:lineRule="auto"/>
              <w:ind w:left="571"/>
              <w:rPr>
                <w:sz w:val="20"/>
                <w:szCs w:val="20"/>
              </w:rPr>
            </w:pPr>
            <w:r>
              <w:rPr>
                <w:spacing w:val="6"/>
                <w:sz w:val="20"/>
                <w:szCs w:val="20"/>
              </w:rPr>
              <w:t>服务机构：</w:t>
            </w:r>
            <w:r>
              <w:rPr>
                <w:spacing w:val="67"/>
                <w:sz w:val="20"/>
                <w:szCs w:val="20"/>
              </w:rPr>
              <w:t xml:space="preserve"> </w:t>
            </w:r>
            <w:r>
              <w:rPr>
                <w:rFonts w:hint="eastAsia"/>
                <w:spacing w:val="6"/>
                <w:sz w:val="20"/>
                <w:szCs w:val="20"/>
                <w:lang w:eastAsia="zh-CN"/>
              </w:rPr>
              <w:t>祥符区行政审批办公室</w:t>
            </w:r>
            <w:r>
              <w:rPr>
                <w:spacing w:val="6"/>
                <w:sz w:val="20"/>
                <w:szCs w:val="20"/>
              </w:rPr>
              <w:t xml:space="preserve"> </w:t>
            </w:r>
            <w:r>
              <w:rPr>
                <w:rFonts w:hint="eastAsia"/>
                <w:spacing w:val="6"/>
                <w:sz w:val="20"/>
                <w:szCs w:val="20"/>
                <w:lang w:eastAsia="zh-CN"/>
              </w:rPr>
              <w:t xml:space="preserve">服务电话：0371-26669853 </w:t>
            </w:r>
            <w:r>
              <w:rPr>
                <w:spacing w:val="6"/>
                <w:sz w:val="20"/>
                <w:szCs w:val="20"/>
              </w:rPr>
              <w:t xml:space="preserve"> 服务地点：</w:t>
            </w:r>
            <w:r>
              <w:rPr>
                <w:spacing w:val="-39"/>
                <w:sz w:val="20"/>
                <w:szCs w:val="20"/>
              </w:rPr>
              <w:t xml:space="preserve"> </w:t>
            </w:r>
            <w:r>
              <w:rPr>
                <w:rFonts w:hint="eastAsia"/>
                <w:spacing w:val="6"/>
                <w:sz w:val="20"/>
                <w:szCs w:val="20"/>
                <w:lang w:eastAsia="zh-CN"/>
              </w:rPr>
              <w:t>祥符区市民之家4楼</w:t>
            </w:r>
            <w:r>
              <w:rPr>
                <w:spacing w:val="5"/>
                <w:sz w:val="20"/>
                <w:szCs w:val="20"/>
              </w:rPr>
              <w:t xml:space="preserve"> </w:t>
            </w:r>
          </w:p>
        </w:tc>
      </w:tr>
    </w:tbl>
    <w:p w14:paraId="01EC11E4">
      <w:pPr>
        <w:pStyle w:val="2"/>
      </w:pPr>
    </w:p>
    <w:p w14:paraId="679DE609">
      <w:pPr>
        <w:sectPr>
          <w:footerReference r:id="rId18" w:type="default"/>
          <w:pgSz w:w="16839" w:h="11906"/>
          <w:pgMar w:top="1012" w:right="412" w:bottom="1213" w:left="694" w:header="0" w:footer="937" w:gutter="0"/>
          <w:cols w:space="720" w:num="1"/>
        </w:sectPr>
      </w:pPr>
    </w:p>
    <w:p w14:paraId="45FE361F">
      <w:pPr>
        <w:spacing w:before="13"/>
      </w:pPr>
    </w:p>
    <w:p w14:paraId="3143006E">
      <w:pPr>
        <w:spacing w:before="13"/>
      </w:pPr>
    </w:p>
    <w:p w14:paraId="1F0E697B">
      <w:pPr>
        <w:spacing w:before="13"/>
      </w:pPr>
    </w:p>
    <w:p w14:paraId="33F45724">
      <w:pPr>
        <w:spacing w:before="13"/>
      </w:pPr>
    </w:p>
    <w:p w14:paraId="5B5E5AA2">
      <w:pPr>
        <w:spacing w:before="13"/>
      </w:pPr>
    </w:p>
    <w:p w14:paraId="6F0819A3">
      <w:pPr>
        <w:spacing w:before="13"/>
      </w:pPr>
    </w:p>
    <w:tbl>
      <w:tblPr>
        <w:tblStyle w:val="5"/>
        <w:tblW w:w="15721"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5"/>
        <w:gridCol w:w="1619"/>
        <w:gridCol w:w="5216"/>
        <w:gridCol w:w="3268"/>
        <w:gridCol w:w="1229"/>
        <w:gridCol w:w="1349"/>
        <w:gridCol w:w="2095"/>
      </w:tblGrid>
      <w:tr w14:paraId="0DE6ED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2" w:hRule="atLeast"/>
        </w:trPr>
        <w:tc>
          <w:tcPr>
            <w:tcW w:w="945" w:type="dxa"/>
            <w:tcBorders>
              <w:top w:val="single" w:color="000000" w:sz="6" w:space="0"/>
              <w:left w:val="single" w:color="000000" w:sz="6" w:space="0"/>
              <w:right w:val="single" w:color="000000" w:sz="6" w:space="0"/>
            </w:tcBorders>
            <w:vAlign w:val="top"/>
          </w:tcPr>
          <w:p w14:paraId="50E55A1A">
            <w:pPr>
              <w:spacing w:before="104" w:line="228" w:lineRule="auto"/>
              <w:ind w:left="259"/>
              <w:rPr>
                <w:rFonts w:ascii="宋体" w:hAnsi="宋体" w:eastAsia="宋体" w:cs="宋体"/>
                <w:sz w:val="20"/>
                <w:szCs w:val="20"/>
              </w:rPr>
            </w:pPr>
            <w:r>
              <w:rPr>
                <w:rFonts w:ascii="宋体" w:hAnsi="宋体" w:eastAsia="宋体" w:cs="宋体"/>
                <w:b/>
                <w:bCs/>
                <w:spacing w:val="3"/>
                <w:sz w:val="20"/>
                <w:szCs w:val="20"/>
              </w:rPr>
              <w:t>职权</w:t>
            </w:r>
          </w:p>
          <w:p w14:paraId="03A85B33">
            <w:pPr>
              <w:spacing w:before="64" w:line="228" w:lineRule="auto"/>
              <w:ind w:left="258"/>
              <w:rPr>
                <w:rFonts w:ascii="宋体" w:hAnsi="宋体" w:eastAsia="宋体" w:cs="宋体"/>
                <w:sz w:val="20"/>
                <w:szCs w:val="20"/>
              </w:rPr>
            </w:pPr>
            <w:r>
              <w:rPr>
                <w:rFonts w:ascii="宋体" w:hAnsi="宋体" w:eastAsia="宋体" w:cs="宋体"/>
                <w:b/>
                <w:bCs/>
                <w:spacing w:val="3"/>
                <w:sz w:val="20"/>
                <w:szCs w:val="20"/>
              </w:rPr>
              <w:t>类别</w:t>
            </w:r>
          </w:p>
        </w:tc>
        <w:tc>
          <w:tcPr>
            <w:tcW w:w="1619" w:type="dxa"/>
            <w:tcBorders>
              <w:top w:val="single" w:color="000000" w:sz="6" w:space="0"/>
              <w:left w:val="single" w:color="000000" w:sz="6" w:space="0"/>
              <w:right w:val="single" w:color="000000" w:sz="6" w:space="0"/>
            </w:tcBorders>
            <w:vAlign w:val="top"/>
          </w:tcPr>
          <w:p w14:paraId="23009CF7">
            <w:pPr>
              <w:spacing w:before="260" w:line="228" w:lineRule="auto"/>
              <w:ind w:left="382"/>
              <w:rPr>
                <w:rFonts w:ascii="宋体" w:hAnsi="宋体" w:eastAsia="宋体" w:cs="宋体"/>
                <w:sz w:val="20"/>
                <w:szCs w:val="20"/>
              </w:rPr>
            </w:pPr>
            <w:r>
              <w:rPr>
                <w:rFonts w:ascii="宋体" w:hAnsi="宋体" w:eastAsia="宋体" w:cs="宋体"/>
                <w:b/>
                <w:bCs/>
                <w:spacing w:val="6"/>
                <w:sz w:val="20"/>
                <w:szCs w:val="20"/>
              </w:rPr>
              <w:t>职权名称</w:t>
            </w:r>
          </w:p>
        </w:tc>
        <w:tc>
          <w:tcPr>
            <w:tcW w:w="5216" w:type="dxa"/>
            <w:tcBorders>
              <w:top w:val="single" w:color="000000" w:sz="6" w:space="0"/>
              <w:left w:val="single" w:color="000000" w:sz="6" w:space="0"/>
              <w:right w:val="single" w:color="000000" w:sz="6" w:space="0"/>
            </w:tcBorders>
            <w:vAlign w:val="top"/>
          </w:tcPr>
          <w:p w14:paraId="1BE197B7">
            <w:pPr>
              <w:spacing w:before="259" w:line="228" w:lineRule="auto"/>
              <w:ind w:left="2187"/>
              <w:rPr>
                <w:rFonts w:ascii="宋体" w:hAnsi="宋体" w:eastAsia="宋体" w:cs="宋体"/>
                <w:sz w:val="20"/>
                <w:szCs w:val="20"/>
              </w:rPr>
            </w:pPr>
            <w:r>
              <w:rPr>
                <w:rFonts w:ascii="宋体" w:hAnsi="宋体" w:eastAsia="宋体" w:cs="宋体"/>
                <w:b/>
                <w:bCs/>
                <w:spacing w:val="5"/>
                <w:sz w:val="20"/>
                <w:szCs w:val="20"/>
              </w:rPr>
              <w:t>实施依据</w:t>
            </w:r>
          </w:p>
        </w:tc>
        <w:tc>
          <w:tcPr>
            <w:tcW w:w="3268" w:type="dxa"/>
            <w:tcBorders>
              <w:left w:val="single" w:color="000000" w:sz="6" w:space="0"/>
            </w:tcBorders>
            <w:vAlign w:val="top"/>
          </w:tcPr>
          <w:p w14:paraId="6443A2AC">
            <w:pPr>
              <w:spacing w:before="260" w:line="228" w:lineRule="auto"/>
              <w:ind w:left="586"/>
              <w:rPr>
                <w:rFonts w:ascii="宋体" w:hAnsi="宋体" w:eastAsia="宋体" w:cs="宋体"/>
                <w:sz w:val="20"/>
                <w:szCs w:val="20"/>
              </w:rPr>
            </w:pPr>
            <w:r>
              <w:rPr>
                <w:rFonts w:ascii="宋体" w:hAnsi="宋体" w:eastAsia="宋体" w:cs="宋体"/>
                <w:b/>
                <w:bCs/>
                <w:spacing w:val="5"/>
                <w:sz w:val="20"/>
                <w:szCs w:val="20"/>
              </w:rPr>
              <w:t>责任事项（岗位责任）</w:t>
            </w:r>
          </w:p>
        </w:tc>
        <w:tc>
          <w:tcPr>
            <w:tcW w:w="1229" w:type="dxa"/>
            <w:vAlign w:val="top"/>
          </w:tcPr>
          <w:p w14:paraId="1B6DD46E">
            <w:pPr>
              <w:spacing w:before="260" w:line="228" w:lineRule="auto"/>
              <w:ind w:left="202"/>
              <w:rPr>
                <w:rFonts w:ascii="宋体" w:hAnsi="宋体" w:eastAsia="宋体" w:cs="宋体"/>
                <w:sz w:val="20"/>
                <w:szCs w:val="20"/>
              </w:rPr>
            </w:pPr>
            <w:r>
              <w:rPr>
                <w:rFonts w:ascii="宋体" w:hAnsi="宋体" w:eastAsia="宋体" w:cs="宋体"/>
                <w:b/>
                <w:bCs/>
                <w:spacing w:val="5"/>
                <w:sz w:val="20"/>
                <w:szCs w:val="20"/>
              </w:rPr>
              <w:t>办理期限</w:t>
            </w:r>
          </w:p>
        </w:tc>
        <w:tc>
          <w:tcPr>
            <w:tcW w:w="1349" w:type="dxa"/>
            <w:vAlign w:val="top"/>
          </w:tcPr>
          <w:p w14:paraId="02CEB985">
            <w:pPr>
              <w:spacing w:before="260" w:line="228" w:lineRule="auto"/>
              <w:ind w:left="265"/>
              <w:rPr>
                <w:rFonts w:ascii="宋体" w:hAnsi="宋体" w:eastAsia="宋体" w:cs="宋体"/>
                <w:sz w:val="20"/>
                <w:szCs w:val="20"/>
              </w:rPr>
            </w:pPr>
            <w:r>
              <w:rPr>
                <w:rFonts w:ascii="宋体" w:hAnsi="宋体" w:eastAsia="宋体" w:cs="宋体"/>
                <w:b/>
                <w:bCs/>
                <w:spacing w:val="4"/>
                <w:sz w:val="20"/>
                <w:szCs w:val="20"/>
              </w:rPr>
              <w:t>收费情况</w:t>
            </w:r>
          </w:p>
        </w:tc>
        <w:tc>
          <w:tcPr>
            <w:tcW w:w="2095" w:type="dxa"/>
            <w:vAlign w:val="top"/>
          </w:tcPr>
          <w:p w14:paraId="762C4DDA">
            <w:pPr>
              <w:spacing w:before="260" w:line="228" w:lineRule="auto"/>
              <w:ind w:left="629"/>
              <w:rPr>
                <w:rFonts w:ascii="宋体" w:hAnsi="宋体" w:eastAsia="宋体" w:cs="宋体"/>
                <w:sz w:val="20"/>
                <w:szCs w:val="20"/>
              </w:rPr>
            </w:pPr>
            <w:r>
              <w:rPr>
                <w:rFonts w:hint="eastAsia" w:ascii="宋体" w:hAnsi="宋体" w:eastAsia="宋体" w:cs="宋体"/>
                <w:b/>
                <w:bCs/>
                <w:spacing w:val="6"/>
                <w:sz w:val="20"/>
                <w:szCs w:val="20"/>
                <w:lang w:eastAsia="zh-CN"/>
              </w:rPr>
              <w:t>违反</w:t>
            </w:r>
            <w:r>
              <w:rPr>
                <w:rFonts w:ascii="宋体" w:hAnsi="宋体" w:eastAsia="宋体" w:cs="宋体"/>
                <w:b/>
                <w:bCs/>
                <w:spacing w:val="6"/>
                <w:sz w:val="20"/>
                <w:szCs w:val="20"/>
              </w:rPr>
              <w:t>责任</w:t>
            </w:r>
          </w:p>
        </w:tc>
      </w:tr>
      <w:tr w14:paraId="13DCAC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945" w:type="dxa"/>
            <w:vMerge w:val="restart"/>
            <w:tcBorders>
              <w:bottom w:val="nil"/>
            </w:tcBorders>
            <w:textDirection w:val="tbRlV"/>
            <w:vAlign w:val="top"/>
          </w:tcPr>
          <w:p w14:paraId="439C99CE">
            <w:pPr>
              <w:spacing w:line="299" w:lineRule="auto"/>
              <w:rPr>
                <w:rFonts w:ascii="Arial"/>
                <w:sz w:val="21"/>
              </w:rPr>
            </w:pPr>
          </w:p>
          <w:p w14:paraId="2E3153EC">
            <w:pPr>
              <w:pStyle w:val="6"/>
              <w:spacing w:before="64" w:line="213" w:lineRule="auto"/>
              <w:ind w:left="2556"/>
              <w:rPr>
                <w:sz w:val="19"/>
                <w:szCs w:val="19"/>
              </w:rPr>
            </w:pPr>
            <w:r>
              <w:rPr>
                <w:spacing w:val="8"/>
                <w:sz w:val="19"/>
                <w:szCs w:val="19"/>
              </w:rPr>
              <w:t>行</w:t>
            </w:r>
            <w:r>
              <w:rPr>
                <w:spacing w:val="18"/>
                <w:sz w:val="19"/>
                <w:szCs w:val="19"/>
              </w:rPr>
              <w:t xml:space="preserve"> </w:t>
            </w:r>
            <w:r>
              <w:rPr>
                <w:spacing w:val="8"/>
                <w:sz w:val="19"/>
                <w:szCs w:val="19"/>
              </w:rPr>
              <w:t>政</w:t>
            </w:r>
            <w:r>
              <w:rPr>
                <w:spacing w:val="19"/>
                <w:sz w:val="19"/>
                <w:szCs w:val="19"/>
              </w:rPr>
              <w:t xml:space="preserve"> </w:t>
            </w:r>
            <w:r>
              <w:rPr>
                <w:spacing w:val="8"/>
                <w:sz w:val="19"/>
                <w:szCs w:val="19"/>
              </w:rPr>
              <w:t>许</w:t>
            </w:r>
            <w:r>
              <w:rPr>
                <w:spacing w:val="19"/>
                <w:sz w:val="19"/>
                <w:szCs w:val="19"/>
              </w:rPr>
              <w:t xml:space="preserve"> </w:t>
            </w:r>
            <w:r>
              <w:rPr>
                <w:spacing w:val="8"/>
                <w:sz w:val="19"/>
                <w:szCs w:val="19"/>
              </w:rPr>
              <w:t>可</w:t>
            </w:r>
            <w:r>
              <w:rPr>
                <w:spacing w:val="19"/>
                <w:sz w:val="19"/>
                <w:szCs w:val="19"/>
              </w:rPr>
              <w:t xml:space="preserve"> </w:t>
            </w:r>
            <w:r>
              <w:rPr>
                <w:spacing w:val="8"/>
                <w:sz w:val="19"/>
                <w:szCs w:val="19"/>
              </w:rPr>
              <w:t>类</w:t>
            </w:r>
          </w:p>
        </w:tc>
        <w:tc>
          <w:tcPr>
            <w:tcW w:w="1619" w:type="dxa"/>
            <w:vMerge w:val="restart"/>
            <w:tcBorders>
              <w:bottom w:val="nil"/>
            </w:tcBorders>
            <w:vAlign w:val="top"/>
          </w:tcPr>
          <w:p w14:paraId="50F22CCC">
            <w:pPr>
              <w:spacing w:line="253" w:lineRule="auto"/>
              <w:rPr>
                <w:rFonts w:ascii="Arial"/>
                <w:sz w:val="21"/>
              </w:rPr>
            </w:pPr>
          </w:p>
          <w:p w14:paraId="5662C369">
            <w:pPr>
              <w:spacing w:line="253" w:lineRule="auto"/>
              <w:rPr>
                <w:rFonts w:ascii="Arial"/>
                <w:sz w:val="21"/>
              </w:rPr>
            </w:pPr>
          </w:p>
          <w:p w14:paraId="2D585379">
            <w:pPr>
              <w:spacing w:line="253" w:lineRule="auto"/>
              <w:rPr>
                <w:rFonts w:ascii="Arial"/>
                <w:sz w:val="21"/>
              </w:rPr>
            </w:pPr>
          </w:p>
          <w:p w14:paraId="228C5526">
            <w:pPr>
              <w:spacing w:line="253" w:lineRule="auto"/>
              <w:rPr>
                <w:rFonts w:ascii="Arial"/>
                <w:sz w:val="21"/>
              </w:rPr>
            </w:pPr>
          </w:p>
          <w:p w14:paraId="35235890">
            <w:pPr>
              <w:spacing w:line="253" w:lineRule="auto"/>
              <w:rPr>
                <w:rFonts w:ascii="Arial"/>
                <w:sz w:val="21"/>
              </w:rPr>
            </w:pPr>
          </w:p>
          <w:p w14:paraId="039E1615">
            <w:pPr>
              <w:spacing w:line="254" w:lineRule="auto"/>
              <w:rPr>
                <w:rFonts w:ascii="Arial"/>
                <w:sz w:val="21"/>
              </w:rPr>
            </w:pPr>
          </w:p>
          <w:p w14:paraId="2D7DC405">
            <w:pPr>
              <w:spacing w:line="254" w:lineRule="auto"/>
              <w:rPr>
                <w:rFonts w:ascii="Arial"/>
                <w:sz w:val="21"/>
              </w:rPr>
            </w:pPr>
          </w:p>
          <w:p w14:paraId="618827E3">
            <w:pPr>
              <w:spacing w:line="254" w:lineRule="auto"/>
              <w:rPr>
                <w:rFonts w:ascii="Arial"/>
                <w:sz w:val="21"/>
              </w:rPr>
            </w:pPr>
          </w:p>
          <w:p w14:paraId="41B9297F">
            <w:pPr>
              <w:spacing w:line="254" w:lineRule="auto"/>
              <w:rPr>
                <w:rFonts w:ascii="Arial"/>
                <w:sz w:val="21"/>
              </w:rPr>
            </w:pPr>
          </w:p>
          <w:p w14:paraId="3F261A73">
            <w:pPr>
              <w:spacing w:line="254" w:lineRule="auto"/>
              <w:rPr>
                <w:rFonts w:ascii="Arial"/>
                <w:sz w:val="21"/>
              </w:rPr>
            </w:pPr>
          </w:p>
          <w:p w14:paraId="4605DC1A">
            <w:pPr>
              <w:spacing w:line="254" w:lineRule="auto"/>
              <w:rPr>
                <w:rFonts w:ascii="Arial"/>
                <w:sz w:val="21"/>
              </w:rPr>
            </w:pPr>
          </w:p>
          <w:p w14:paraId="7FD3D82D">
            <w:pPr>
              <w:pStyle w:val="6"/>
              <w:spacing w:before="62" w:line="303" w:lineRule="auto"/>
              <w:ind w:left="204" w:right="165" w:hanging="34"/>
              <w:rPr>
                <w:sz w:val="19"/>
                <w:szCs w:val="19"/>
              </w:rPr>
            </w:pPr>
            <w:r>
              <w:rPr>
                <w:spacing w:val="5"/>
                <w:sz w:val="19"/>
                <w:szCs w:val="19"/>
              </w:rPr>
              <w:t>12.第三类医疗</w:t>
            </w:r>
            <w:r>
              <w:rPr>
                <w:spacing w:val="9"/>
                <w:sz w:val="19"/>
                <w:szCs w:val="19"/>
              </w:rPr>
              <w:t>器械经营许可</w:t>
            </w:r>
          </w:p>
        </w:tc>
        <w:tc>
          <w:tcPr>
            <w:tcW w:w="5216" w:type="dxa"/>
            <w:vMerge w:val="restart"/>
            <w:tcBorders>
              <w:bottom w:val="nil"/>
            </w:tcBorders>
            <w:vAlign w:val="top"/>
          </w:tcPr>
          <w:p w14:paraId="7114BCCE">
            <w:pPr>
              <w:pStyle w:val="6"/>
              <w:spacing w:before="61" w:line="224" w:lineRule="auto"/>
              <w:ind w:left="119"/>
              <w:rPr>
                <w:sz w:val="19"/>
                <w:szCs w:val="19"/>
              </w:rPr>
            </w:pPr>
            <w:r>
              <w:rPr>
                <w:spacing w:val="4"/>
                <w:sz w:val="19"/>
                <w:szCs w:val="19"/>
              </w:rPr>
              <w:t>1.《医疗器械监督管理条例》（</w:t>
            </w:r>
            <w:r>
              <w:rPr>
                <w:spacing w:val="-27"/>
                <w:sz w:val="19"/>
                <w:szCs w:val="19"/>
              </w:rPr>
              <w:t xml:space="preserve"> </w:t>
            </w:r>
            <w:r>
              <w:rPr>
                <w:spacing w:val="4"/>
                <w:sz w:val="19"/>
                <w:szCs w:val="19"/>
              </w:rPr>
              <w:t>国务院令第</w:t>
            </w:r>
            <w:r>
              <w:rPr>
                <w:spacing w:val="-29"/>
                <w:sz w:val="19"/>
                <w:szCs w:val="19"/>
              </w:rPr>
              <w:t xml:space="preserve"> </w:t>
            </w:r>
            <w:r>
              <w:rPr>
                <w:spacing w:val="4"/>
                <w:sz w:val="19"/>
                <w:szCs w:val="19"/>
              </w:rPr>
              <w:t>680</w:t>
            </w:r>
            <w:r>
              <w:rPr>
                <w:spacing w:val="-30"/>
                <w:sz w:val="19"/>
                <w:szCs w:val="19"/>
              </w:rPr>
              <w:t xml:space="preserve"> </w:t>
            </w:r>
            <w:r>
              <w:rPr>
                <w:spacing w:val="4"/>
                <w:sz w:val="19"/>
                <w:szCs w:val="19"/>
              </w:rPr>
              <w:t>号</w:t>
            </w:r>
            <w:r>
              <w:rPr>
                <w:rFonts w:hint="eastAsia"/>
                <w:spacing w:val="4"/>
                <w:sz w:val="19"/>
                <w:szCs w:val="19"/>
                <w:lang w:eastAsia="zh-CN"/>
              </w:rPr>
              <w:t>）</w:t>
            </w:r>
          </w:p>
          <w:p w14:paraId="163FE9AE">
            <w:pPr>
              <w:pStyle w:val="6"/>
              <w:spacing w:before="80" w:line="303" w:lineRule="auto"/>
              <w:ind w:left="111" w:right="113" w:firstLine="5"/>
              <w:rPr>
                <w:sz w:val="19"/>
                <w:szCs w:val="19"/>
              </w:rPr>
            </w:pPr>
            <w:r>
              <w:rPr>
                <w:spacing w:val="9"/>
                <w:sz w:val="19"/>
                <w:szCs w:val="19"/>
              </w:rPr>
              <w:t>第三十一条  从事第三类医疗器械经营的，经</w:t>
            </w:r>
            <w:r>
              <w:rPr>
                <w:spacing w:val="8"/>
                <w:sz w:val="19"/>
                <w:szCs w:val="19"/>
              </w:rPr>
              <w:t>营企业应当</w:t>
            </w:r>
            <w:r>
              <w:rPr>
                <w:spacing w:val="9"/>
                <w:sz w:val="19"/>
                <w:szCs w:val="19"/>
              </w:rPr>
              <w:t>向所在地设区的市级人民政府食品药品监督管理部门申请经营许可并提交其符合本条例第二十九条规定条件的证明</w:t>
            </w:r>
            <w:r>
              <w:rPr>
                <w:spacing w:val="1"/>
                <w:sz w:val="19"/>
                <w:szCs w:val="19"/>
              </w:rPr>
              <w:t>资料。</w:t>
            </w:r>
          </w:p>
          <w:p w14:paraId="60C16C6C">
            <w:pPr>
              <w:pStyle w:val="6"/>
              <w:spacing w:line="303" w:lineRule="auto"/>
              <w:ind w:left="108" w:right="110" w:firstLine="406"/>
              <w:jc w:val="both"/>
              <w:rPr>
                <w:sz w:val="19"/>
                <w:szCs w:val="19"/>
              </w:rPr>
            </w:pPr>
            <w:r>
              <w:rPr>
                <w:spacing w:val="9"/>
                <w:sz w:val="19"/>
                <w:szCs w:val="19"/>
              </w:rPr>
              <w:t>受理经营许可申请的食品药品监督管理部门应当自受</w:t>
            </w:r>
            <w:r>
              <w:rPr>
                <w:spacing w:val="4"/>
                <w:sz w:val="19"/>
                <w:szCs w:val="19"/>
              </w:rPr>
              <w:t>理之日起</w:t>
            </w:r>
            <w:r>
              <w:rPr>
                <w:spacing w:val="-20"/>
                <w:sz w:val="19"/>
                <w:szCs w:val="19"/>
              </w:rPr>
              <w:t xml:space="preserve"> </w:t>
            </w:r>
            <w:r>
              <w:rPr>
                <w:spacing w:val="4"/>
                <w:sz w:val="19"/>
                <w:szCs w:val="19"/>
              </w:rPr>
              <w:t>30</w:t>
            </w:r>
            <w:r>
              <w:rPr>
                <w:spacing w:val="-34"/>
                <w:sz w:val="19"/>
                <w:szCs w:val="19"/>
              </w:rPr>
              <w:t xml:space="preserve"> </w:t>
            </w:r>
            <w:r>
              <w:rPr>
                <w:spacing w:val="4"/>
                <w:sz w:val="19"/>
                <w:szCs w:val="19"/>
              </w:rPr>
              <w:t>个工作日内进行审查，必要时组织核查。对符</w:t>
            </w:r>
            <w:r>
              <w:rPr>
                <w:spacing w:val="9"/>
                <w:sz w:val="19"/>
                <w:szCs w:val="19"/>
              </w:rPr>
              <w:t>合规定条件的，准予许可并发给医疗器械经营许可证；对</w:t>
            </w:r>
            <w:r>
              <w:rPr>
                <w:spacing w:val="8"/>
                <w:sz w:val="19"/>
                <w:szCs w:val="19"/>
              </w:rPr>
              <w:t>不符合规定条件的，不予许可并书面说明理由。</w:t>
            </w:r>
          </w:p>
          <w:p w14:paraId="003C0AA2">
            <w:pPr>
              <w:pStyle w:val="6"/>
              <w:spacing w:before="1" w:line="303" w:lineRule="auto"/>
              <w:ind w:left="123" w:right="113" w:firstLine="6"/>
              <w:rPr>
                <w:sz w:val="19"/>
                <w:szCs w:val="19"/>
              </w:rPr>
            </w:pPr>
            <w:r>
              <w:rPr>
                <w:spacing w:val="7"/>
                <w:sz w:val="19"/>
                <w:szCs w:val="19"/>
              </w:rPr>
              <w:t>医疗器械经营许可证有效期为</w:t>
            </w:r>
            <w:r>
              <w:rPr>
                <w:spacing w:val="-20"/>
                <w:sz w:val="19"/>
                <w:szCs w:val="19"/>
              </w:rPr>
              <w:t xml:space="preserve"> </w:t>
            </w:r>
            <w:r>
              <w:rPr>
                <w:spacing w:val="7"/>
                <w:sz w:val="19"/>
                <w:szCs w:val="19"/>
              </w:rPr>
              <w:t>5</w:t>
            </w:r>
            <w:r>
              <w:rPr>
                <w:spacing w:val="-34"/>
                <w:sz w:val="19"/>
                <w:szCs w:val="19"/>
              </w:rPr>
              <w:t xml:space="preserve"> </w:t>
            </w:r>
            <w:r>
              <w:rPr>
                <w:spacing w:val="7"/>
                <w:sz w:val="19"/>
                <w:szCs w:val="19"/>
              </w:rPr>
              <w:t>年。有效期届满需要延续</w:t>
            </w:r>
            <w:r>
              <w:rPr>
                <w:spacing w:val="8"/>
                <w:sz w:val="19"/>
                <w:szCs w:val="19"/>
              </w:rPr>
              <w:t>的，依照有关行政许可的法律规定办理延续手续。</w:t>
            </w:r>
          </w:p>
          <w:p w14:paraId="02679421">
            <w:pPr>
              <w:pStyle w:val="6"/>
              <w:spacing w:line="303" w:lineRule="auto"/>
              <w:ind w:left="109" w:right="113" w:firstLine="4"/>
              <w:jc w:val="both"/>
              <w:rPr>
                <w:sz w:val="19"/>
                <w:szCs w:val="19"/>
              </w:rPr>
            </w:pPr>
            <w:r>
              <w:rPr>
                <w:spacing w:val="3"/>
                <w:sz w:val="19"/>
                <w:szCs w:val="19"/>
              </w:rPr>
              <w:t>2.《医疗器械经营监督管理办法》2014</w:t>
            </w:r>
            <w:r>
              <w:rPr>
                <w:spacing w:val="-19"/>
                <w:sz w:val="19"/>
                <w:szCs w:val="19"/>
              </w:rPr>
              <w:t xml:space="preserve"> </w:t>
            </w:r>
            <w:r>
              <w:rPr>
                <w:spacing w:val="3"/>
                <w:sz w:val="19"/>
                <w:szCs w:val="19"/>
              </w:rPr>
              <w:t>年</w:t>
            </w:r>
            <w:r>
              <w:rPr>
                <w:spacing w:val="-28"/>
                <w:sz w:val="19"/>
                <w:szCs w:val="19"/>
              </w:rPr>
              <w:t xml:space="preserve"> </w:t>
            </w:r>
            <w:r>
              <w:rPr>
                <w:spacing w:val="3"/>
                <w:sz w:val="19"/>
                <w:szCs w:val="19"/>
              </w:rPr>
              <w:t>7</w:t>
            </w:r>
            <w:r>
              <w:rPr>
                <w:spacing w:val="-27"/>
                <w:sz w:val="19"/>
                <w:szCs w:val="19"/>
              </w:rPr>
              <w:t xml:space="preserve"> </w:t>
            </w:r>
            <w:r>
              <w:rPr>
                <w:spacing w:val="3"/>
                <w:sz w:val="19"/>
                <w:szCs w:val="19"/>
              </w:rPr>
              <w:t>月</w:t>
            </w:r>
            <w:r>
              <w:rPr>
                <w:spacing w:val="-19"/>
                <w:sz w:val="19"/>
                <w:szCs w:val="19"/>
              </w:rPr>
              <w:t xml:space="preserve"> </w:t>
            </w:r>
            <w:r>
              <w:rPr>
                <w:spacing w:val="3"/>
                <w:sz w:val="19"/>
                <w:szCs w:val="19"/>
              </w:rPr>
              <w:t>30 日国家</w:t>
            </w:r>
            <w:r>
              <w:rPr>
                <w:spacing w:val="4"/>
                <w:sz w:val="19"/>
                <w:szCs w:val="19"/>
              </w:rPr>
              <w:t>食品药品监督管理总局令第</w:t>
            </w:r>
            <w:r>
              <w:rPr>
                <w:spacing w:val="-13"/>
                <w:sz w:val="19"/>
                <w:szCs w:val="19"/>
              </w:rPr>
              <w:t xml:space="preserve"> </w:t>
            </w:r>
            <w:r>
              <w:rPr>
                <w:spacing w:val="4"/>
                <w:sz w:val="19"/>
                <w:szCs w:val="19"/>
              </w:rPr>
              <w:t>8</w:t>
            </w:r>
            <w:r>
              <w:rPr>
                <w:spacing w:val="-27"/>
                <w:sz w:val="19"/>
                <w:szCs w:val="19"/>
              </w:rPr>
              <w:t xml:space="preserve"> </w:t>
            </w:r>
            <w:r>
              <w:rPr>
                <w:spacing w:val="4"/>
                <w:sz w:val="19"/>
                <w:szCs w:val="19"/>
              </w:rPr>
              <w:t>号公布，根据</w:t>
            </w:r>
            <w:r>
              <w:rPr>
                <w:spacing w:val="-31"/>
                <w:sz w:val="19"/>
                <w:szCs w:val="19"/>
              </w:rPr>
              <w:t xml:space="preserve"> </w:t>
            </w:r>
            <w:r>
              <w:rPr>
                <w:spacing w:val="4"/>
                <w:sz w:val="19"/>
                <w:szCs w:val="19"/>
              </w:rPr>
              <w:t>2017</w:t>
            </w:r>
            <w:r>
              <w:rPr>
                <w:spacing w:val="-34"/>
                <w:sz w:val="19"/>
                <w:szCs w:val="19"/>
              </w:rPr>
              <w:t xml:space="preserve"> </w:t>
            </w:r>
            <w:r>
              <w:rPr>
                <w:spacing w:val="4"/>
                <w:sz w:val="19"/>
                <w:szCs w:val="19"/>
              </w:rPr>
              <w:t>年</w:t>
            </w:r>
            <w:r>
              <w:rPr>
                <w:spacing w:val="-24"/>
                <w:sz w:val="19"/>
                <w:szCs w:val="19"/>
              </w:rPr>
              <w:t xml:space="preserve"> </w:t>
            </w:r>
            <w:r>
              <w:rPr>
                <w:spacing w:val="4"/>
                <w:sz w:val="19"/>
                <w:szCs w:val="19"/>
              </w:rPr>
              <w:t>11</w:t>
            </w:r>
            <w:r>
              <w:rPr>
                <w:spacing w:val="-27"/>
                <w:sz w:val="19"/>
                <w:szCs w:val="19"/>
              </w:rPr>
              <w:t xml:space="preserve"> </w:t>
            </w:r>
            <w:r>
              <w:rPr>
                <w:spacing w:val="4"/>
                <w:sz w:val="19"/>
                <w:szCs w:val="19"/>
              </w:rPr>
              <w:t>月</w:t>
            </w:r>
            <w:r>
              <w:rPr>
                <w:spacing w:val="7"/>
                <w:sz w:val="19"/>
                <w:szCs w:val="19"/>
              </w:rPr>
              <w:t>7 日</w:t>
            </w:r>
            <w:bookmarkStart w:id="0" w:name="_GoBack"/>
            <w:r>
              <w:rPr>
                <w:spacing w:val="7"/>
                <w:sz w:val="19"/>
                <w:szCs w:val="19"/>
              </w:rPr>
              <w:t>国家食品药品监督管理总局</w:t>
            </w:r>
            <w:bookmarkEnd w:id="0"/>
            <w:r>
              <w:rPr>
                <w:spacing w:val="7"/>
                <w:sz w:val="19"/>
                <w:szCs w:val="19"/>
              </w:rPr>
              <w:t>局务会议《关于修改部分</w:t>
            </w:r>
            <w:r>
              <w:rPr>
                <w:spacing w:val="8"/>
                <w:sz w:val="19"/>
                <w:szCs w:val="19"/>
              </w:rPr>
              <w:t>规章的决定》修正</w:t>
            </w:r>
          </w:p>
          <w:p w14:paraId="23F58086">
            <w:pPr>
              <w:pStyle w:val="6"/>
              <w:spacing w:before="3" w:line="276" w:lineRule="auto"/>
              <w:ind w:left="106" w:right="54" w:firstLine="10"/>
              <w:rPr>
                <w:sz w:val="19"/>
                <w:szCs w:val="19"/>
              </w:rPr>
            </w:pPr>
            <w:r>
              <w:rPr>
                <w:spacing w:val="5"/>
                <w:sz w:val="19"/>
                <w:szCs w:val="19"/>
              </w:rPr>
              <w:t>第四条 按照医疗器械风险程度，医疗器械经营实施分类管</w:t>
            </w:r>
            <w:r>
              <w:rPr>
                <w:spacing w:val="9"/>
                <w:sz w:val="19"/>
                <w:szCs w:val="19"/>
              </w:rPr>
              <w:t>理。经营第一类医疗器械不需许可和备案，经营第二类医</w:t>
            </w:r>
            <w:r>
              <w:rPr>
                <w:spacing w:val="4"/>
                <w:sz w:val="19"/>
                <w:szCs w:val="19"/>
              </w:rPr>
              <w:t>疗器械实行备案管理，经营第三类医疗器械实行许可管理。</w:t>
            </w:r>
          </w:p>
          <w:p w14:paraId="642A07B8">
            <w:pPr>
              <w:pStyle w:val="6"/>
              <w:spacing w:before="80" w:line="277" w:lineRule="auto"/>
              <w:ind w:left="104" w:right="108" w:firstLine="11"/>
              <w:rPr>
                <w:sz w:val="19"/>
                <w:szCs w:val="19"/>
              </w:rPr>
            </w:pPr>
            <w:r>
              <w:rPr>
                <w:spacing w:val="5"/>
                <w:sz w:val="19"/>
                <w:szCs w:val="19"/>
              </w:rPr>
              <w:t>第八条 从事第三类医疗器械经营的，经营企业应当向所在</w:t>
            </w:r>
            <w:r>
              <w:rPr>
                <w:spacing w:val="9"/>
                <w:sz w:val="19"/>
                <w:szCs w:val="19"/>
              </w:rPr>
              <w:t>地设区的市级食品药品监督管理部门提出申请，并提交以</w:t>
            </w:r>
            <w:r>
              <w:rPr>
                <w:spacing w:val="5"/>
                <w:sz w:val="19"/>
                <w:szCs w:val="19"/>
              </w:rPr>
              <w:t>下资料</w:t>
            </w:r>
            <w:r>
              <w:rPr>
                <w:spacing w:val="-4"/>
                <w:sz w:val="19"/>
                <w:szCs w:val="19"/>
              </w:rPr>
              <w:t>：（</w:t>
            </w:r>
            <w:r>
              <w:rPr>
                <w:spacing w:val="-44"/>
                <w:sz w:val="19"/>
                <w:szCs w:val="19"/>
              </w:rPr>
              <w:t xml:space="preserve"> </w:t>
            </w:r>
            <w:r>
              <w:rPr>
                <w:spacing w:val="5"/>
                <w:sz w:val="19"/>
                <w:szCs w:val="19"/>
              </w:rPr>
              <w:t>一</w:t>
            </w:r>
            <w:r>
              <w:rPr>
                <w:spacing w:val="-40"/>
                <w:sz w:val="19"/>
                <w:szCs w:val="19"/>
              </w:rPr>
              <w:t xml:space="preserve"> </w:t>
            </w:r>
            <w:r>
              <w:rPr>
                <w:spacing w:val="5"/>
                <w:sz w:val="19"/>
                <w:szCs w:val="19"/>
              </w:rPr>
              <w:t>）营业执照复印件</w:t>
            </w:r>
            <w:r>
              <w:rPr>
                <w:spacing w:val="-4"/>
                <w:sz w:val="19"/>
                <w:szCs w:val="19"/>
              </w:rPr>
              <w:t>；（</w:t>
            </w:r>
            <w:r>
              <w:rPr>
                <w:spacing w:val="-49"/>
                <w:sz w:val="19"/>
                <w:szCs w:val="19"/>
              </w:rPr>
              <w:t xml:space="preserve"> </w:t>
            </w:r>
            <w:r>
              <w:rPr>
                <w:spacing w:val="5"/>
                <w:sz w:val="19"/>
                <w:szCs w:val="19"/>
              </w:rPr>
              <w:t>二）法定代表人、企</w:t>
            </w:r>
          </w:p>
        </w:tc>
        <w:tc>
          <w:tcPr>
            <w:tcW w:w="3268" w:type="dxa"/>
            <w:vAlign w:val="top"/>
          </w:tcPr>
          <w:p w14:paraId="79BEE838">
            <w:pPr>
              <w:pStyle w:val="6"/>
              <w:spacing w:before="60" w:line="287" w:lineRule="auto"/>
              <w:ind w:left="112" w:right="107" w:firstLine="10"/>
              <w:jc w:val="both"/>
              <w:rPr>
                <w:sz w:val="19"/>
                <w:szCs w:val="19"/>
              </w:rPr>
            </w:pPr>
            <w:r>
              <w:rPr>
                <w:rFonts w:hint="eastAsia"/>
                <w:spacing w:val="5"/>
                <w:sz w:val="19"/>
                <w:szCs w:val="19"/>
                <w:lang w:eastAsia="zh-CN"/>
              </w:rPr>
              <w:t>1.</w:t>
            </w:r>
            <w:r>
              <w:rPr>
                <w:spacing w:val="5"/>
                <w:sz w:val="19"/>
                <w:szCs w:val="19"/>
              </w:rPr>
              <w:t>受理责任：公示依法应当提交的</w:t>
            </w:r>
            <w:r>
              <w:rPr>
                <w:spacing w:val="10"/>
                <w:sz w:val="19"/>
                <w:szCs w:val="19"/>
              </w:rPr>
              <w:t>材料；</w:t>
            </w:r>
            <w:r>
              <w:rPr>
                <w:spacing w:val="-54"/>
                <w:sz w:val="19"/>
                <w:szCs w:val="19"/>
              </w:rPr>
              <w:t xml:space="preserve"> </w:t>
            </w:r>
            <w:r>
              <w:rPr>
                <w:spacing w:val="10"/>
                <w:sz w:val="19"/>
                <w:szCs w:val="19"/>
              </w:rPr>
              <w:t>一次性告知补正材料；依法</w:t>
            </w:r>
            <w:r>
              <w:rPr>
                <w:spacing w:val="12"/>
                <w:sz w:val="19"/>
                <w:szCs w:val="19"/>
              </w:rPr>
              <w:t>受理或不予受理（不予受理应告知</w:t>
            </w:r>
            <w:r>
              <w:rPr>
                <w:spacing w:val="-4"/>
                <w:sz w:val="19"/>
                <w:szCs w:val="19"/>
              </w:rPr>
              <w:t>理由</w:t>
            </w:r>
            <w:r>
              <w:rPr>
                <w:spacing w:val="-39"/>
                <w:sz w:val="19"/>
                <w:szCs w:val="19"/>
              </w:rPr>
              <w:t xml:space="preserve"> </w:t>
            </w:r>
            <w:r>
              <w:rPr>
                <w:spacing w:val="-4"/>
                <w:sz w:val="19"/>
                <w:szCs w:val="19"/>
              </w:rPr>
              <w:t>）。</w:t>
            </w:r>
          </w:p>
        </w:tc>
        <w:tc>
          <w:tcPr>
            <w:tcW w:w="1229" w:type="dxa"/>
            <w:vAlign w:val="top"/>
          </w:tcPr>
          <w:p w14:paraId="44A8223A">
            <w:pPr>
              <w:spacing w:line="462" w:lineRule="auto"/>
              <w:rPr>
                <w:rFonts w:ascii="Arial"/>
                <w:sz w:val="21"/>
              </w:rPr>
            </w:pPr>
          </w:p>
          <w:p w14:paraId="3B7AC980">
            <w:pPr>
              <w:pStyle w:val="6"/>
              <w:spacing w:before="65" w:line="230" w:lineRule="auto"/>
              <w:ind w:left="450"/>
              <w:rPr>
                <w:sz w:val="20"/>
                <w:szCs w:val="20"/>
              </w:rPr>
            </w:pPr>
            <w:r>
              <w:rPr>
                <w:spacing w:val="-10"/>
                <w:sz w:val="20"/>
                <w:szCs w:val="20"/>
              </w:rPr>
              <w:t>0</w:t>
            </w:r>
            <w:r>
              <w:rPr>
                <w:spacing w:val="-1"/>
                <w:sz w:val="20"/>
                <w:szCs w:val="20"/>
              </w:rPr>
              <w:t xml:space="preserve"> </w:t>
            </w:r>
            <w:r>
              <w:rPr>
                <w:spacing w:val="-10"/>
                <w:sz w:val="20"/>
                <w:szCs w:val="20"/>
              </w:rPr>
              <w:t>日</w:t>
            </w:r>
          </w:p>
        </w:tc>
        <w:tc>
          <w:tcPr>
            <w:tcW w:w="1349" w:type="dxa"/>
            <w:vMerge w:val="restart"/>
            <w:tcBorders>
              <w:bottom w:val="nil"/>
            </w:tcBorders>
            <w:vAlign w:val="top"/>
          </w:tcPr>
          <w:p w14:paraId="6C1FCB16">
            <w:pPr>
              <w:spacing w:line="258" w:lineRule="auto"/>
              <w:rPr>
                <w:rFonts w:ascii="Arial"/>
                <w:sz w:val="21"/>
              </w:rPr>
            </w:pPr>
          </w:p>
          <w:p w14:paraId="2A85E55C">
            <w:pPr>
              <w:spacing w:line="258" w:lineRule="auto"/>
              <w:rPr>
                <w:rFonts w:ascii="Arial"/>
                <w:sz w:val="21"/>
              </w:rPr>
            </w:pPr>
          </w:p>
          <w:p w14:paraId="7BF07F95">
            <w:pPr>
              <w:spacing w:line="258" w:lineRule="auto"/>
              <w:rPr>
                <w:rFonts w:ascii="Arial"/>
                <w:sz w:val="21"/>
              </w:rPr>
            </w:pPr>
          </w:p>
          <w:p w14:paraId="03EFF186">
            <w:pPr>
              <w:spacing w:line="258" w:lineRule="auto"/>
              <w:rPr>
                <w:rFonts w:ascii="Arial"/>
                <w:sz w:val="21"/>
              </w:rPr>
            </w:pPr>
          </w:p>
          <w:p w14:paraId="2038327D">
            <w:pPr>
              <w:spacing w:line="258" w:lineRule="auto"/>
              <w:rPr>
                <w:rFonts w:ascii="Arial"/>
                <w:sz w:val="21"/>
              </w:rPr>
            </w:pPr>
          </w:p>
          <w:p w14:paraId="0486BD58">
            <w:pPr>
              <w:spacing w:line="258" w:lineRule="auto"/>
              <w:rPr>
                <w:rFonts w:ascii="Arial"/>
                <w:sz w:val="21"/>
              </w:rPr>
            </w:pPr>
          </w:p>
          <w:p w14:paraId="34571E3F">
            <w:pPr>
              <w:spacing w:line="258" w:lineRule="auto"/>
              <w:rPr>
                <w:rFonts w:ascii="Arial"/>
                <w:sz w:val="21"/>
              </w:rPr>
            </w:pPr>
          </w:p>
          <w:p w14:paraId="12D58D72">
            <w:pPr>
              <w:spacing w:line="258" w:lineRule="auto"/>
              <w:rPr>
                <w:rFonts w:ascii="Arial"/>
                <w:sz w:val="21"/>
              </w:rPr>
            </w:pPr>
          </w:p>
          <w:p w14:paraId="629A1B89">
            <w:pPr>
              <w:spacing w:line="258" w:lineRule="auto"/>
              <w:rPr>
                <w:rFonts w:ascii="Arial"/>
                <w:sz w:val="21"/>
              </w:rPr>
            </w:pPr>
          </w:p>
          <w:p w14:paraId="0A30AC2B">
            <w:pPr>
              <w:spacing w:line="258" w:lineRule="auto"/>
              <w:rPr>
                <w:rFonts w:ascii="Arial"/>
                <w:sz w:val="21"/>
              </w:rPr>
            </w:pPr>
          </w:p>
          <w:p w14:paraId="24206488">
            <w:pPr>
              <w:spacing w:line="258" w:lineRule="auto"/>
              <w:rPr>
                <w:rFonts w:ascii="Arial"/>
                <w:sz w:val="21"/>
              </w:rPr>
            </w:pPr>
          </w:p>
          <w:p w14:paraId="0D995685">
            <w:pPr>
              <w:spacing w:line="258" w:lineRule="auto"/>
              <w:rPr>
                <w:rFonts w:ascii="Arial"/>
                <w:sz w:val="21"/>
              </w:rPr>
            </w:pPr>
          </w:p>
          <w:p w14:paraId="324E1320">
            <w:pPr>
              <w:pStyle w:val="6"/>
              <w:spacing w:before="65" w:line="233" w:lineRule="auto"/>
              <w:ind w:left="585"/>
              <w:rPr>
                <w:sz w:val="20"/>
                <w:szCs w:val="20"/>
              </w:rPr>
            </w:pPr>
            <w:r>
              <w:rPr>
                <w:sz w:val="20"/>
                <w:szCs w:val="20"/>
              </w:rPr>
              <w:t>否</w:t>
            </w:r>
          </w:p>
        </w:tc>
        <w:tc>
          <w:tcPr>
            <w:tcW w:w="2095" w:type="dxa"/>
            <w:vMerge w:val="restart"/>
            <w:tcBorders>
              <w:bottom w:val="nil"/>
            </w:tcBorders>
            <w:vAlign w:val="top"/>
          </w:tcPr>
          <w:p w14:paraId="1482942C">
            <w:pPr>
              <w:pStyle w:val="6"/>
              <w:spacing w:before="241" w:line="224" w:lineRule="auto"/>
              <w:ind w:left="533"/>
              <w:rPr>
                <w:sz w:val="20"/>
                <w:szCs w:val="20"/>
              </w:rPr>
            </w:pPr>
            <w:r>
              <w:rPr>
                <w:spacing w:val="8"/>
                <w:sz w:val="20"/>
                <w:szCs w:val="20"/>
              </w:rPr>
              <w:t>行政机关未履</w:t>
            </w:r>
          </w:p>
          <w:p w14:paraId="11AE7150">
            <w:pPr>
              <w:pStyle w:val="6"/>
              <w:spacing w:before="38" w:line="224" w:lineRule="auto"/>
              <w:ind w:left="113"/>
              <w:rPr>
                <w:sz w:val="20"/>
                <w:szCs w:val="20"/>
              </w:rPr>
            </w:pPr>
            <w:r>
              <w:rPr>
                <w:spacing w:val="8"/>
                <w:sz w:val="20"/>
                <w:szCs w:val="20"/>
              </w:rPr>
              <w:t>行法定职责或者违</w:t>
            </w:r>
          </w:p>
          <w:p w14:paraId="04C598BC">
            <w:pPr>
              <w:pStyle w:val="6"/>
              <w:spacing w:before="39" w:line="258" w:lineRule="auto"/>
              <w:ind w:left="120" w:right="109"/>
              <w:rPr>
                <w:sz w:val="20"/>
                <w:szCs w:val="20"/>
              </w:rPr>
            </w:pPr>
            <w:r>
              <w:rPr>
                <w:spacing w:val="6"/>
                <w:sz w:val="20"/>
                <w:szCs w:val="20"/>
              </w:rPr>
              <w:t>法行使职权的，责令限期改正；逾期不改</w:t>
            </w:r>
            <w:r>
              <w:rPr>
                <w:spacing w:val="7"/>
                <w:sz w:val="20"/>
                <w:szCs w:val="20"/>
              </w:rPr>
              <w:t>正的，给予通报批</w:t>
            </w:r>
          </w:p>
          <w:p w14:paraId="6BE048E7">
            <w:pPr>
              <w:pStyle w:val="6"/>
              <w:spacing w:line="258" w:lineRule="auto"/>
              <w:ind w:left="112" w:right="107"/>
              <w:rPr>
                <w:sz w:val="20"/>
                <w:szCs w:val="20"/>
              </w:rPr>
            </w:pPr>
            <w:r>
              <w:rPr>
                <w:spacing w:val="7"/>
                <w:sz w:val="20"/>
                <w:szCs w:val="20"/>
              </w:rPr>
              <w:t>评、取消评比先进资格等处理；情节严重的，对直接负责的主</w:t>
            </w:r>
            <w:r>
              <w:rPr>
                <w:spacing w:val="8"/>
                <w:sz w:val="20"/>
                <w:szCs w:val="20"/>
              </w:rPr>
              <w:t>管人员和其他直接</w:t>
            </w:r>
          </w:p>
          <w:p w14:paraId="77AD41FF">
            <w:pPr>
              <w:pStyle w:val="6"/>
              <w:spacing w:before="1" w:line="258" w:lineRule="auto"/>
              <w:ind w:left="110" w:right="142" w:firstLine="9"/>
              <w:rPr>
                <w:sz w:val="20"/>
                <w:szCs w:val="20"/>
              </w:rPr>
            </w:pPr>
            <w:r>
              <w:rPr>
                <w:spacing w:val="7"/>
                <w:sz w:val="20"/>
                <w:szCs w:val="20"/>
              </w:rPr>
              <w:t>责任人员依法给予</w:t>
            </w:r>
            <w:r>
              <w:rPr>
                <w:spacing w:val="4"/>
                <w:sz w:val="20"/>
                <w:szCs w:val="20"/>
              </w:rPr>
              <w:t>处分；构成犯罪的，依法追究刑事责任。</w:t>
            </w:r>
          </w:p>
          <w:p w14:paraId="2E873CFB">
            <w:pPr>
              <w:pStyle w:val="6"/>
              <w:spacing w:before="1" w:line="223" w:lineRule="auto"/>
              <w:ind w:left="533"/>
              <w:rPr>
                <w:sz w:val="20"/>
                <w:szCs w:val="20"/>
              </w:rPr>
            </w:pPr>
            <w:r>
              <w:rPr>
                <w:spacing w:val="8"/>
                <w:sz w:val="20"/>
                <w:szCs w:val="20"/>
              </w:rPr>
              <w:t>行政执法人员</w:t>
            </w:r>
          </w:p>
          <w:p w14:paraId="270E2464">
            <w:pPr>
              <w:pStyle w:val="6"/>
              <w:spacing w:before="38" w:line="224" w:lineRule="auto"/>
              <w:ind w:left="113"/>
              <w:rPr>
                <w:sz w:val="20"/>
                <w:szCs w:val="20"/>
              </w:rPr>
            </w:pPr>
            <w:r>
              <w:rPr>
                <w:spacing w:val="9"/>
                <w:sz w:val="20"/>
                <w:szCs w:val="20"/>
              </w:rPr>
              <w:t>未履行法定职责或</w:t>
            </w:r>
          </w:p>
          <w:p w14:paraId="31BFC95D">
            <w:pPr>
              <w:pStyle w:val="6"/>
              <w:spacing w:before="39" w:line="257" w:lineRule="auto"/>
              <w:ind w:left="116" w:right="147" w:hanging="1"/>
              <w:rPr>
                <w:sz w:val="20"/>
                <w:szCs w:val="20"/>
              </w:rPr>
            </w:pPr>
            <w:r>
              <w:rPr>
                <w:spacing w:val="3"/>
                <w:sz w:val="20"/>
                <w:szCs w:val="20"/>
              </w:rPr>
              <w:t>者违法行使职权的，</w:t>
            </w:r>
            <w:r>
              <w:rPr>
                <w:spacing w:val="8"/>
                <w:sz w:val="20"/>
                <w:szCs w:val="20"/>
              </w:rPr>
              <w:t>视情节轻重给予批</w:t>
            </w:r>
          </w:p>
          <w:p w14:paraId="5FF755EC">
            <w:pPr>
              <w:pStyle w:val="6"/>
              <w:spacing w:before="2" w:line="258" w:lineRule="auto"/>
              <w:ind w:left="113" w:right="109"/>
              <w:rPr>
                <w:sz w:val="20"/>
                <w:szCs w:val="20"/>
              </w:rPr>
            </w:pPr>
            <w:r>
              <w:rPr>
                <w:spacing w:val="7"/>
                <w:sz w:val="20"/>
                <w:szCs w:val="20"/>
              </w:rPr>
              <w:t>评教育、离岗培训、调离执法岗位、取消</w:t>
            </w:r>
            <w:r>
              <w:rPr>
                <w:spacing w:val="8"/>
                <w:sz w:val="20"/>
                <w:szCs w:val="20"/>
              </w:rPr>
              <w:t>行政执法资格等处</w:t>
            </w:r>
          </w:p>
          <w:p w14:paraId="054D87EE">
            <w:pPr>
              <w:pStyle w:val="6"/>
              <w:spacing w:before="1" w:line="226" w:lineRule="auto"/>
              <w:ind w:left="116"/>
              <w:rPr>
                <w:sz w:val="20"/>
                <w:szCs w:val="20"/>
              </w:rPr>
            </w:pPr>
            <w:r>
              <w:rPr>
                <w:spacing w:val="8"/>
                <w:sz w:val="20"/>
                <w:szCs w:val="20"/>
              </w:rPr>
              <w:t>理或者依法给予处</w:t>
            </w:r>
          </w:p>
          <w:p w14:paraId="077EE7EA">
            <w:pPr>
              <w:pStyle w:val="6"/>
              <w:spacing w:before="36" w:line="258" w:lineRule="auto"/>
              <w:ind w:left="120" w:right="107" w:hanging="5"/>
              <w:rPr>
                <w:sz w:val="20"/>
                <w:szCs w:val="20"/>
              </w:rPr>
            </w:pPr>
            <w:r>
              <w:rPr>
                <w:spacing w:val="7"/>
                <w:sz w:val="20"/>
                <w:szCs w:val="20"/>
              </w:rPr>
              <w:t>分；构成犯罪的，依</w:t>
            </w:r>
            <w:r>
              <w:rPr>
                <w:spacing w:val="6"/>
                <w:sz w:val="20"/>
                <w:szCs w:val="20"/>
              </w:rPr>
              <w:t>法追究刑事责任。</w:t>
            </w:r>
          </w:p>
        </w:tc>
      </w:tr>
      <w:tr w14:paraId="1E34F9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945" w:type="dxa"/>
            <w:vMerge w:val="continue"/>
            <w:tcBorders>
              <w:top w:val="nil"/>
              <w:bottom w:val="nil"/>
            </w:tcBorders>
            <w:textDirection w:val="tbRlV"/>
            <w:vAlign w:val="top"/>
          </w:tcPr>
          <w:p w14:paraId="0167E6D6">
            <w:pPr>
              <w:rPr>
                <w:rFonts w:ascii="Arial"/>
                <w:sz w:val="21"/>
              </w:rPr>
            </w:pPr>
          </w:p>
        </w:tc>
        <w:tc>
          <w:tcPr>
            <w:tcW w:w="1619" w:type="dxa"/>
            <w:vMerge w:val="continue"/>
            <w:tcBorders>
              <w:top w:val="nil"/>
              <w:bottom w:val="nil"/>
            </w:tcBorders>
            <w:vAlign w:val="top"/>
          </w:tcPr>
          <w:p w14:paraId="77C650F3">
            <w:pPr>
              <w:rPr>
                <w:rFonts w:ascii="Arial"/>
                <w:sz w:val="21"/>
              </w:rPr>
            </w:pPr>
          </w:p>
        </w:tc>
        <w:tc>
          <w:tcPr>
            <w:tcW w:w="5216" w:type="dxa"/>
            <w:vMerge w:val="continue"/>
            <w:tcBorders>
              <w:top w:val="nil"/>
              <w:bottom w:val="nil"/>
            </w:tcBorders>
            <w:vAlign w:val="top"/>
          </w:tcPr>
          <w:p w14:paraId="0A6727BB">
            <w:pPr>
              <w:rPr>
                <w:rFonts w:ascii="Arial"/>
                <w:sz w:val="21"/>
              </w:rPr>
            </w:pPr>
          </w:p>
        </w:tc>
        <w:tc>
          <w:tcPr>
            <w:tcW w:w="3268" w:type="dxa"/>
            <w:vAlign w:val="top"/>
          </w:tcPr>
          <w:p w14:paraId="4C76BF9E">
            <w:pPr>
              <w:pStyle w:val="6"/>
              <w:spacing w:before="88" w:line="285" w:lineRule="auto"/>
              <w:ind w:left="113" w:right="107" w:firstLine="4"/>
              <w:rPr>
                <w:sz w:val="19"/>
                <w:szCs w:val="19"/>
              </w:rPr>
            </w:pPr>
            <w:r>
              <w:rPr>
                <w:rFonts w:hint="eastAsia"/>
                <w:spacing w:val="5"/>
                <w:sz w:val="19"/>
                <w:szCs w:val="19"/>
                <w:lang w:eastAsia="zh-CN"/>
              </w:rPr>
              <w:t>2.</w:t>
            </w:r>
            <w:r>
              <w:rPr>
                <w:spacing w:val="5"/>
                <w:sz w:val="19"/>
                <w:szCs w:val="19"/>
              </w:rPr>
              <w:t>审查责任：依据有关规定进行材</w:t>
            </w:r>
            <w:r>
              <w:rPr>
                <w:spacing w:val="4"/>
                <w:sz w:val="19"/>
                <w:szCs w:val="19"/>
              </w:rPr>
              <w:t>料审查。</w:t>
            </w:r>
          </w:p>
        </w:tc>
        <w:tc>
          <w:tcPr>
            <w:tcW w:w="1229" w:type="dxa"/>
            <w:vAlign w:val="top"/>
          </w:tcPr>
          <w:p w14:paraId="67EBFB9F">
            <w:pPr>
              <w:pStyle w:val="6"/>
              <w:spacing w:before="247" w:line="230" w:lineRule="auto"/>
              <w:ind w:left="443"/>
              <w:rPr>
                <w:sz w:val="20"/>
                <w:szCs w:val="20"/>
              </w:rPr>
            </w:pPr>
            <w:r>
              <w:rPr>
                <w:spacing w:val="-5"/>
                <w:sz w:val="20"/>
                <w:szCs w:val="20"/>
              </w:rPr>
              <w:t>4 日</w:t>
            </w:r>
          </w:p>
        </w:tc>
        <w:tc>
          <w:tcPr>
            <w:tcW w:w="1349" w:type="dxa"/>
            <w:vMerge w:val="continue"/>
            <w:tcBorders>
              <w:top w:val="nil"/>
              <w:bottom w:val="nil"/>
            </w:tcBorders>
            <w:vAlign w:val="top"/>
          </w:tcPr>
          <w:p w14:paraId="4779EEA0">
            <w:pPr>
              <w:rPr>
                <w:rFonts w:ascii="Arial"/>
                <w:sz w:val="21"/>
              </w:rPr>
            </w:pPr>
          </w:p>
        </w:tc>
        <w:tc>
          <w:tcPr>
            <w:tcW w:w="2095" w:type="dxa"/>
            <w:vMerge w:val="continue"/>
            <w:tcBorders>
              <w:top w:val="nil"/>
              <w:bottom w:val="nil"/>
            </w:tcBorders>
            <w:vAlign w:val="top"/>
          </w:tcPr>
          <w:p w14:paraId="0A158C66">
            <w:pPr>
              <w:rPr>
                <w:rFonts w:ascii="Arial"/>
                <w:sz w:val="21"/>
              </w:rPr>
            </w:pPr>
          </w:p>
        </w:tc>
      </w:tr>
      <w:tr w14:paraId="5BF63A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945" w:type="dxa"/>
            <w:vMerge w:val="continue"/>
            <w:tcBorders>
              <w:top w:val="nil"/>
              <w:bottom w:val="nil"/>
            </w:tcBorders>
            <w:textDirection w:val="tbRlV"/>
            <w:vAlign w:val="top"/>
          </w:tcPr>
          <w:p w14:paraId="5A6523EF">
            <w:pPr>
              <w:rPr>
                <w:rFonts w:ascii="Arial"/>
                <w:sz w:val="21"/>
              </w:rPr>
            </w:pPr>
          </w:p>
        </w:tc>
        <w:tc>
          <w:tcPr>
            <w:tcW w:w="1619" w:type="dxa"/>
            <w:vMerge w:val="continue"/>
            <w:tcBorders>
              <w:top w:val="nil"/>
              <w:bottom w:val="nil"/>
            </w:tcBorders>
            <w:vAlign w:val="top"/>
          </w:tcPr>
          <w:p w14:paraId="67EE1A35">
            <w:pPr>
              <w:rPr>
                <w:rFonts w:ascii="Arial"/>
                <w:sz w:val="21"/>
              </w:rPr>
            </w:pPr>
          </w:p>
        </w:tc>
        <w:tc>
          <w:tcPr>
            <w:tcW w:w="5216" w:type="dxa"/>
            <w:vMerge w:val="continue"/>
            <w:tcBorders>
              <w:top w:val="nil"/>
              <w:bottom w:val="nil"/>
            </w:tcBorders>
            <w:vAlign w:val="top"/>
          </w:tcPr>
          <w:p w14:paraId="4CD03588">
            <w:pPr>
              <w:rPr>
                <w:rFonts w:ascii="Arial"/>
                <w:sz w:val="21"/>
              </w:rPr>
            </w:pPr>
          </w:p>
        </w:tc>
        <w:tc>
          <w:tcPr>
            <w:tcW w:w="3268" w:type="dxa"/>
            <w:vAlign w:val="top"/>
          </w:tcPr>
          <w:p w14:paraId="7BB15151">
            <w:pPr>
              <w:pStyle w:val="6"/>
              <w:spacing w:before="59" w:line="282" w:lineRule="auto"/>
              <w:ind w:left="115" w:right="63" w:firstLine="10"/>
              <w:jc w:val="both"/>
              <w:rPr>
                <w:sz w:val="19"/>
                <w:szCs w:val="19"/>
              </w:rPr>
            </w:pPr>
            <w:r>
              <w:rPr>
                <w:rFonts w:hint="eastAsia"/>
                <w:spacing w:val="5"/>
                <w:sz w:val="19"/>
                <w:szCs w:val="19"/>
                <w:lang w:eastAsia="zh-CN"/>
              </w:rPr>
              <w:t>3.</w:t>
            </w:r>
            <w:r>
              <w:rPr>
                <w:spacing w:val="5"/>
                <w:sz w:val="19"/>
                <w:szCs w:val="19"/>
              </w:rPr>
              <w:t>决定责任：依法作出决定（不予</w:t>
            </w:r>
            <w:r>
              <w:rPr>
                <w:spacing w:val="4"/>
                <w:sz w:val="19"/>
                <w:szCs w:val="19"/>
              </w:rPr>
              <w:t>许可的应当告知理由</w:t>
            </w:r>
            <w:r>
              <w:rPr>
                <w:spacing w:val="-7"/>
                <w:sz w:val="19"/>
                <w:szCs w:val="19"/>
              </w:rPr>
              <w:t>）；</w:t>
            </w:r>
            <w:r>
              <w:rPr>
                <w:spacing w:val="4"/>
                <w:sz w:val="19"/>
                <w:szCs w:val="19"/>
              </w:rPr>
              <w:t>按时办结；</w:t>
            </w:r>
            <w:r>
              <w:rPr>
                <w:spacing w:val="5"/>
                <w:sz w:val="19"/>
                <w:szCs w:val="19"/>
              </w:rPr>
              <w:t>法定告知。</w:t>
            </w:r>
          </w:p>
        </w:tc>
        <w:tc>
          <w:tcPr>
            <w:tcW w:w="1229" w:type="dxa"/>
            <w:vAlign w:val="top"/>
          </w:tcPr>
          <w:p w14:paraId="4855E4BF">
            <w:pPr>
              <w:spacing w:line="309" w:lineRule="auto"/>
              <w:rPr>
                <w:rFonts w:ascii="Arial"/>
                <w:sz w:val="21"/>
              </w:rPr>
            </w:pPr>
          </w:p>
          <w:p w14:paraId="556FE522">
            <w:pPr>
              <w:pStyle w:val="6"/>
              <w:spacing w:before="65" w:line="230" w:lineRule="auto"/>
              <w:ind w:left="443"/>
              <w:rPr>
                <w:sz w:val="20"/>
                <w:szCs w:val="20"/>
              </w:rPr>
            </w:pPr>
            <w:r>
              <w:rPr>
                <w:spacing w:val="-5"/>
                <w:sz w:val="20"/>
                <w:szCs w:val="20"/>
              </w:rPr>
              <w:t>4 日</w:t>
            </w:r>
          </w:p>
        </w:tc>
        <w:tc>
          <w:tcPr>
            <w:tcW w:w="1349" w:type="dxa"/>
            <w:vMerge w:val="continue"/>
            <w:tcBorders>
              <w:top w:val="nil"/>
              <w:bottom w:val="nil"/>
            </w:tcBorders>
            <w:vAlign w:val="top"/>
          </w:tcPr>
          <w:p w14:paraId="494ED2E8">
            <w:pPr>
              <w:rPr>
                <w:rFonts w:ascii="Arial"/>
                <w:sz w:val="21"/>
              </w:rPr>
            </w:pPr>
          </w:p>
        </w:tc>
        <w:tc>
          <w:tcPr>
            <w:tcW w:w="2095" w:type="dxa"/>
            <w:vMerge w:val="continue"/>
            <w:tcBorders>
              <w:top w:val="nil"/>
              <w:bottom w:val="nil"/>
            </w:tcBorders>
            <w:vAlign w:val="top"/>
          </w:tcPr>
          <w:p w14:paraId="423D34EF">
            <w:pPr>
              <w:rPr>
                <w:rFonts w:ascii="Arial"/>
                <w:sz w:val="21"/>
              </w:rPr>
            </w:pPr>
          </w:p>
        </w:tc>
      </w:tr>
      <w:tr w14:paraId="60132B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945" w:type="dxa"/>
            <w:vMerge w:val="continue"/>
            <w:tcBorders>
              <w:top w:val="nil"/>
              <w:bottom w:val="nil"/>
            </w:tcBorders>
            <w:textDirection w:val="tbRlV"/>
            <w:vAlign w:val="top"/>
          </w:tcPr>
          <w:p w14:paraId="1B902627">
            <w:pPr>
              <w:rPr>
                <w:rFonts w:ascii="Arial"/>
                <w:sz w:val="21"/>
              </w:rPr>
            </w:pPr>
          </w:p>
        </w:tc>
        <w:tc>
          <w:tcPr>
            <w:tcW w:w="1619" w:type="dxa"/>
            <w:vMerge w:val="continue"/>
            <w:tcBorders>
              <w:top w:val="nil"/>
              <w:bottom w:val="nil"/>
            </w:tcBorders>
            <w:vAlign w:val="top"/>
          </w:tcPr>
          <w:p w14:paraId="599F4B46">
            <w:pPr>
              <w:rPr>
                <w:rFonts w:ascii="Arial"/>
                <w:sz w:val="21"/>
              </w:rPr>
            </w:pPr>
          </w:p>
        </w:tc>
        <w:tc>
          <w:tcPr>
            <w:tcW w:w="5216" w:type="dxa"/>
            <w:vMerge w:val="continue"/>
            <w:tcBorders>
              <w:top w:val="nil"/>
              <w:bottom w:val="nil"/>
            </w:tcBorders>
            <w:vAlign w:val="top"/>
          </w:tcPr>
          <w:p w14:paraId="7CAE40E8">
            <w:pPr>
              <w:rPr>
                <w:rFonts w:ascii="Arial"/>
                <w:sz w:val="21"/>
              </w:rPr>
            </w:pPr>
          </w:p>
        </w:tc>
        <w:tc>
          <w:tcPr>
            <w:tcW w:w="3268" w:type="dxa"/>
            <w:vAlign w:val="top"/>
          </w:tcPr>
          <w:p w14:paraId="104AD505">
            <w:pPr>
              <w:pStyle w:val="6"/>
              <w:spacing w:before="90" w:line="284" w:lineRule="auto"/>
              <w:ind w:left="112" w:right="107" w:firstLine="4"/>
              <w:rPr>
                <w:sz w:val="19"/>
                <w:szCs w:val="19"/>
              </w:rPr>
            </w:pPr>
            <w:r>
              <w:rPr>
                <w:rFonts w:hint="eastAsia"/>
                <w:spacing w:val="5"/>
                <w:sz w:val="19"/>
                <w:szCs w:val="19"/>
                <w:lang w:eastAsia="zh-CN"/>
              </w:rPr>
              <w:t>4.</w:t>
            </w:r>
            <w:r>
              <w:rPr>
                <w:spacing w:val="5"/>
                <w:sz w:val="19"/>
                <w:szCs w:val="19"/>
              </w:rPr>
              <w:t>送达责任：制作送达文书；按规</w:t>
            </w:r>
            <w:r>
              <w:rPr>
                <w:spacing w:val="8"/>
                <w:sz w:val="19"/>
                <w:szCs w:val="19"/>
              </w:rPr>
              <w:t>定送达当事人；信息公开。</w:t>
            </w:r>
          </w:p>
        </w:tc>
        <w:tc>
          <w:tcPr>
            <w:tcW w:w="1229" w:type="dxa"/>
            <w:vAlign w:val="top"/>
          </w:tcPr>
          <w:p w14:paraId="4B175B3E">
            <w:pPr>
              <w:pStyle w:val="6"/>
              <w:spacing w:before="249" w:line="230" w:lineRule="auto"/>
              <w:ind w:left="450"/>
              <w:rPr>
                <w:sz w:val="20"/>
                <w:szCs w:val="20"/>
              </w:rPr>
            </w:pPr>
            <w:r>
              <w:rPr>
                <w:spacing w:val="-10"/>
                <w:sz w:val="20"/>
                <w:szCs w:val="20"/>
              </w:rPr>
              <w:t>0</w:t>
            </w:r>
            <w:r>
              <w:rPr>
                <w:spacing w:val="-1"/>
                <w:sz w:val="20"/>
                <w:szCs w:val="20"/>
              </w:rPr>
              <w:t xml:space="preserve"> </w:t>
            </w:r>
            <w:r>
              <w:rPr>
                <w:spacing w:val="-10"/>
                <w:sz w:val="20"/>
                <w:szCs w:val="20"/>
              </w:rPr>
              <w:t>日</w:t>
            </w:r>
          </w:p>
        </w:tc>
        <w:tc>
          <w:tcPr>
            <w:tcW w:w="1349" w:type="dxa"/>
            <w:vMerge w:val="continue"/>
            <w:tcBorders>
              <w:top w:val="nil"/>
              <w:bottom w:val="nil"/>
            </w:tcBorders>
            <w:vAlign w:val="top"/>
          </w:tcPr>
          <w:p w14:paraId="25111DCC">
            <w:pPr>
              <w:rPr>
                <w:rFonts w:ascii="Arial"/>
                <w:sz w:val="21"/>
              </w:rPr>
            </w:pPr>
          </w:p>
        </w:tc>
        <w:tc>
          <w:tcPr>
            <w:tcW w:w="2095" w:type="dxa"/>
            <w:vMerge w:val="continue"/>
            <w:tcBorders>
              <w:top w:val="nil"/>
              <w:bottom w:val="nil"/>
            </w:tcBorders>
            <w:vAlign w:val="top"/>
          </w:tcPr>
          <w:p w14:paraId="6F30DC6E">
            <w:pPr>
              <w:rPr>
                <w:rFonts w:ascii="Arial"/>
                <w:sz w:val="21"/>
              </w:rPr>
            </w:pPr>
          </w:p>
        </w:tc>
      </w:tr>
      <w:tr w14:paraId="7E4DE8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945" w:type="dxa"/>
            <w:vMerge w:val="continue"/>
            <w:tcBorders>
              <w:top w:val="nil"/>
              <w:bottom w:val="nil"/>
            </w:tcBorders>
            <w:textDirection w:val="tbRlV"/>
            <w:vAlign w:val="top"/>
          </w:tcPr>
          <w:p w14:paraId="32B48E70">
            <w:pPr>
              <w:rPr>
                <w:rFonts w:ascii="Arial"/>
                <w:sz w:val="21"/>
              </w:rPr>
            </w:pPr>
          </w:p>
        </w:tc>
        <w:tc>
          <w:tcPr>
            <w:tcW w:w="1619" w:type="dxa"/>
            <w:vMerge w:val="continue"/>
            <w:tcBorders>
              <w:top w:val="nil"/>
              <w:bottom w:val="nil"/>
            </w:tcBorders>
            <w:vAlign w:val="top"/>
          </w:tcPr>
          <w:p w14:paraId="58C030AF">
            <w:pPr>
              <w:rPr>
                <w:rFonts w:ascii="Arial"/>
                <w:sz w:val="21"/>
              </w:rPr>
            </w:pPr>
          </w:p>
        </w:tc>
        <w:tc>
          <w:tcPr>
            <w:tcW w:w="5216" w:type="dxa"/>
            <w:vMerge w:val="continue"/>
            <w:tcBorders>
              <w:top w:val="nil"/>
              <w:bottom w:val="nil"/>
            </w:tcBorders>
            <w:vAlign w:val="top"/>
          </w:tcPr>
          <w:p w14:paraId="1BEDBEDF">
            <w:pPr>
              <w:rPr>
                <w:rFonts w:ascii="Arial"/>
                <w:sz w:val="21"/>
              </w:rPr>
            </w:pPr>
          </w:p>
        </w:tc>
        <w:tc>
          <w:tcPr>
            <w:tcW w:w="3268" w:type="dxa"/>
            <w:vAlign w:val="top"/>
          </w:tcPr>
          <w:p w14:paraId="6D213B9C">
            <w:pPr>
              <w:pStyle w:val="6"/>
              <w:spacing w:before="62" w:line="281" w:lineRule="auto"/>
              <w:ind w:left="110" w:right="107" w:firstLine="10"/>
              <w:jc w:val="both"/>
              <w:rPr>
                <w:sz w:val="19"/>
                <w:szCs w:val="19"/>
              </w:rPr>
            </w:pPr>
            <w:r>
              <w:rPr>
                <w:rFonts w:hint="eastAsia"/>
                <w:spacing w:val="5"/>
                <w:sz w:val="19"/>
                <w:szCs w:val="19"/>
                <w:lang w:eastAsia="zh-CN"/>
              </w:rPr>
              <w:t>5.</w:t>
            </w:r>
            <w:r>
              <w:rPr>
                <w:spacing w:val="5"/>
                <w:sz w:val="19"/>
                <w:szCs w:val="19"/>
              </w:rPr>
              <w:t>事后监管责任：加强对持证单位</w:t>
            </w:r>
            <w:r>
              <w:rPr>
                <w:spacing w:val="12"/>
                <w:sz w:val="19"/>
                <w:szCs w:val="19"/>
              </w:rPr>
              <w:t>的监督检查，持证单位应当按规定</w:t>
            </w:r>
            <w:r>
              <w:rPr>
                <w:spacing w:val="7"/>
                <w:sz w:val="19"/>
                <w:szCs w:val="19"/>
              </w:rPr>
              <w:t>接受监督检查。</w:t>
            </w:r>
          </w:p>
        </w:tc>
        <w:tc>
          <w:tcPr>
            <w:tcW w:w="1229" w:type="dxa"/>
            <w:vAlign w:val="top"/>
          </w:tcPr>
          <w:p w14:paraId="6BB4499A">
            <w:pPr>
              <w:rPr>
                <w:rFonts w:ascii="Arial"/>
                <w:sz w:val="21"/>
              </w:rPr>
            </w:pPr>
          </w:p>
        </w:tc>
        <w:tc>
          <w:tcPr>
            <w:tcW w:w="1349" w:type="dxa"/>
            <w:vMerge w:val="continue"/>
            <w:tcBorders>
              <w:top w:val="nil"/>
              <w:bottom w:val="nil"/>
            </w:tcBorders>
            <w:vAlign w:val="top"/>
          </w:tcPr>
          <w:p w14:paraId="191B7E74">
            <w:pPr>
              <w:rPr>
                <w:rFonts w:ascii="Arial"/>
                <w:sz w:val="21"/>
              </w:rPr>
            </w:pPr>
          </w:p>
        </w:tc>
        <w:tc>
          <w:tcPr>
            <w:tcW w:w="2095" w:type="dxa"/>
            <w:vMerge w:val="continue"/>
            <w:tcBorders>
              <w:top w:val="nil"/>
              <w:bottom w:val="nil"/>
            </w:tcBorders>
            <w:vAlign w:val="top"/>
          </w:tcPr>
          <w:p w14:paraId="02524620">
            <w:pPr>
              <w:rPr>
                <w:rFonts w:ascii="Arial"/>
                <w:sz w:val="21"/>
              </w:rPr>
            </w:pPr>
          </w:p>
        </w:tc>
      </w:tr>
      <w:tr w14:paraId="3F5870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28" w:hRule="atLeast"/>
        </w:trPr>
        <w:tc>
          <w:tcPr>
            <w:tcW w:w="945" w:type="dxa"/>
            <w:vMerge w:val="continue"/>
            <w:tcBorders>
              <w:top w:val="nil"/>
            </w:tcBorders>
            <w:textDirection w:val="tbRlV"/>
            <w:vAlign w:val="top"/>
          </w:tcPr>
          <w:p w14:paraId="01C878FF">
            <w:pPr>
              <w:rPr>
                <w:rFonts w:ascii="Arial"/>
                <w:sz w:val="21"/>
              </w:rPr>
            </w:pPr>
          </w:p>
        </w:tc>
        <w:tc>
          <w:tcPr>
            <w:tcW w:w="1619" w:type="dxa"/>
            <w:vMerge w:val="continue"/>
            <w:tcBorders>
              <w:top w:val="nil"/>
            </w:tcBorders>
            <w:vAlign w:val="top"/>
          </w:tcPr>
          <w:p w14:paraId="53F3DE5E">
            <w:pPr>
              <w:rPr>
                <w:rFonts w:ascii="Arial"/>
                <w:sz w:val="21"/>
              </w:rPr>
            </w:pPr>
          </w:p>
        </w:tc>
        <w:tc>
          <w:tcPr>
            <w:tcW w:w="5216" w:type="dxa"/>
            <w:vMerge w:val="continue"/>
            <w:tcBorders>
              <w:top w:val="nil"/>
            </w:tcBorders>
            <w:vAlign w:val="top"/>
          </w:tcPr>
          <w:p w14:paraId="2F659746">
            <w:pPr>
              <w:rPr>
                <w:rFonts w:ascii="Arial"/>
                <w:sz w:val="21"/>
              </w:rPr>
            </w:pPr>
          </w:p>
        </w:tc>
        <w:tc>
          <w:tcPr>
            <w:tcW w:w="3268" w:type="dxa"/>
            <w:vAlign w:val="top"/>
          </w:tcPr>
          <w:p w14:paraId="2AAE0033">
            <w:pPr>
              <w:spacing w:line="347" w:lineRule="auto"/>
              <w:rPr>
                <w:rFonts w:ascii="Arial"/>
                <w:sz w:val="21"/>
              </w:rPr>
            </w:pPr>
          </w:p>
          <w:p w14:paraId="641D5476">
            <w:pPr>
              <w:spacing w:line="348" w:lineRule="auto"/>
              <w:rPr>
                <w:rFonts w:ascii="Arial"/>
                <w:sz w:val="21"/>
              </w:rPr>
            </w:pPr>
          </w:p>
          <w:p w14:paraId="24FED12B">
            <w:pPr>
              <w:pStyle w:val="6"/>
              <w:spacing w:before="62" w:line="304" w:lineRule="auto"/>
              <w:ind w:left="116" w:right="107" w:firstLine="3"/>
              <w:rPr>
                <w:sz w:val="19"/>
                <w:szCs w:val="19"/>
              </w:rPr>
            </w:pPr>
            <w:r>
              <w:rPr>
                <w:rFonts w:hint="eastAsia"/>
                <w:spacing w:val="5"/>
                <w:sz w:val="19"/>
                <w:szCs w:val="19"/>
                <w:lang w:eastAsia="zh-CN"/>
              </w:rPr>
              <w:t>6.</w:t>
            </w:r>
            <w:r>
              <w:rPr>
                <w:spacing w:val="5"/>
                <w:sz w:val="19"/>
                <w:szCs w:val="19"/>
              </w:rPr>
              <w:t>其他法律法规规章规定应履行的</w:t>
            </w:r>
            <w:r>
              <w:rPr>
                <w:spacing w:val="1"/>
                <w:sz w:val="19"/>
                <w:szCs w:val="19"/>
              </w:rPr>
              <w:t>责任。</w:t>
            </w:r>
          </w:p>
        </w:tc>
        <w:tc>
          <w:tcPr>
            <w:tcW w:w="1229" w:type="dxa"/>
            <w:vAlign w:val="top"/>
          </w:tcPr>
          <w:p w14:paraId="6431C720">
            <w:pPr>
              <w:rPr>
                <w:rFonts w:ascii="Arial"/>
                <w:sz w:val="21"/>
              </w:rPr>
            </w:pPr>
          </w:p>
        </w:tc>
        <w:tc>
          <w:tcPr>
            <w:tcW w:w="1349" w:type="dxa"/>
            <w:vMerge w:val="continue"/>
            <w:tcBorders>
              <w:top w:val="nil"/>
            </w:tcBorders>
            <w:vAlign w:val="top"/>
          </w:tcPr>
          <w:p w14:paraId="03841599">
            <w:pPr>
              <w:rPr>
                <w:rFonts w:ascii="Arial"/>
                <w:sz w:val="21"/>
              </w:rPr>
            </w:pPr>
          </w:p>
        </w:tc>
        <w:tc>
          <w:tcPr>
            <w:tcW w:w="2095" w:type="dxa"/>
            <w:vMerge w:val="continue"/>
            <w:tcBorders>
              <w:top w:val="nil"/>
            </w:tcBorders>
            <w:vAlign w:val="top"/>
          </w:tcPr>
          <w:p w14:paraId="71EE4585">
            <w:pPr>
              <w:rPr>
                <w:rFonts w:ascii="Arial"/>
                <w:sz w:val="21"/>
              </w:rPr>
            </w:pPr>
          </w:p>
        </w:tc>
      </w:tr>
    </w:tbl>
    <w:p w14:paraId="70F133AF">
      <w:pPr>
        <w:pStyle w:val="2"/>
      </w:pPr>
    </w:p>
    <w:p w14:paraId="1B404DF3">
      <w:pPr>
        <w:sectPr>
          <w:footerReference r:id="rId19" w:type="default"/>
          <w:pgSz w:w="16839" w:h="11906"/>
          <w:pgMar w:top="1012" w:right="412" w:bottom="1213" w:left="694" w:header="0" w:footer="938" w:gutter="0"/>
          <w:cols w:space="720" w:num="1"/>
        </w:sectPr>
      </w:pPr>
    </w:p>
    <w:p w14:paraId="17371E60">
      <w:pPr>
        <w:spacing w:before="22"/>
      </w:pPr>
    </w:p>
    <w:p w14:paraId="5436EC5C">
      <w:pPr>
        <w:spacing w:before="22"/>
      </w:pPr>
    </w:p>
    <w:p w14:paraId="6F5B063E">
      <w:pPr>
        <w:spacing w:before="22"/>
      </w:pPr>
    </w:p>
    <w:tbl>
      <w:tblPr>
        <w:tblStyle w:val="5"/>
        <w:tblW w:w="1572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0"/>
        <w:gridCol w:w="1619"/>
        <w:gridCol w:w="5217"/>
        <w:gridCol w:w="3269"/>
        <w:gridCol w:w="1230"/>
        <w:gridCol w:w="1350"/>
        <w:gridCol w:w="2096"/>
      </w:tblGrid>
      <w:tr w14:paraId="40C0DB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97" w:hRule="atLeast"/>
        </w:trPr>
        <w:tc>
          <w:tcPr>
            <w:tcW w:w="940" w:type="dxa"/>
            <w:vAlign w:val="top"/>
          </w:tcPr>
          <w:p w14:paraId="68C46BF3">
            <w:pPr>
              <w:rPr>
                <w:rFonts w:ascii="Arial"/>
                <w:sz w:val="21"/>
              </w:rPr>
            </w:pPr>
          </w:p>
        </w:tc>
        <w:tc>
          <w:tcPr>
            <w:tcW w:w="1619" w:type="dxa"/>
            <w:vAlign w:val="top"/>
          </w:tcPr>
          <w:p w14:paraId="1C195D14">
            <w:pPr>
              <w:rPr>
                <w:rFonts w:ascii="Arial"/>
                <w:sz w:val="21"/>
              </w:rPr>
            </w:pPr>
          </w:p>
        </w:tc>
        <w:tc>
          <w:tcPr>
            <w:tcW w:w="5217" w:type="dxa"/>
            <w:vAlign w:val="top"/>
          </w:tcPr>
          <w:p w14:paraId="35346567">
            <w:pPr>
              <w:pStyle w:val="6"/>
              <w:spacing w:before="63" w:line="303" w:lineRule="auto"/>
              <w:ind w:left="114" w:right="46" w:firstLine="5"/>
              <w:rPr>
                <w:sz w:val="19"/>
                <w:szCs w:val="19"/>
              </w:rPr>
            </w:pPr>
            <w:r>
              <w:rPr>
                <w:spacing w:val="9"/>
                <w:sz w:val="19"/>
                <w:szCs w:val="19"/>
              </w:rPr>
              <w:t>业负责人、质量负责人的身份证明、学历或者职称证明复</w:t>
            </w:r>
            <w:r>
              <w:rPr>
                <w:spacing w:val="3"/>
                <w:sz w:val="19"/>
                <w:szCs w:val="19"/>
              </w:rPr>
              <w:t>印件</w:t>
            </w:r>
            <w:r>
              <w:rPr>
                <w:spacing w:val="-17"/>
                <w:sz w:val="19"/>
                <w:szCs w:val="19"/>
              </w:rPr>
              <w:t>；（</w:t>
            </w:r>
            <w:r>
              <w:rPr>
                <w:spacing w:val="-43"/>
                <w:sz w:val="19"/>
                <w:szCs w:val="19"/>
              </w:rPr>
              <w:t xml:space="preserve"> </w:t>
            </w:r>
            <w:r>
              <w:rPr>
                <w:spacing w:val="3"/>
                <w:sz w:val="19"/>
                <w:szCs w:val="19"/>
              </w:rPr>
              <w:t>三）组织机构与部门设置说明</w:t>
            </w:r>
            <w:r>
              <w:rPr>
                <w:spacing w:val="-17"/>
                <w:sz w:val="19"/>
                <w:szCs w:val="19"/>
              </w:rPr>
              <w:t>；（</w:t>
            </w:r>
            <w:r>
              <w:rPr>
                <w:spacing w:val="-36"/>
                <w:sz w:val="19"/>
                <w:szCs w:val="19"/>
              </w:rPr>
              <w:t xml:space="preserve"> </w:t>
            </w:r>
            <w:r>
              <w:rPr>
                <w:spacing w:val="3"/>
                <w:sz w:val="19"/>
                <w:szCs w:val="19"/>
              </w:rPr>
              <w:t>四）经营范围、经营方式说明</w:t>
            </w:r>
            <w:r>
              <w:rPr>
                <w:spacing w:val="-17"/>
                <w:sz w:val="19"/>
                <w:szCs w:val="19"/>
              </w:rPr>
              <w:t>；（</w:t>
            </w:r>
            <w:r>
              <w:rPr>
                <w:spacing w:val="-24"/>
                <w:sz w:val="19"/>
                <w:szCs w:val="19"/>
              </w:rPr>
              <w:t xml:space="preserve"> </w:t>
            </w:r>
            <w:r>
              <w:rPr>
                <w:spacing w:val="3"/>
                <w:sz w:val="19"/>
                <w:szCs w:val="19"/>
              </w:rPr>
              <w:t>五）经营场所、库房地址的地理位置图、</w:t>
            </w:r>
            <w:r>
              <w:rPr>
                <w:spacing w:val="7"/>
                <w:sz w:val="19"/>
                <w:szCs w:val="19"/>
              </w:rPr>
              <w:t>平面图、房屋产权证明文件或者租赁协议（</w:t>
            </w:r>
            <w:r>
              <w:rPr>
                <w:spacing w:val="-34"/>
                <w:sz w:val="19"/>
                <w:szCs w:val="19"/>
              </w:rPr>
              <w:t xml:space="preserve"> </w:t>
            </w:r>
            <w:r>
              <w:rPr>
                <w:spacing w:val="7"/>
                <w:sz w:val="19"/>
                <w:szCs w:val="19"/>
              </w:rPr>
              <w:t>附房屋产权证</w:t>
            </w:r>
            <w:r>
              <w:rPr>
                <w:spacing w:val="11"/>
                <w:sz w:val="19"/>
                <w:szCs w:val="19"/>
              </w:rPr>
              <w:t>明文件）复印件</w:t>
            </w:r>
            <w:r>
              <w:rPr>
                <w:spacing w:val="-17"/>
                <w:sz w:val="19"/>
                <w:szCs w:val="19"/>
              </w:rPr>
              <w:t>；（</w:t>
            </w:r>
            <w:r>
              <w:rPr>
                <w:spacing w:val="-22"/>
                <w:sz w:val="19"/>
                <w:szCs w:val="19"/>
              </w:rPr>
              <w:t xml:space="preserve"> </w:t>
            </w:r>
            <w:r>
              <w:rPr>
                <w:spacing w:val="11"/>
                <w:sz w:val="19"/>
                <w:szCs w:val="19"/>
              </w:rPr>
              <w:t>六）经营设施、设备目录</w:t>
            </w:r>
            <w:r>
              <w:rPr>
                <w:spacing w:val="-17"/>
                <w:sz w:val="19"/>
                <w:szCs w:val="19"/>
              </w:rPr>
              <w:t>；（</w:t>
            </w:r>
            <w:r>
              <w:rPr>
                <w:spacing w:val="11"/>
                <w:sz w:val="19"/>
                <w:szCs w:val="19"/>
              </w:rPr>
              <w:t>七）经</w:t>
            </w:r>
            <w:r>
              <w:rPr>
                <w:spacing w:val="9"/>
                <w:sz w:val="19"/>
                <w:szCs w:val="19"/>
              </w:rPr>
              <w:t>营质量管理制度、工作程序等文件目录</w:t>
            </w:r>
            <w:r>
              <w:rPr>
                <w:spacing w:val="-4"/>
                <w:sz w:val="19"/>
                <w:szCs w:val="19"/>
              </w:rPr>
              <w:t>；（</w:t>
            </w:r>
            <w:r>
              <w:rPr>
                <w:spacing w:val="-55"/>
                <w:sz w:val="19"/>
                <w:szCs w:val="19"/>
              </w:rPr>
              <w:t xml:space="preserve"> </w:t>
            </w:r>
            <w:r>
              <w:rPr>
                <w:spacing w:val="9"/>
                <w:sz w:val="19"/>
                <w:szCs w:val="19"/>
              </w:rPr>
              <w:t>八）计</w:t>
            </w:r>
            <w:r>
              <w:rPr>
                <w:spacing w:val="8"/>
                <w:sz w:val="19"/>
                <w:szCs w:val="19"/>
              </w:rPr>
              <w:t>算机信</w:t>
            </w:r>
            <w:r>
              <w:rPr>
                <w:spacing w:val="11"/>
                <w:sz w:val="19"/>
                <w:szCs w:val="19"/>
              </w:rPr>
              <w:t>息管理系统基本情况介绍和功能说明</w:t>
            </w:r>
            <w:r>
              <w:rPr>
                <w:spacing w:val="-9"/>
                <w:sz w:val="19"/>
                <w:szCs w:val="19"/>
              </w:rPr>
              <w:t>；（</w:t>
            </w:r>
            <w:r>
              <w:rPr>
                <w:spacing w:val="11"/>
                <w:sz w:val="19"/>
                <w:szCs w:val="19"/>
              </w:rPr>
              <w:t>九）经办人授权</w:t>
            </w:r>
            <w:r>
              <w:rPr>
                <w:spacing w:val="13"/>
                <w:sz w:val="19"/>
                <w:szCs w:val="19"/>
              </w:rPr>
              <w:t>证明</w:t>
            </w:r>
            <w:r>
              <w:rPr>
                <w:spacing w:val="-18"/>
                <w:sz w:val="19"/>
                <w:szCs w:val="19"/>
              </w:rPr>
              <w:t>；（</w:t>
            </w:r>
            <w:r>
              <w:rPr>
                <w:spacing w:val="13"/>
                <w:sz w:val="19"/>
                <w:szCs w:val="19"/>
              </w:rPr>
              <w:t>十）其他证明材料。</w:t>
            </w:r>
          </w:p>
          <w:p w14:paraId="18452A71">
            <w:pPr>
              <w:pStyle w:val="6"/>
              <w:spacing w:before="1" w:line="303" w:lineRule="auto"/>
              <w:ind w:left="116" w:right="104" w:firstLine="5"/>
              <w:rPr>
                <w:sz w:val="19"/>
                <w:szCs w:val="19"/>
              </w:rPr>
            </w:pPr>
            <w:r>
              <w:rPr>
                <w:spacing w:val="9"/>
                <w:sz w:val="19"/>
                <w:szCs w:val="19"/>
              </w:rPr>
              <w:t>第十条 设区的市级食品药品监督管理部门应当自受理之</w:t>
            </w:r>
            <w:r>
              <w:rPr>
                <w:spacing w:val="4"/>
                <w:sz w:val="19"/>
                <w:szCs w:val="19"/>
              </w:rPr>
              <w:t>日起</w:t>
            </w:r>
            <w:r>
              <w:rPr>
                <w:spacing w:val="-18"/>
                <w:sz w:val="19"/>
                <w:szCs w:val="19"/>
              </w:rPr>
              <w:t xml:space="preserve"> </w:t>
            </w:r>
            <w:r>
              <w:rPr>
                <w:spacing w:val="4"/>
                <w:sz w:val="19"/>
                <w:szCs w:val="19"/>
              </w:rPr>
              <w:t>30</w:t>
            </w:r>
            <w:r>
              <w:rPr>
                <w:spacing w:val="-36"/>
                <w:sz w:val="19"/>
                <w:szCs w:val="19"/>
              </w:rPr>
              <w:t xml:space="preserve"> </w:t>
            </w:r>
            <w:r>
              <w:rPr>
                <w:spacing w:val="4"/>
                <w:sz w:val="19"/>
                <w:szCs w:val="19"/>
              </w:rPr>
              <w:t>个工作日内对申请资料进行审核，并按照医疗器械</w:t>
            </w:r>
            <w:r>
              <w:rPr>
                <w:spacing w:val="8"/>
                <w:sz w:val="19"/>
                <w:szCs w:val="19"/>
              </w:rPr>
              <w:t>经营质量管理规范的要求开展现场核查。</w:t>
            </w:r>
            <w:r>
              <w:rPr>
                <w:spacing w:val="-56"/>
                <w:sz w:val="19"/>
                <w:szCs w:val="19"/>
              </w:rPr>
              <w:t xml:space="preserve"> </w:t>
            </w:r>
            <w:r>
              <w:rPr>
                <w:spacing w:val="8"/>
                <w:sz w:val="19"/>
                <w:szCs w:val="19"/>
              </w:rPr>
              <w:t>需要整</w:t>
            </w:r>
            <w:r>
              <w:rPr>
                <w:spacing w:val="7"/>
                <w:sz w:val="19"/>
                <w:szCs w:val="19"/>
              </w:rPr>
              <w:t>改的，整改时间不计入审核时限。</w:t>
            </w:r>
          </w:p>
          <w:p w14:paraId="64EDA550">
            <w:pPr>
              <w:pStyle w:val="6"/>
              <w:spacing w:before="2" w:line="302" w:lineRule="auto"/>
              <w:ind w:left="109" w:right="105" w:firstLine="7"/>
              <w:rPr>
                <w:sz w:val="19"/>
                <w:szCs w:val="19"/>
              </w:rPr>
            </w:pPr>
            <w:r>
              <w:rPr>
                <w:spacing w:val="6"/>
                <w:sz w:val="19"/>
                <w:szCs w:val="19"/>
              </w:rPr>
              <w:t>符合规定条件的，依法作出准予许可的书面决定，并于</w:t>
            </w:r>
            <w:r>
              <w:rPr>
                <w:spacing w:val="-13"/>
                <w:sz w:val="19"/>
                <w:szCs w:val="19"/>
              </w:rPr>
              <w:t xml:space="preserve"> </w:t>
            </w:r>
            <w:r>
              <w:rPr>
                <w:spacing w:val="6"/>
                <w:sz w:val="19"/>
                <w:szCs w:val="19"/>
              </w:rPr>
              <w:t>10</w:t>
            </w:r>
            <w:r>
              <w:rPr>
                <w:spacing w:val="9"/>
                <w:sz w:val="19"/>
                <w:szCs w:val="19"/>
              </w:rPr>
              <w:t>个工作日内发给《医疗器械经营许可证》；不符合规定条件的，作出不予许可的书面决定，并说明理由。</w:t>
            </w:r>
          </w:p>
        </w:tc>
        <w:tc>
          <w:tcPr>
            <w:tcW w:w="3269" w:type="dxa"/>
            <w:vAlign w:val="top"/>
          </w:tcPr>
          <w:p w14:paraId="16502C7A">
            <w:pPr>
              <w:rPr>
                <w:rFonts w:ascii="Arial"/>
                <w:sz w:val="21"/>
              </w:rPr>
            </w:pPr>
          </w:p>
        </w:tc>
        <w:tc>
          <w:tcPr>
            <w:tcW w:w="1230" w:type="dxa"/>
            <w:vAlign w:val="top"/>
          </w:tcPr>
          <w:p w14:paraId="3AC59DEA">
            <w:pPr>
              <w:rPr>
                <w:rFonts w:ascii="Arial"/>
                <w:sz w:val="21"/>
              </w:rPr>
            </w:pPr>
          </w:p>
        </w:tc>
        <w:tc>
          <w:tcPr>
            <w:tcW w:w="1350" w:type="dxa"/>
            <w:vAlign w:val="top"/>
          </w:tcPr>
          <w:p w14:paraId="0D6B1C0D">
            <w:pPr>
              <w:rPr>
                <w:rFonts w:ascii="Arial"/>
                <w:sz w:val="21"/>
              </w:rPr>
            </w:pPr>
          </w:p>
        </w:tc>
        <w:tc>
          <w:tcPr>
            <w:tcW w:w="2096" w:type="dxa"/>
            <w:vAlign w:val="top"/>
          </w:tcPr>
          <w:p w14:paraId="75BDEDEA">
            <w:pPr>
              <w:rPr>
                <w:rFonts w:ascii="Arial"/>
                <w:sz w:val="21"/>
              </w:rPr>
            </w:pPr>
          </w:p>
        </w:tc>
      </w:tr>
      <w:tr w14:paraId="3C09FB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15721" w:type="dxa"/>
            <w:gridSpan w:val="7"/>
            <w:vAlign w:val="top"/>
          </w:tcPr>
          <w:p w14:paraId="289931B4">
            <w:pPr>
              <w:pStyle w:val="6"/>
              <w:spacing w:before="205" w:line="224" w:lineRule="auto"/>
              <w:ind w:left="518"/>
              <w:rPr>
                <w:sz w:val="20"/>
                <w:szCs w:val="20"/>
              </w:rPr>
            </w:pPr>
            <w:r>
              <w:rPr>
                <w:spacing w:val="6"/>
                <w:sz w:val="20"/>
                <w:szCs w:val="20"/>
              </w:rPr>
              <w:t>服务机构：</w:t>
            </w:r>
            <w:r>
              <w:rPr>
                <w:spacing w:val="67"/>
                <w:sz w:val="20"/>
                <w:szCs w:val="20"/>
              </w:rPr>
              <w:t xml:space="preserve"> </w:t>
            </w:r>
            <w:r>
              <w:rPr>
                <w:rFonts w:hint="eastAsia"/>
                <w:spacing w:val="6"/>
                <w:sz w:val="20"/>
                <w:szCs w:val="20"/>
                <w:lang w:eastAsia="zh-CN"/>
              </w:rPr>
              <w:t>祥符区行政审批办公室</w:t>
            </w:r>
            <w:r>
              <w:rPr>
                <w:spacing w:val="6"/>
                <w:sz w:val="20"/>
                <w:szCs w:val="20"/>
              </w:rPr>
              <w:t xml:space="preserve"> </w:t>
            </w:r>
            <w:r>
              <w:rPr>
                <w:rFonts w:hint="eastAsia"/>
                <w:spacing w:val="6"/>
                <w:sz w:val="20"/>
                <w:szCs w:val="20"/>
                <w:lang w:eastAsia="zh-CN"/>
              </w:rPr>
              <w:t xml:space="preserve">服务电话：0371-26669853 </w:t>
            </w:r>
            <w:r>
              <w:rPr>
                <w:spacing w:val="6"/>
                <w:sz w:val="20"/>
                <w:szCs w:val="20"/>
              </w:rPr>
              <w:t xml:space="preserve"> 服务地点：</w:t>
            </w:r>
            <w:r>
              <w:rPr>
                <w:spacing w:val="-39"/>
                <w:sz w:val="20"/>
                <w:szCs w:val="20"/>
              </w:rPr>
              <w:t xml:space="preserve"> </w:t>
            </w:r>
            <w:r>
              <w:rPr>
                <w:rFonts w:hint="eastAsia"/>
                <w:spacing w:val="6"/>
                <w:sz w:val="20"/>
                <w:szCs w:val="20"/>
                <w:lang w:eastAsia="zh-CN"/>
              </w:rPr>
              <w:t>祥符区市民之家4楼</w:t>
            </w:r>
            <w:r>
              <w:rPr>
                <w:spacing w:val="6"/>
                <w:sz w:val="20"/>
                <w:szCs w:val="20"/>
              </w:rPr>
              <w:t xml:space="preserve"> </w:t>
            </w:r>
          </w:p>
        </w:tc>
      </w:tr>
    </w:tbl>
    <w:p w14:paraId="4CAA2064">
      <w:pPr>
        <w:pStyle w:val="2"/>
      </w:pPr>
    </w:p>
    <w:p w14:paraId="281DAD5F">
      <w:pPr>
        <w:sectPr>
          <w:footerReference r:id="rId20" w:type="default"/>
          <w:pgSz w:w="16839" w:h="11906"/>
          <w:pgMar w:top="1012" w:right="412" w:bottom="1213" w:left="699" w:header="0" w:footer="938" w:gutter="0"/>
          <w:cols w:space="720" w:num="1"/>
        </w:sectPr>
      </w:pPr>
    </w:p>
    <w:p w14:paraId="65DCF444">
      <w:pPr>
        <w:spacing w:before="2"/>
      </w:pPr>
    </w:p>
    <w:p w14:paraId="1DF387A9">
      <w:pPr>
        <w:spacing w:before="2"/>
      </w:pPr>
    </w:p>
    <w:p w14:paraId="25ADFD51">
      <w:pPr>
        <w:spacing w:before="1"/>
      </w:pPr>
    </w:p>
    <w:p w14:paraId="068B7431">
      <w:pPr>
        <w:spacing w:before="1"/>
      </w:pPr>
    </w:p>
    <w:p w14:paraId="482C86AE">
      <w:pPr>
        <w:spacing w:before="1"/>
      </w:pPr>
    </w:p>
    <w:tbl>
      <w:tblPr>
        <w:tblStyle w:val="5"/>
        <w:tblW w:w="15721"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25"/>
        <w:gridCol w:w="20"/>
        <w:gridCol w:w="1619"/>
        <w:gridCol w:w="2131"/>
        <w:gridCol w:w="5934"/>
        <w:gridCol w:w="1139"/>
        <w:gridCol w:w="1169"/>
        <w:gridCol w:w="2784"/>
      </w:tblGrid>
      <w:tr w14:paraId="1AD8DD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2" w:hRule="atLeast"/>
        </w:trPr>
        <w:tc>
          <w:tcPr>
            <w:tcW w:w="925" w:type="dxa"/>
            <w:tcBorders>
              <w:top w:val="single" w:color="000000" w:sz="6" w:space="0"/>
              <w:left w:val="single" w:color="000000" w:sz="6" w:space="0"/>
              <w:right w:val="single" w:color="000000" w:sz="6" w:space="0"/>
            </w:tcBorders>
            <w:vAlign w:val="top"/>
          </w:tcPr>
          <w:p w14:paraId="11882156">
            <w:pPr>
              <w:spacing w:before="104" w:line="228" w:lineRule="auto"/>
              <w:ind w:left="259"/>
              <w:rPr>
                <w:rFonts w:ascii="宋体" w:hAnsi="宋体" w:eastAsia="宋体" w:cs="宋体"/>
                <w:sz w:val="20"/>
                <w:szCs w:val="20"/>
              </w:rPr>
            </w:pPr>
            <w:r>
              <w:rPr>
                <w:rFonts w:ascii="宋体" w:hAnsi="宋体" w:eastAsia="宋体" w:cs="宋体"/>
                <w:b/>
                <w:bCs/>
                <w:spacing w:val="3"/>
                <w:sz w:val="20"/>
                <w:szCs w:val="20"/>
              </w:rPr>
              <w:t>职权</w:t>
            </w:r>
          </w:p>
          <w:p w14:paraId="20D120BA">
            <w:pPr>
              <w:spacing w:before="65" w:line="228" w:lineRule="auto"/>
              <w:ind w:left="258"/>
              <w:rPr>
                <w:rFonts w:ascii="宋体" w:hAnsi="宋体" w:eastAsia="宋体" w:cs="宋体"/>
                <w:sz w:val="20"/>
                <w:szCs w:val="20"/>
              </w:rPr>
            </w:pPr>
            <w:r>
              <w:rPr>
                <w:rFonts w:ascii="宋体" w:hAnsi="宋体" w:eastAsia="宋体" w:cs="宋体"/>
                <w:b/>
                <w:bCs/>
                <w:spacing w:val="3"/>
                <w:sz w:val="20"/>
                <w:szCs w:val="20"/>
              </w:rPr>
              <w:t>类别</w:t>
            </w:r>
          </w:p>
        </w:tc>
        <w:tc>
          <w:tcPr>
            <w:tcW w:w="1639" w:type="dxa"/>
            <w:gridSpan w:val="2"/>
            <w:tcBorders>
              <w:top w:val="single" w:color="000000" w:sz="6" w:space="0"/>
              <w:left w:val="single" w:color="000000" w:sz="6" w:space="0"/>
              <w:right w:val="single" w:color="000000" w:sz="6" w:space="0"/>
            </w:tcBorders>
            <w:vAlign w:val="top"/>
          </w:tcPr>
          <w:p w14:paraId="5E8A4A3E">
            <w:pPr>
              <w:spacing w:before="260" w:line="228" w:lineRule="auto"/>
              <w:ind w:left="402"/>
              <w:rPr>
                <w:rFonts w:ascii="宋体" w:hAnsi="宋体" w:eastAsia="宋体" w:cs="宋体"/>
                <w:sz w:val="20"/>
                <w:szCs w:val="20"/>
              </w:rPr>
            </w:pPr>
            <w:r>
              <w:rPr>
                <w:rFonts w:ascii="宋体" w:hAnsi="宋体" w:eastAsia="宋体" w:cs="宋体"/>
                <w:b/>
                <w:bCs/>
                <w:spacing w:val="6"/>
                <w:sz w:val="20"/>
                <w:szCs w:val="20"/>
              </w:rPr>
              <w:t>职权名称</w:t>
            </w:r>
          </w:p>
        </w:tc>
        <w:tc>
          <w:tcPr>
            <w:tcW w:w="2131" w:type="dxa"/>
            <w:tcBorders>
              <w:top w:val="single" w:color="000000" w:sz="6" w:space="0"/>
              <w:left w:val="single" w:color="000000" w:sz="6" w:space="0"/>
              <w:right w:val="single" w:color="000000" w:sz="6" w:space="0"/>
            </w:tcBorders>
            <w:vAlign w:val="top"/>
          </w:tcPr>
          <w:p w14:paraId="6A8CE8C0">
            <w:pPr>
              <w:spacing w:before="259" w:line="228" w:lineRule="auto"/>
              <w:ind w:left="644"/>
              <w:rPr>
                <w:rFonts w:ascii="宋体" w:hAnsi="宋体" w:eastAsia="宋体" w:cs="宋体"/>
                <w:sz w:val="20"/>
                <w:szCs w:val="20"/>
              </w:rPr>
            </w:pPr>
            <w:r>
              <w:rPr>
                <w:rFonts w:ascii="宋体" w:hAnsi="宋体" w:eastAsia="宋体" w:cs="宋体"/>
                <w:b/>
                <w:bCs/>
                <w:spacing w:val="5"/>
                <w:sz w:val="20"/>
                <w:szCs w:val="20"/>
              </w:rPr>
              <w:t>实施依据</w:t>
            </w:r>
          </w:p>
        </w:tc>
        <w:tc>
          <w:tcPr>
            <w:tcW w:w="5934" w:type="dxa"/>
            <w:tcBorders>
              <w:left w:val="single" w:color="000000" w:sz="6" w:space="0"/>
            </w:tcBorders>
            <w:vAlign w:val="top"/>
          </w:tcPr>
          <w:p w14:paraId="49C7171F">
            <w:pPr>
              <w:spacing w:before="260" w:line="228" w:lineRule="auto"/>
              <w:ind w:left="1919"/>
              <w:rPr>
                <w:rFonts w:ascii="宋体" w:hAnsi="宋体" w:eastAsia="宋体" w:cs="宋体"/>
                <w:sz w:val="20"/>
                <w:szCs w:val="20"/>
              </w:rPr>
            </w:pPr>
            <w:r>
              <w:rPr>
                <w:rFonts w:ascii="宋体" w:hAnsi="宋体" w:eastAsia="宋体" w:cs="宋体"/>
                <w:b/>
                <w:bCs/>
                <w:spacing w:val="5"/>
                <w:sz w:val="20"/>
                <w:szCs w:val="20"/>
              </w:rPr>
              <w:t>责任事项（岗位责任）</w:t>
            </w:r>
          </w:p>
        </w:tc>
        <w:tc>
          <w:tcPr>
            <w:tcW w:w="1139" w:type="dxa"/>
            <w:vAlign w:val="top"/>
          </w:tcPr>
          <w:p w14:paraId="741EB4A9">
            <w:pPr>
              <w:spacing w:before="260" w:line="228" w:lineRule="auto"/>
              <w:ind w:left="155"/>
              <w:rPr>
                <w:rFonts w:ascii="宋体" w:hAnsi="宋体" w:eastAsia="宋体" w:cs="宋体"/>
                <w:sz w:val="20"/>
                <w:szCs w:val="20"/>
              </w:rPr>
            </w:pPr>
            <w:r>
              <w:rPr>
                <w:rFonts w:ascii="宋体" w:hAnsi="宋体" w:eastAsia="宋体" w:cs="宋体"/>
                <w:b/>
                <w:bCs/>
                <w:spacing w:val="5"/>
                <w:sz w:val="20"/>
                <w:szCs w:val="20"/>
              </w:rPr>
              <w:t>办理期限</w:t>
            </w:r>
          </w:p>
        </w:tc>
        <w:tc>
          <w:tcPr>
            <w:tcW w:w="1169" w:type="dxa"/>
            <w:vAlign w:val="top"/>
          </w:tcPr>
          <w:p w14:paraId="3D9FDFCA">
            <w:pPr>
              <w:spacing w:before="260" w:line="228" w:lineRule="auto"/>
              <w:ind w:left="176"/>
              <w:rPr>
                <w:rFonts w:ascii="宋体" w:hAnsi="宋体" w:eastAsia="宋体" w:cs="宋体"/>
                <w:sz w:val="20"/>
                <w:szCs w:val="20"/>
              </w:rPr>
            </w:pPr>
            <w:r>
              <w:rPr>
                <w:rFonts w:ascii="宋体" w:hAnsi="宋体" w:eastAsia="宋体" w:cs="宋体"/>
                <w:b/>
                <w:bCs/>
                <w:spacing w:val="4"/>
                <w:sz w:val="20"/>
                <w:szCs w:val="20"/>
              </w:rPr>
              <w:t>收费情况</w:t>
            </w:r>
          </w:p>
        </w:tc>
        <w:tc>
          <w:tcPr>
            <w:tcW w:w="2784" w:type="dxa"/>
            <w:vAlign w:val="top"/>
          </w:tcPr>
          <w:p w14:paraId="1B809799">
            <w:pPr>
              <w:spacing w:before="260" w:line="228" w:lineRule="auto"/>
              <w:ind w:left="975"/>
              <w:rPr>
                <w:rFonts w:ascii="宋体" w:hAnsi="宋体" w:eastAsia="宋体" w:cs="宋体"/>
                <w:sz w:val="20"/>
                <w:szCs w:val="20"/>
              </w:rPr>
            </w:pPr>
            <w:r>
              <w:rPr>
                <w:rFonts w:ascii="宋体" w:hAnsi="宋体" w:eastAsia="宋体" w:cs="宋体"/>
                <w:b/>
                <w:bCs/>
                <w:spacing w:val="6"/>
                <w:sz w:val="20"/>
                <w:szCs w:val="20"/>
              </w:rPr>
              <w:t>违法责任</w:t>
            </w:r>
          </w:p>
        </w:tc>
      </w:tr>
      <w:tr w14:paraId="381DF1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945" w:type="dxa"/>
            <w:gridSpan w:val="2"/>
            <w:vMerge w:val="restart"/>
            <w:tcBorders>
              <w:bottom w:val="nil"/>
            </w:tcBorders>
            <w:textDirection w:val="tbRlV"/>
            <w:vAlign w:val="top"/>
          </w:tcPr>
          <w:p w14:paraId="5835E628">
            <w:pPr>
              <w:spacing w:line="299" w:lineRule="auto"/>
              <w:rPr>
                <w:rFonts w:ascii="Arial"/>
                <w:sz w:val="21"/>
              </w:rPr>
            </w:pPr>
          </w:p>
          <w:p w14:paraId="3705BD64">
            <w:pPr>
              <w:pStyle w:val="6"/>
              <w:spacing w:before="64" w:line="213" w:lineRule="auto"/>
              <w:ind w:left="1519"/>
              <w:rPr>
                <w:sz w:val="19"/>
                <w:szCs w:val="19"/>
              </w:rPr>
            </w:pPr>
            <w:r>
              <w:rPr>
                <w:spacing w:val="8"/>
                <w:sz w:val="19"/>
                <w:szCs w:val="19"/>
              </w:rPr>
              <w:t>行</w:t>
            </w:r>
            <w:r>
              <w:rPr>
                <w:spacing w:val="18"/>
                <w:sz w:val="19"/>
                <w:szCs w:val="19"/>
              </w:rPr>
              <w:t xml:space="preserve"> </w:t>
            </w:r>
            <w:r>
              <w:rPr>
                <w:spacing w:val="8"/>
                <w:sz w:val="19"/>
                <w:szCs w:val="19"/>
              </w:rPr>
              <w:t>政</w:t>
            </w:r>
            <w:r>
              <w:rPr>
                <w:spacing w:val="19"/>
                <w:sz w:val="19"/>
                <w:szCs w:val="19"/>
              </w:rPr>
              <w:t xml:space="preserve"> </w:t>
            </w:r>
            <w:r>
              <w:rPr>
                <w:spacing w:val="8"/>
                <w:sz w:val="19"/>
                <w:szCs w:val="19"/>
              </w:rPr>
              <w:t>许</w:t>
            </w:r>
            <w:r>
              <w:rPr>
                <w:spacing w:val="19"/>
                <w:sz w:val="19"/>
                <w:szCs w:val="19"/>
              </w:rPr>
              <w:t xml:space="preserve"> </w:t>
            </w:r>
            <w:r>
              <w:rPr>
                <w:spacing w:val="8"/>
                <w:sz w:val="19"/>
                <w:szCs w:val="19"/>
              </w:rPr>
              <w:t>可</w:t>
            </w:r>
            <w:r>
              <w:rPr>
                <w:spacing w:val="19"/>
                <w:sz w:val="19"/>
                <w:szCs w:val="19"/>
              </w:rPr>
              <w:t xml:space="preserve"> </w:t>
            </w:r>
            <w:r>
              <w:rPr>
                <w:spacing w:val="8"/>
                <w:sz w:val="19"/>
                <w:szCs w:val="19"/>
              </w:rPr>
              <w:t>类</w:t>
            </w:r>
          </w:p>
        </w:tc>
        <w:tc>
          <w:tcPr>
            <w:tcW w:w="1619" w:type="dxa"/>
            <w:vMerge w:val="restart"/>
            <w:tcBorders>
              <w:bottom w:val="nil"/>
            </w:tcBorders>
            <w:vAlign w:val="top"/>
          </w:tcPr>
          <w:p w14:paraId="72296566">
            <w:pPr>
              <w:spacing w:line="276" w:lineRule="auto"/>
              <w:rPr>
                <w:rFonts w:ascii="Arial"/>
                <w:sz w:val="21"/>
              </w:rPr>
            </w:pPr>
          </w:p>
          <w:p w14:paraId="2CC0C1BE">
            <w:pPr>
              <w:spacing w:line="276" w:lineRule="auto"/>
              <w:rPr>
                <w:rFonts w:ascii="Arial"/>
                <w:sz w:val="21"/>
              </w:rPr>
            </w:pPr>
          </w:p>
          <w:p w14:paraId="23616D58">
            <w:pPr>
              <w:spacing w:line="276" w:lineRule="auto"/>
              <w:rPr>
                <w:rFonts w:ascii="Arial"/>
                <w:sz w:val="21"/>
              </w:rPr>
            </w:pPr>
          </w:p>
          <w:p w14:paraId="04B1FDFA">
            <w:pPr>
              <w:spacing w:line="277" w:lineRule="auto"/>
              <w:rPr>
                <w:rFonts w:ascii="Arial"/>
                <w:sz w:val="21"/>
              </w:rPr>
            </w:pPr>
          </w:p>
          <w:p w14:paraId="2CC7C1FA">
            <w:pPr>
              <w:spacing w:line="277" w:lineRule="auto"/>
              <w:rPr>
                <w:rFonts w:ascii="Arial"/>
                <w:sz w:val="21"/>
              </w:rPr>
            </w:pPr>
          </w:p>
          <w:p w14:paraId="6C4A2609">
            <w:pPr>
              <w:spacing w:line="277" w:lineRule="auto"/>
              <w:rPr>
                <w:rFonts w:ascii="Arial"/>
                <w:sz w:val="21"/>
              </w:rPr>
            </w:pPr>
          </w:p>
          <w:p w14:paraId="0A9259D1">
            <w:pPr>
              <w:pStyle w:val="6"/>
              <w:spacing w:before="101" w:line="372" w:lineRule="auto"/>
              <w:ind w:left="172" w:right="174" w:firstLine="99"/>
              <w:rPr>
                <w:sz w:val="31"/>
                <w:szCs w:val="31"/>
              </w:rPr>
            </w:pPr>
            <w:r>
              <w:rPr>
                <w:sz w:val="31"/>
                <w:szCs w:val="31"/>
              </w:rPr>
              <w:t>13.广告</w:t>
            </w:r>
            <w:r>
              <w:rPr>
                <w:spacing w:val="6"/>
                <w:sz w:val="31"/>
                <w:szCs w:val="31"/>
              </w:rPr>
              <w:t>发布登记</w:t>
            </w:r>
          </w:p>
        </w:tc>
        <w:tc>
          <w:tcPr>
            <w:tcW w:w="2131" w:type="dxa"/>
            <w:vMerge w:val="restart"/>
            <w:tcBorders>
              <w:bottom w:val="nil"/>
            </w:tcBorders>
            <w:vAlign w:val="top"/>
          </w:tcPr>
          <w:p w14:paraId="44C24D4F">
            <w:pPr>
              <w:spacing w:line="258" w:lineRule="auto"/>
              <w:rPr>
                <w:rFonts w:ascii="Arial"/>
                <w:sz w:val="21"/>
              </w:rPr>
            </w:pPr>
          </w:p>
          <w:p w14:paraId="67648712">
            <w:pPr>
              <w:spacing w:line="258" w:lineRule="auto"/>
              <w:rPr>
                <w:rFonts w:ascii="Arial"/>
                <w:sz w:val="21"/>
              </w:rPr>
            </w:pPr>
          </w:p>
          <w:p w14:paraId="2C338F44">
            <w:pPr>
              <w:spacing w:line="258" w:lineRule="auto"/>
              <w:rPr>
                <w:rFonts w:ascii="Arial"/>
                <w:sz w:val="21"/>
              </w:rPr>
            </w:pPr>
          </w:p>
          <w:p w14:paraId="120ABBF4">
            <w:pPr>
              <w:spacing w:line="259" w:lineRule="auto"/>
              <w:rPr>
                <w:rFonts w:ascii="Arial"/>
                <w:sz w:val="21"/>
              </w:rPr>
            </w:pPr>
          </w:p>
          <w:p w14:paraId="7160F1AA">
            <w:pPr>
              <w:spacing w:line="259" w:lineRule="auto"/>
              <w:rPr>
                <w:rFonts w:ascii="Arial"/>
                <w:sz w:val="21"/>
              </w:rPr>
            </w:pPr>
          </w:p>
          <w:p w14:paraId="416A9D8D">
            <w:pPr>
              <w:spacing w:line="259" w:lineRule="auto"/>
              <w:rPr>
                <w:rFonts w:ascii="Arial"/>
                <w:sz w:val="21"/>
              </w:rPr>
            </w:pPr>
          </w:p>
          <w:p w14:paraId="49CB1FDD">
            <w:pPr>
              <w:spacing w:line="259" w:lineRule="auto"/>
              <w:rPr>
                <w:rFonts w:ascii="Arial"/>
                <w:sz w:val="21"/>
              </w:rPr>
            </w:pPr>
          </w:p>
          <w:p w14:paraId="02701F1E">
            <w:pPr>
              <w:spacing w:line="259" w:lineRule="auto"/>
              <w:rPr>
                <w:rFonts w:ascii="Arial"/>
                <w:sz w:val="21"/>
              </w:rPr>
            </w:pPr>
          </w:p>
          <w:p w14:paraId="764A81AC">
            <w:pPr>
              <w:pStyle w:val="6"/>
              <w:spacing w:before="62" w:line="225" w:lineRule="auto"/>
              <w:ind w:left="699"/>
              <w:rPr>
                <w:sz w:val="19"/>
                <w:szCs w:val="19"/>
              </w:rPr>
            </w:pPr>
            <w:r>
              <w:rPr>
                <w:spacing w:val="-1"/>
                <w:sz w:val="19"/>
                <w:szCs w:val="19"/>
              </w:rPr>
              <w:t>已经取消</w:t>
            </w:r>
          </w:p>
        </w:tc>
        <w:tc>
          <w:tcPr>
            <w:tcW w:w="5934" w:type="dxa"/>
            <w:vAlign w:val="top"/>
          </w:tcPr>
          <w:p w14:paraId="60AB0CF1">
            <w:pPr>
              <w:rPr>
                <w:rFonts w:ascii="Arial"/>
                <w:sz w:val="21"/>
              </w:rPr>
            </w:pPr>
          </w:p>
        </w:tc>
        <w:tc>
          <w:tcPr>
            <w:tcW w:w="1139" w:type="dxa"/>
            <w:vAlign w:val="top"/>
          </w:tcPr>
          <w:p w14:paraId="33D3D94C">
            <w:pPr>
              <w:pStyle w:val="6"/>
              <w:spacing w:before="246" w:line="230" w:lineRule="auto"/>
              <w:ind w:left="342"/>
              <w:rPr>
                <w:sz w:val="20"/>
                <w:szCs w:val="20"/>
              </w:rPr>
            </w:pPr>
            <w:r>
              <w:rPr>
                <w:spacing w:val="-1"/>
                <w:sz w:val="20"/>
                <w:szCs w:val="20"/>
              </w:rPr>
              <w:t>xx 日</w:t>
            </w:r>
          </w:p>
        </w:tc>
        <w:tc>
          <w:tcPr>
            <w:tcW w:w="1169" w:type="dxa"/>
            <w:vMerge w:val="restart"/>
            <w:tcBorders>
              <w:bottom w:val="nil"/>
            </w:tcBorders>
            <w:vAlign w:val="top"/>
          </w:tcPr>
          <w:p w14:paraId="1C17E12A">
            <w:pPr>
              <w:spacing w:line="258" w:lineRule="auto"/>
              <w:rPr>
                <w:rFonts w:ascii="Arial"/>
                <w:sz w:val="21"/>
              </w:rPr>
            </w:pPr>
          </w:p>
          <w:p w14:paraId="7FFEAC98">
            <w:pPr>
              <w:spacing w:line="258" w:lineRule="auto"/>
              <w:rPr>
                <w:rFonts w:ascii="Arial"/>
                <w:sz w:val="21"/>
              </w:rPr>
            </w:pPr>
          </w:p>
          <w:p w14:paraId="23825F99">
            <w:pPr>
              <w:spacing w:line="258" w:lineRule="auto"/>
              <w:rPr>
                <w:rFonts w:ascii="Arial"/>
                <w:sz w:val="21"/>
              </w:rPr>
            </w:pPr>
          </w:p>
          <w:p w14:paraId="011DB7AE">
            <w:pPr>
              <w:spacing w:line="259" w:lineRule="auto"/>
              <w:rPr>
                <w:rFonts w:ascii="Arial"/>
                <w:sz w:val="21"/>
              </w:rPr>
            </w:pPr>
          </w:p>
          <w:p w14:paraId="66C7B34B">
            <w:pPr>
              <w:spacing w:line="259" w:lineRule="auto"/>
              <w:rPr>
                <w:rFonts w:ascii="Arial"/>
                <w:sz w:val="21"/>
              </w:rPr>
            </w:pPr>
          </w:p>
          <w:p w14:paraId="4C597C05">
            <w:pPr>
              <w:spacing w:line="259" w:lineRule="auto"/>
              <w:rPr>
                <w:rFonts w:ascii="Arial"/>
                <w:sz w:val="21"/>
              </w:rPr>
            </w:pPr>
          </w:p>
          <w:p w14:paraId="46766D35">
            <w:pPr>
              <w:spacing w:line="259" w:lineRule="auto"/>
              <w:rPr>
                <w:rFonts w:ascii="Arial"/>
                <w:sz w:val="21"/>
              </w:rPr>
            </w:pPr>
          </w:p>
          <w:p w14:paraId="2BE6D0BA">
            <w:pPr>
              <w:spacing w:line="259" w:lineRule="auto"/>
              <w:rPr>
                <w:rFonts w:ascii="Arial"/>
                <w:sz w:val="21"/>
              </w:rPr>
            </w:pPr>
          </w:p>
          <w:p w14:paraId="3179630E">
            <w:pPr>
              <w:pStyle w:val="6"/>
              <w:spacing w:before="65" w:line="228" w:lineRule="auto"/>
              <w:ind w:left="494"/>
              <w:rPr>
                <w:sz w:val="20"/>
                <w:szCs w:val="20"/>
              </w:rPr>
            </w:pPr>
            <w:r>
              <w:rPr>
                <w:sz w:val="20"/>
                <w:szCs w:val="20"/>
              </w:rPr>
              <w:t>否</w:t>
            </w:r>
          </w:p>
        </w:tc>
        <w:tc>
          <w:tcPr>
            <w:tcW w:w="2784" w:type="dxa"/>
            <w:vMerge w:val="restart"/>
            <w:tcBorders>
              <w:bottom w:val="nil"/>
            </w:tcBorders>
            <w:vAlign w:val="top"/>
          </w:tcPr>
          <w:p w14:paraId="4FEF7E03">
            <w:pPr>
              <w:pStyle w:val="6"/>
              <w:spacing w:before="51" w:line="258" w:lineRule="auto"/>
              <w:ind w:left="110" w:right="56" w:firstLine="423"/>
              <w:jc w:val="both"/>
              <w:rPr>
                <w:sz w:val="20"/>
                <w:szCs w:val="20"/>
              </w:rPr>
            </w:pPr>
            <w:r>
              <w:rPr>
                <w:spacing w:val="8"/>
                <w:sz w:val="20"/>
                <w:szCs w:val="20"/>
              </w:rPr>
              <w:t>行政机关未履行法定职</w:t>
            </w:r>
            <w:r>
              <w:rPr>
                <w:spacing w:val="9"/>
                <w:sz w:val="20"/>
                <w:szCs w:val="20"/>
              </w:rPr>
              <w:t>责或者违法行使职权的，责</w:t>
            </w:r>
            <w:r>
              <w:rPr>
                <w:sz w:val="20"/>
                <w:szCs w:val="20"/>
              </w:rPr>
              <w:t>令限期改正；逾期不改正的，</w:t>
            </w:r>
            <w:r>
              <w:rPr>
                <w:spacing w:val="9"/>
                <w:sz w:val="20"/>
                <w:szCs w:val="20"/>
              </w:rPr>
              <w:t>给予通报批评、取消评比先</w:t>
            </w:r>
            <w:r>
              <w:rPr>
                <w:sz w:val="20"/>
                <w:szCs w:val="20"/>
              </w:rPr>
              <w:t>进资格等处理；情节严重的，</w:t>
            </w:r>
            <w:r>
              <w:rPr>
                <w:spacing w:val="9"/>
                <w:sz w:val="20"/>
                <w:szCs w:val="20"/>
              </w:rPr>
              <w:t>对直接负责的主管人员和其他直接责任人员依法给予处分；构成犯罪的，依法追究</w:t>
            </w:r>
            <w:r>
              <w:rPr>
                <w:spacing w:val="6"/>
                <w:sz w:val="20"/>
                <w:szCs w:val="20"/>
              </w:rPr>
              <w:t>刑事责任。</w:t>
            </w:r>
          </w:p>
          <w:p w14:paraId="691B5194">
            <w:pPr>
              <w:pStyle w:val="6"/>
              <w:spacing w:before="2" w:line="256" w:lineRule="auto"/>
              <w:ind w:left="116" w:right="153" w:firstLine="417"/>
              <w:rPr>
                <w:sz w:val="20"/>
                <w:szCs w:val="20"/>
              </w:rPr>
            </w:pPr>
            <w:r>
              <w:rPr>
                <w:spacing w:val="9"/>
                <w:sz w:val="20"/>
                <w:szCs w:val="20"/>
              </w:rPr>
              <w:t>行政执法人员未履行法</w:t>
            </w:r>
            <w:r>
              <w:rPr>
                <w:spacing w:val="8"/>
                <w:sz w:val="20"/>
                <w:szCs w:val="20"/>
              </w:rPr>
              <w:t>定职责或者违法行使职权</w:t>
            </w:r>
          </w:p>
          <w:p w14:paraId="6BAA7AF2">
            <w:pPr>
              <w:pStyle w:val="6"/>
              <w:spacing w:before="3" w:line="248" w:lineRule="auto"/>
              <w:ind w:left="110" w:right="51" w:firstLine="21"/>
              <w:rPr>
                <w:sz w:val="20"/>
                <w:szCs w:val="20"/>
              </w:rPr>
            </w:pPr>
            <w:r>
              <w:rPr>
                <w:spacing w:val="7"/>
                <w:sz w:val="20"/>
                <w:szCs w:val="20"/>
              </w:rPr>
              <w:t>的，视情节轻重给予批评教</w:t>
            </w:r>
            <w:r>
              <w:rPr>
                <w:spacing w:val="9"/>
                <w:sz w:val="20"/>
                <w:szCs w:val="20"/>
              </w:rPr>
              <w:t>育、离岗培训、调离执法岗位、取消行政执法资格等处理或者依法给予处分；构成</w:t>
            </w:r>
            <w:r>
              <w:rPr>
                <w:spacing w:val="1"/>
                <w:sz w:val="20"/>
                <w:szCs w:val="20"/>
              </w:rPr>
              <w:t>犯罪的，依法追究刑事责任。</w:t>
            </w:r>
          </w:p>
        </w:tc>
      </w:tr>
      <w:tr w14:paraId="43803B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945" w:type="dxa"/>
            <w:gridSpan w:val="2"/>
            <w:vMerge w:val="continue"/>
            <w:tcBorders>
              <w:top w:val="nil"/>
              <w:bottom w:val="nil"/>
            </w:tcBorders>
            <w:textDirection w:val="tbRlV"/>
            <w:vAlign w:val="top"/>
          </w:tcPr>
          <w:p w14:paraId="61DEA801">
            <w:pPr>
              <w:rPr>
                <w:rFonts w:ascii="Arial"/>
                <w:sz w:val="21"/>
              </w:rPr>
            </w:pPr>
          </w:p>
        </w:tc>
        <w:tc>
          <w:tcPr>
            <w:tcW w:w="1619" w:type="dxa"/>
            <w:vMerge w:val="continue"/>
            <w:tcBorders>
              <w:top w:val="nil"/>
              <w:bottom w:val="nil"/>
            </w:tcBorders>
            <w:vAlign w:val="top"/>
          </w:tcPr>
          <w:p w14:paraId="5EF455A9">
            <w:pPr>
              <w:rPr>
                <w:rFonts w:ascii="Arial"/>
                <w:sz w:val="21"/>
              </w:rPr>
            </w:pPr>
          </w:p>
        </w:tc>
        <w:tc>
          <w:tcPr>
            <w:tcW w:w="2131" w:type="dxa"/>
            <w:vMerge w:val="continue"/>
            <w:tcBorders>
              <w:top w:val="nil"/>
              <w:bottom w:val="nil"/>
            </w:tcBorders>
            <w:vAlign w:val="top"/>
          </w:tcPr>
          <w:p w14:paraId="7CD0DA37">
            <w:pPr>
              <w:rPr>
                <w:rFonts w:ascii="Arial"/>
                <w:sz w:val="21"/>
              </w:rPr>
            </w:pPr>
          </w:p>
        </w:tc>
        <w:tc>
          <w:tcPr>
            <w:tcW w:w="5934" w:type="dxa"/>
            <w:vAlign w:val="top"/>
          </w:tcPr>
          <w:p w14:paraId="0E863B52">
            <w:pPr>
              <w:rPr>
                <w:rFonts w:ascii="Arial"/>
                <w:sz w:val="21"/>
              </w:rPr>
            </w:pPr>
          </w:p>
        </w:tc>
        <w:tc>
          <w:tcPr>
            <w:tcW w:w="1139" w:type="dxa"/>
            <w:vAlign w:val="top"/>
          </w:tcPr>
          <w:p w14:paraId="3A3E5D98">
            <w:pPr>
              <w:pStyle w:val="6"/>
              <w:spacing w:before="246" w:line="230" w:lineRule="auto"/>
              <w:ind w:left="342"/>
              <w:rPr>
                <w:sz w:val="20"/>
                <w:szCs w:val="20"/>
              </w:rPr>
            </w:pPr>
            <w:r>
              <w:rPr>
                <w:spacing w:val="-1"/>
                <w:sz w:val="20"/>
                <w:szCs w:val="20"/>
              </w:rPr>
              <w:t>xx 日</w:t>
            </w:r>
          </w:p>
        </w:tc>
        <w:tc>
          <w:tcPr>
            <w:tcW w:w="1169" w:type="dxa"/>
            <w:vMerge w:val="continue"/>
            <w:tcBorders>
              <w:top w:val="nil"/>
              <w:bottom w:val="nil"/>
            </w:tcBorders>
            <w:vAlign w:val="top"/>
          </w:tcPr>
          <w:p w14:paraId="40AA876A">
            <w:pPr>
              <w:rPr>
                <w:rFonts w:ascii="Arial"/>
                <w:sz w:val="21"/>
              </w:rPr>
            </w:pPr>
          </w:p>
        </w:tc>
        <w:tc>
          <w:tcPr>
            <w:tcW w:w="2784" w:type="dxa"/>
            <w:vMerge w:val="continue"/>
            <w:tcBorders>
              <w:top w:val="nil"/>
              <w:bottom w:val="nil"/>
            </w:tcBorders>
            <w:vAlign w:val="top"/>
          </w:tcPr>
          <w:p w14:paraId="65EDC67B">
            <w:pPr>
              <w:rPr>
                <w:rFonts w:ascii="Arial"/>
                <w:sz w:val="21"/>
              </w:rPr>
            </w:pPr>
          </w:p>
        </w:tc>
      </w:tr>
      <w:tr w14:paraId="345635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945" w:type="dxa"/>
            <w:gridSpan w:val="2"/>
            <w:vMerge w:val="continue"/>
            <w:tcBorders>
              <w:top w:val="nil"/>
              <w:bottom w:val="nil"/>
            </w:tcBorders>
            <w:textDirection w:val="tbRlV"/>
            <w:vAlign w:val="top"/>
          </w:tcPr>
          <w:p w14:paraId="69112804">
            <w:pPr>
              <w:rPr>
                <w:rFonts w:ascii="Arial"/>
                <w:sz w:val="21"/>
              </w:rPr>
            </w:pPr>
          </w:p>
        </w:tc>
        <w:tc>
          <w:tcPr>
            <w:tcW w:w="1619" w:type="dxa"/>
            <w:vMerge w:val="continue"/>
            <w:tcBorders>
              <w:top w:val="nil"/>
              <w:bottom w:val="nil"/>
            </w:tcBorders>
            <w:vAlign w:val="top"/>
          </w:tcPr>
          <w:p w14:paraId="6B58D7D7">
            <w:pPr>
              <w:rPr>
                <w:rFonts w:ascii="Arial"/>
                <w:sz w:val="21"/>
              </w:rPr>
            </w:pPr>
          </w:p>
        </w:tc>
        <w:tc>
          <w:tcPr>
            <w:tcW w:w="2131" w:type="dxa"/>
            <w:vMerge w:val="continue"/>
            <w:tcBorders>
              <w:top w:val="nil"/>
              <w:bottom w:val="nil"/>
            </w:tcBorders>
            <w:vAlign w:val="top"/>
          </w:tcPr>
          <w:p w14:paraId="559E5344">
            <w:pPr>
              <w:rPr>
                <w:rFonts w:ascii="Arial"/>
                <w:sz w:val="21"/>
              </w:rPr>
            </w:pPr>
          </w:p>
        </w:tc>
        <w:tc>
          <w:tcPr>
            <w:tcW w:w="5934" w:type="dxa"/>
            <w:vAlign w:val="top"/>
          </w:tcPr>
          <w:p w14:paraId="10844DB6">
            <w:pPr>
              <w:rPr>
                <w:rFonts w:ascii="Arial"/>
                <w:sz w:val="21"/>
              </w:rPr>
            </w:pPr>
          </w:p>
        </w:tc>
        <w:tc>
          <w:tcPr>
            <w:tcW w:w="1139" w:type="dxa"/>
            <w:vAlign w:val="top"/>
          </w:tcPr>
          <w:p w14:paraId="3E7E4AA7">
            <w:pPr>
              <w:pStyle w:val="6"/>
              <w:spacing w:before="248" w:line="230" w:lineRule="auto"/>
              <w:ind w:left="342"/>
              <w:rPr>
                <w:sz w:val="20"/>
                <w:szCs w:val="20"/>
              </w:rPr>
            </w:pPr>
            <w:r>
              <w:rPr>
                <w:spacing w:val="-1"/>
                <w:sz w:val="20"/>
                <w:szCs w:val="20"/>
              </w:rPr>
              <w:t>xx 日</w:t>
            </w:r>
          </w:p>
        </w:tc>
        <w:tc>
          <w:tcPr>
            <w:tcW w:w="1169" w:type="dxa"/>
            <w:vMerge w:val="continue"/>
            <w:tcBorders>
              <w:top w:val="nil"/>
              <w:bottom w:val="nil"/>
            </w:tcBorders>
            <w:vAlign w:val="top"/>
          </w:tcPr>
          <w:p w14:paraId="29B7D22E">
            <w:pPr>
              <w:rPr>
                <w:rFonts w:ascii="Arial"/>
                <w:sz w:val="21"/>
              </w:rPr>
            </w:pPr>
          </w:p>
        </w:tc>
        <w:tc>
          <w:tcPr>
            <w:tcW w:w="2784" w:type="dxa"/>
            <w:vMerge w:val="continue"/>
            <w:tcBorders>
              <w:top w:val="nil"/>
              <w:bottom w:val="nil"/>
            </w:tcBorders>
            <w:vAlign w:val="top"/>
          </w:tcPr>
          <w:p w14:paraId="0CE9EA2E">
            <w:pPr>
              <w:rPr>
                <w:rFonts w:ascii="Arial"/>
                <w:sz w:val="21"/>
              </w:rPr>
            </w:pPr>
          </w:p>
        </w:tc>
      </w:tr>
      <w:tr w14:paraId="46AF26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945" w:type="dxa"/>
            <w:gridSpan w:val="2"/>
            <w:vMerge w:val="continue"/>
            <w:tcBorders>
              <w:top w:val="nil"/>
              <w:bottom w:val="nil"/>
            </w:tcBorders>
            <w:textDirection w:val="tbRlV"/>
            <w:vAlign w:val="top"/>
          </w:tcPr>
          <w:p w14:paraId="266A7E49">
            <w:pPr>
              <w:rPr>
                <w:rFonts w:ascii="Arial"/>
                <w:sz w:val="21"/>
              </w:rPr>
            </w:pPr>
          </w:p>
        </w:tc>
        <w:tc>
          <w:tcPr>
            <w:tcW w:w="1619" w:type="dxa"/>
            <w:vMerge w:val="continue"/>
            <w:tcBorders>
              <w:top w:val="nil"/>
              <w:bottom w:val="nil"/>
            </w:tcBorders>
            <w:vAlign w:val="top"/>
          </w:tcPr>
          <w:p w14:paraId="5BFFE622">
            <w:pPr>
              <w:rPr>
                <w:rFonts w:ascii="Arial"/>
                <w:sz w:val="21"/>
              </w:rPr>
            </w:pPr>
          </w:p>
        </w:tc>
        <w:tc>
          <w:tcPr>
            <w:tcW w:w="2131" w:type="dxa"/>
            <w:vMerge w:val="continue"/>
            <w:tcBorders>
              <w:top w:val="nil"/>
              <w:bottom w:val="nil"/>
            </w:tcBorders>
            <w:vAlign w:val="top"/>
          </w:tcPr>
          <w:p w14:paraId="1476D27C">
            <w:pPr>
              <w:rPr>
                <w:rFonts w:ascii="Arial"/>
                <w:sz w:val="21"/>
              </w:rPr>
            </w:pPr>
          </w:p>
        </w:tc>
        <w:tc>
          <w:tcPr>
            <w:tcW w:w="5934" w:type="dxa"/>
            <w:vAlign w:val="top"/>
          </w:tcPr>
          <w:p w14:paraId="76929521">
            <w:pPr>
              <w:rPr>
                <w:rFonts w:ascii="Arial"/>
                <w:sz w:val="21"/>
              </w:rPr>
            </w:pPr>
          </w:p>
        </w:tc>
        <w:tc>
          <w:tcPr>
            <w:tcW w:w="1139" w:type="dxa"/>
            <w:vAlign w:val="top"/>
          </w:tcPr>
          <w:p w14:paraId="6E880C35">
            <w:pPr>
              <w:pStyle w:val="6"/>
              <w:spacing w:before="248" w:line="230" w:lineRule="auto"/>
              <w:ind w:left="342"/>
              <w:rPr>
                <w:sz w:val="20"/>
                <w:szCs w:val="20"/>
              </w:rPr>
            </w:pPr>
            <w:r>
              <w:rPr>
                <w:spacing w:val="-1"/>
                <w:sz w:val="20"/>
                <w:szCs w:val="20"/>
              </w:rPr>
              <w:t>xx 日</w:t>
            </w:r>
          </w:p>
        </w:tc>
        <w:tc>
          <w:tcPr>
            <w:tcW w:w="1169" w:type="dxa"/>
            <w:vMerge w:val="continue"/>
            <w:tcBorders>
              <w:top w:val="nil"/>
              <w:bottom w:val="nil"/>
            </w:tcBorders>
            <w:vAlign w:val="top"/>
          </w:tcPr>
          <w:p w14:paraId="232806B8">
            <w:pPr>
              <w:rPr>
                <w:rFonts w:ascii="Arial"/>
                <w:sz w:val="21"/>
              </w:rPr>
            </w:pPr>
          </w:p>
        </w:tc>
        <w:tc>
          <w:tcPr>
            <w:tcW w:w="2784" w:type="dxa"/>
            <w:vMerge w:val="continue"/>
            <w:tcBorders>
              <w:top w:val="nil"/>
              <w:bottom w:val="nil"/>
            </w:tcBorders>
            <w:vAlign w:val="top"/>
          </w:tcPr>
          <w:p w14:paraId="1F3CD9AB">
            <w:pPr>
              <w:rPr>
                <w:rFonts w:ascii="Arial"/>
                <w:sz w:val="21"/>
              </w:rPr>
            </w:pPr>
          </w:p>
        </w:tc>
      </w:tr>
      <w:tr w14:paraId="6AB7B4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945" w:type="dxa"/>
            <w:gridSpan w:val="2"/>
            <w:vMerge w:val="continue"/>
            <w:tcBorders>
              <w:top w:val="nil"/>
              <w:bottom w:val="nil"/>
            </w:tcBorders>
            <w:textDirection w:val="tbRlV"/>
            <w:vAlign w:val="top"/>
          </w:tcPr>
          <w:p w14:paraId="507BDDDB">
            <w:pPr>
              <w:rPr>
                <w:rFonts w:ascii="Arial"/>
                <w:sz w:val="21"/>
              </w:rPr>
            </w:pPr>
          </w:p>
        </w:tc>
        <w:tc>
          <w:tcPr>
            <w:tcW w:w="1619" w:type="dxa"/>
            <w:vMerge w:val="continue"/>
            <w:tcBorders>
              <w:top w:val="nil"/>
              <w:bottom w:val="nil"/>
            </w:tcBorders>
            <w:vAlign w:val="top"/>
          </w:tcPr>
          <w:p w14:paraId="760EE71F">
            <w:pPr>
              <w:rPr>
                <w:rFonts w:ascii="Arial"/>
                <w:sz w:val="21"/>
              </w:rPr>
            </w:pPr>
          </w:p>
        </w:tc>
        <w:tc>
          <w:tcPr>
            <w:tcW w:w="2131" w:type="dxa"/>
            <w:vMerge w:val="continue"/>
            <w:tcBorders>
              <w:top w:val="nil"/>
              <w:bottom w:val="nil"/>
            </w:tcBorders>
            <w:vAlign w:val="top"/>
          </w:tcPr>
          <w:p w14:paraId="30161521">
            <w:pPr>
              <w:rPr>
                <w:rFonts w:ascii="Arial"/>
                <w:sz w:val="21"/>
              </w:rPr>
            </w:pPr>
          </w:p>
        </w:tc>
        <w:tc>
          <w:tcPr>
            <w:tcW w:w="5934" w:type="dxa"/>
            <w:vAlign w:val="top"/>
          </w:tcPr>
          <w:p w14:paraId="0C440E8A">
            <w:pPr>
              <w:rPr>
                <w:rFonts w:ascii="Arial"/>
                <w:sz w:val="21"/>
              </w:rPr>
            </w:pPr>
          </w:p>
        </w:tc>
        <w:tc>
          <w:tcPr>
            <w:tcW w:w="1139" w:type="dxa"/>
            <w:vAlign w:val="top"/>
          </w:tcPr>
          <w:p w14:paraId="14E99BD3">
            <w:pPr>
              <w:rPr>
                <w:rFonts w:ascii="Arial"/>
                <w:sz w:val="21"/>
              </w:rPr>
            </w:pPr>
          </w:p>
        </w:tc>
        <w:tc>
          <w:tcPr>
            <w:tcW w:w="1169" w:type="dxa"/>
            <w:vMerge w:val="continue"/>
            <w:tcBorders>
              <w:top w:val="nil"/>
              <w:bottom w:val="nil"/>
            </w:tcBorders>
            <w:vAlign w:val="top"/>
          </w:tcPr>
          <w:p w14:paraId="63D9DC15">
            <w:pPr>
              <w:rPr>
                <w:rFonts w:ascii="Arial"/>
                <w:sz w:val="21"/>
              </w:rPr>
            </w:pPr>
          </w:p>
        </w:tc>
        <w:tc>
          <w:tcPr>
            <w:tcW w:w="2784" w:type="dxa"/>
            <w:vMerge w:val="continue"/>
            <w:tcBorders>
              <w:top w:val="nil"/>
              <w:bottom w:val="nil"/>
            </w:tcBorders>
            <w:vAlign w:val="top"/>
          </w:tcPr>
          <w:p w14:paraId="7E68F618">
            <w:pPr>
              <w:rPr>
                <w:rFonts w:ascii="Arial"/>
                <w:sz w:val="21"/>
              </w:rPr>
            </w:pPr>
          </w:p>
        </w:tc>
      </w:tr>
      <w:tr w14:paraId="4D6FF2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4" w:hRule="atLeast"/>
        </w:trPr>
        <w:tc>
          <w:tcPr>
            <w:tcW w:w="945" w:type="dxa"/>
            <w:gridSpan w:val="2"/>
            <w:vMerge w:val="continue"/>
            <w:tcBorders>
              <w:top w:val="nil"/>
            </w:tcBorders>
            <w:textDirection w:val="tbRlV"/>
            <w:vAlign w:val="top"/>
          </w:tcPr>
          <w:p w14:paraId="2B556118">
            <w:pPr>
              <w:rPr>
                <w:rFonts w:ascii="Arial"/>
                <w:sz w:val="21"/>
              </w:rPr>
            </w:pPr>
          </w:p>
        </w:tc>
        <w:tc>
          <w:tcPr>
            <w:tcW w:w="1619" w:type="dxa"/>
            <w:vMerge w:val="continue"/>
            <w:tcBorders>
              <w:top w:val="nil"/>
            </w:tcBorders>
            <w:vAlign w:val="top"/>
          </w:tcPr>
          <w:p w14:paraId="2CCFFB10">
            <w:pPr>
              <w:rPr>
                <w:rFonts w:ascii="Arial"/>
                <w:sz w:val="21"/>
              </w:rPr>
            </w:pPr>
          </w:p>
        </w:tc>
        <w:tc>
          <w:tcPr>
            <w:tcW w:w="2131" w:type="dxa"/>
            <w:vMerge w:val="continue"/>
            <w:tcBorders>
              <w:top w:val="nil"/>
            </w:tcBorders>
            <w:vAlign w:val="top"/>
          </w:tcPr>
          <w:p w14:paraId="76F851ED">
            <w:pPr>
              <w:rPr>
                <w:rFonts w:ascii="Arial"/>
                <w:sz w:val="21"/>
              </w:rPr>
            </w:pPr>
          </w:p>
        </w:tc>
        <w:tc>
          <w:tcPr>
            <w:tcW w:w="5934" w:type="dxa"/>
            <w:vAlign w:val="top"/>
          </w:tcPr>
          <w:p w14:paraId="74DF4072">
            <w:pPr>
              <w:rPr>
                <w:rFonts w:ascii="Arial"/>
                <w:sz w:val="21"/>
              </w:rPr>
            </w:pPr>
          </w:p>
        </w:tc>
        <w:tc>
          <w:tcPr>
            <w:tcW w:w="1139" w:type="dxa"/>
            <w:vAlign w:val="top"/>
          </w:tcPr>
          <w:p w14:paraId="72656C6E">
            <w:pPr>
              <w:rPr>
                <w:rFonts w:ascii="Arial"/>
                <w:sz w:val="21"/>
              </w:rPr>
            </w:pPr>
          </w:p>
        </w:tc>
        <w:tc>
          <w:tcPr>
            <w:tcW w:w="1169" w:type="dxa"/>
            <w:vMerge w:val="continue"/>
            <w:tcBorders>
              <w:top w:val="nil"/>
            </w:tcBorders>
            <w:vAlign w:val="top"/>
          </w:tcPr>
          <w:p w14:paraId="2E664488">
            <w:pPr>
              <w:rPr>
                <w:rFonts w:ascii="Arial"/>
                <w:sz w:val="21"/>
              </w:rPr>
            </w:pPr>
          </w:p>
        </w:tc>
        <w:tc>
          <w:tcPr>
            <w:tcW w:w="2784" w:type="dxa"/>
            <w:vMerge w:val="continue"/>
            <w:tcBorders>
              <w:top w:val="nil"/>
            </w:tcBorders>
            <w:vAlign w:val="top"/>
          </w:tcPr>
          <w:p w14:paraId="533BE718">
            <w:pPr>
              <w:rPr>
                <w:rFonts w:ascii="Arial"/>
                <w:sz w:val="21"/>
              </w:rPr>
            </w:pPr>
          </w:p>
        </w:tc>
      </w:tr>
      <w:tr w14:paraId="3A607C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15721" w:type="dxa"/>
            <w:gridSpan w:val="8"/>
            <w:vAlign w:val="top"/>
          </w:tcPr>
          <w:p w14:paraId="69C878AC">
            <w:pPr>
              <w:pStyle w:val="6"/>
              <w:spacing w:before="205" w:line="224" w:lineRule="auto"/>
              <w:ind w:left="676"/>
              <w:rPr>
                <w:rFonts w:hint="default"/>
                <w:sz w:val="20"/>
                <w:szCs w:val="20"/>
                <w:lang w:val="en-US"/>
              </w:rPr>
            </w:pPr>
            <w:r>
              <w:rPr>
                <w:spacing w:val="6"/>
                <w:sz w:val="20"/>
                <w:szCs w:val="20"/>
              </w:rPr>
              <w:t>服务机构：</w:t>
            </w:r>
            <w:r>
              <w:rPr>
                <w:spacing w:val="67"/>
                <w:sz w:val="20"/>
                <w:szCs w:val="20"/>
              </w:rPr>
              <w:t xml:space="preserve"> </w:t>
            </w:r>
            <w:r>
              <w:rPr>
                <w:rFonts w:hint="eastAsia"/>
                <w:spacing w:val="6"/>
                <w:sz w:val="20"/>
                <w:szCs w:val="20"/>
                <w:lang w:eastAsia="zh-CN"/>
              </w:rPr>
              <w:t>祥符区行政审批办公室</w:t>
            </w:r>
            <w:r>
              <w:rPr>
                <w:spacing w:val="6"/>
                <w:sz w:val="20"/>
                <w:szCs w:val="20"/>
              </w:rPr>
              <w:t xml:space="preserve"> </w:t>
            </w:r>
            <w:r>
              <w:rPr>
                <w:rFonts w:hint="eastAsia"/>
                <w:spacing w:val="6"/>
                <w:sz w:val="20"/>
                <w:szCs w:val="20"/>
                <w:lang w:eastAsia="zh-CN"/>
              </w:rPr>
              <w:t xml:space="preserve">服务电话：0371-26669853 </w:t>
            </w:r>
            <w:r>
              <w:rPr>
                <w:spacing w:val="6"/>
                <w:sz w:val="20"/>
                <w:szCs w:val="20"/>
              </w:rPr>
              <w:t xml:space="preserve"> 服务地点：</w:t>
            </w:r>
            <w:r>
              <w:rPr>
                <w:spacing w:val="-39"/>
                <w:sz w:val="20"/>
                <w:szCs w:val="20"/>
              </w:rPr>
              <w:t xml:space="preserve"> </w:t>
            </w:r>
            <w:r>
              <w:rPr>
                <w:rFonts w:hint="eastAsia"/>
                <w:spacing w:val="6"/>
                <w:sz w:val="20"/>
                <w:szCs w:val="20"/>
                <w:lang w:eastAsia="zh-CN"/>
              </w:rPr>
              <w:t>祥符区市民之家4楼</w:t>
            </w:r>
            <w:r>
              <w:rPr>
                <w:rFonts w:hint="eastAsia"/>
                <w:spacing w:val="6"/>
                <w:sz w:val="20"/>
                <w:szCs w:val="20"/>
                <w:lang w:val="en-US" w:eastAsia="zh-CN"/>
              </w:rPr>
              <w:t>=555555</w:t>
            </w:r>
          </w:p>
        </w:tc>
      </w:tr>
    </w:tbl>
    <w:p w14:paraId="4C02F968">
      <w:pPr>
        <w:pStyle w:val="2"/>
      </w:pPr>
    </w:p>
    <w:p w14:paraId="311E712F">
      <w:pPr>
        <w:sectPr>
          <w:footerReference r:id="rId21" w:type="default"/>
          <w:pgSz w:w="16839" w:h="11906"/>
          <w:pgMar w:top="1012" w:right="412" w:bottom="1213" w:left="694" w:header="0" w:footer="937" w:gutter="0"/>
          <w:cols w:space="720" w:num="1"/>
        </w:sectPr>
      </w:pPr>
    </w:p>
    <w:p w14:paraId="5161DD6B">
      <w:pPr>
        <w:spacing w:before="2"/>
      </w:pPr>
    </w:p>
    <w:p w14:paraId="44004785">
      <w:pPr>
        <w:spacing w:before="2"/>
      </w:pPr>
    </w:p>
    <w:p w14:paraId="1EAEBDBC">
      <w:pPr>
        <w:spacing w:before="1"/>
      </w:pPr>
    </w:p>
    <w:p w14:paraId="073567D6">
      <w:pPr>
        <w:spacing w:before="1"/>
      </w:pPr>
    </w:p>
    <w:p w14:paraId="0505D518">
      <w:pPr>
        <w:spacing w:before="1"/>
      </w:pPr>
    </w:p>
    <w:tbl>
      <w:tblPr>
        <w:tblStyle w:val="5"/>
        <w:tblW w:w="15721"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5"/>
        <w:gridCol w:w="1619"/>
        <w:gridCol w:w="4361"/>
        <w:gridCol w:w="3704"/>
        <w:gridCol w:w="1139"/>
        <w:gridCol w:w="1169"/>
        <w:gridCol w:w="2784"/>
      </w:tblGrid>
      <w:tr w14:paraId="76D9CB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2" w:hRule="atLeast"/>
        </w:trPr>
        <w:tc>
          <w:tcPr>
            <w:tcW w:w="945" w:type="dxa"/>
            <w:tcBorders>
              <w:top w:val="single" w:color="000000" w:sz="6" w:space="0"/>
              <w:left w:val="single" w:color="000000" w:sz="6" w:space="0"/>
              <w:right w:val="single" w:color="000000" w:sz="6" w:space="0"/>
            </w:tcBorders>
            <w:vAlign w:val="top"/>
          </w:tcPr>
          <w:p w14:paraId="105B83A0">
            <w:pPr>
              <w:spacing w:before="104" w:line="228" w:lineRule="auto"/>
              <w:ind w:left="259"/>
              <w:rPr>
                <w:rFonts w:ascii="宋体" w:hAnsi="宋体" w:eastAsia="宋体" w:cs="宋体"/>
                <w:sz w:val="20"/>
                <w:szCs w:val="20"/>
              </w:rPr>
            </w:pPr>
            <w:r>
              <w:rPr>
                <w:rFonts w:ascii="宋体" w:hAnsi="宋体" w:eastAsia="宋体" w:cs="宋体"/>
                <w:b/>
                <w:bCs/>
                <w:spacing w:val="3"/>
                <w:sz w:val="20"/>
                <w:szCs w:val="20"/>
              </w:rPr>
              <w:t>职权</w:t>
            </w:r>
          </w:p>
          <w:p w14:paraId="24F7BAFA">
            <w:pPr>
              <w:spacing w:before="65" w:line="228" w:lineRule="auto"/>
              <w:ind w:left="258"/>
              <w:rPr>
                <w:rFonts w:ascii="宋体" w:hAnsi="宋体" w:eastAsia="宋体" w:cs="宋体"/>
                <w:sz w:val="20"/>
                <w:szCs w:val="20"/>
              </w:rPr>
            </w:pPr>
            <w:r>
              <w:rPr>
                <w:rFonts w:ascii="宋体" w:hAnsi="宋体" w:eastAsia="宋体" w:cs="宋体"/>
                <w:b/>
                <w:bCs/>
                <w:spacing w:val="3"/>
                <w:sz w:val="20"/>
                <w:szCs w:val="20"/>
              </w:rPr>
              <w:t>类别</w:t>
            </w:r>
          </w:p>
        </w:tc>
        <w:tc>
          <w:tcPr>
            <w:tcW w:w="1619" w:type="dxa"/>
            <w:tcBorders>
              <w:top w:val="single" w:color="000000" w:sz="6" w:space="0"/>
              <w:left w:val="single" w:color="000000" w:sz="6" w:space="0"/>
              <w:right w:val="single" w:color="000000" w:sz="6" w:space="0"/>
            </w:tcBorders>
            <w:vAlign w:val="top"/>
          </w:tcPr>
          <w:p w14:paraId="0A532660">
            <w:pPr>
              <w:spacing w:before="260" w:line="228" w:lineRule="auto"/>
              <w:ind w:left="382"/>
              <w:rPr>
                <w:rFonts w:ascii="宋体" w:hAnsi="宋体" w:eastAsia="宋体" w:cs="宋体"/>
                <w:sz w:val="20"/>
                <w:szCs w:val="20"/>
              </w:rPr>
            </w:pPr>
            <w:r>
              <w:rPr>
                <w:rFonts w:ascii="宋体" w:hAnsi="宋体" w:eastAsia="宋体" w:cs="宋体"/>
                <w:b/>
                <w:bCs/>
                <w:spacing w:val="6"/>
                <w:sz w:val="20"/>
                <w:szCs w:val="20"/>
              </w:rPr>
              <w:t>职权名称</w:t>
            </w:r>
          </w:p>
        </w:tc>
        <w:tc>
          <w:tcPr>
            <w:tcW w:w="4361" w:type="dxa"/>
            <w:tcBorders>
              <w:top w:val="single" w:color="000000" w:sz="6" w:space="0"/>
              <w:left w:val="single" w:color="000000" w:sz="6" w:space="0"/>
              <w:right w:val="single" w:color="000000" w:sz="6" w:space="0"/>
            </w:tcBorders>
            <w:vAlign w:val="top"/>
          </w:tcPr>
          <w:p w14:paraId="0A770D11">
            <w:pPr>
              <w:spacing w:before="259" w:line="228" w:lineRule="auto"/>
              <w:ind w:left="1760"/>
              <w:rPr>
                <w:rFonts w:ascii="宋体" w:hAnsi="宋体" w:eastAsia="宋体" w:cs="宋体"/>
                <w:sz w:val="20"/>
                <w:szCs w:val="20"/>
              </w:rPr>
            </w:pPr>
            <w:r>
              <w:rPr>
                <w:rFonts w:ascii="宋体" w:hAnsi="宋体" w:eastAsia="宋体" w:cs="宋体"/>
                <w:b/>
                <w:bCs/>
                <w:spacing w:val="5"/>
                <w:sz w:val="20"/>
                <w:szCs w:val="20"/>
              </w:rPr>
              <w:t>实施依据</w:t>
            </w:r>
          </w:p>
        </w:tc>
        <w:tc>
          <w:tcPr>
            <w:tcW w:w="3704" w:type="dxa"/>
            <w:tcBorders>
              <w:left w:val="single" w:color="000000" w:sz="6" w:space="0"/>
            </w:tcBorders>
            <w:vAlign w:val="top"/>
          </w:tcPr>
          <w:p w14:paraId="171721E4">
            <w:pPr>
              <w:spacing w:before="260" w:line="228" w:lineRule="auto"/>
              <w:ind w:left="805"/>
              <w:rPr>
                <w:rFonts w:ascii="宋体" w:hAnsi="宋体" w:eastAsia="宋体" w:cs="宋体"/>
                <w:sz w:val="20"/>
                <w:szCs w:val="20"/>
              </w:rPr>
            </w:pPr>
            <w:r>
              <w:rPr>
                <w:rFonts w:ascii="宋体" w:hAnsi="宋体" w:eastAsia="宋体" w:cs="宋体"/>
                <w:b/>
                <w:bCs/>
                <w:spacing w:val="5"/>
                <w:sz w:val="20"/>
                <w:szCs w:val="20"/>
              </w:rPr>
              <w:t>责任事项（岗位责任）</w:t>
            </w:r>
          </w:p>
        </w:tc>
        <w:tc>
          <w:tcPr>
            <w:tcW w:w="1139" w:type="dxa"/>
            <w:vAlign w:val="top"/>
          </w:tcPr>
          <w:p w14:paraId="47CDCDBF">
            <w:pPr>
              <w:spacing w:before="260" w:line="228" w:lineRule="auto"/>
              <w:ind w:left="155"/>
              <w:rPr>
                <w:rFonts w:ascii="宋体" w:hAnsi="宋体" w:eastAsia="宋体" w:cs="宋体"/>
                <w:sz w:val="20"/>
                <w:szCs w:val="20"/>
              </w:rPr>
            </w:pPr>
            <w:r>
              <w:rPr>
                <w:rFonts w:ascii="宋体" w:hAnsi="宋体" w:eastAsia="宋体" w:cs="宋体"/>
                <w:b/>
                <w:bCs/>
                <w:spacing w:val="5"/>
                <w:sz w:val="20"/>
                <w:szCs w:val="20"/>
              </w:rPr>
              <w:t>办理期限</w:t>
            </w:r>
          </w:p>
        </w:tc>
        <w:tc>
          <w:tcPr>
            <w:tcW w:w="1169" w:type="dxa"/>
            <w:vAlign w:val="top"/>
          </w:tcPr>
          <w:p w14:paraId="1335B183">
            <w:pPr>
              <w:spacing w:before="260" w:line="228" w:lineRule="auto"/>
              <w:ind w:left="176"/>
              <w:rPr>
                <w:rFonts w:ascii="宋体" w:hAnsi="宋体" w:eastAsia="宋体" w:cs="宋体"/>
                <w:sz w:val="20"/>
                <w:szCs w:val="20"/>
              </w:rPr>
            </w:pPr>
            <w:r>
              <w:rPr>
                <w:rFonts w:ascii="宋体" w:hAnsi="宋体" w:eastAsia="宋体" w:cs="宋体"/>
                <w:b/>
                <w:bCs/>
                <w:spacing w:val="4"/>
                <w:sz w:val="20"/>
                <w:szCs w:val="20"/>
              </w:rPr>
              <w:t>收费情况</w:t>
            </w:r>
          </w:p>
        </w:tc>
        <w:tc>
          <w:tcPr>
            <w:tcW w:w="2784" w:type="dxa"/>
            <w:vAlign w:val="top"/>
          </w:tcPr>
          <w:p w14:paraId="09DD1CD3">
            <w:pPr>
              <w:spacing w:before="260" w:line="228" w:lineRule="auto"/>
              <w:ind w:left="975"/>
              <w:rPr>
                <w:rFonts w:ascii="宋体" w:hAnsi="宋体" w:eastAsia="宋体" w:cs="宋体"/>
                <w:sz w:val="20"/>
                <w:szCs w:val="20"/>
              </w:rPr>
            </w:pPr>
            <w:r>
              <w:rPr>
                <w:rFonts w:ascii="宋体" w:hAnsi="宋体" w:eastAsia="宋体" w:cs="宋体"/>
                <w:b/>
                <w:bCs/>
                <w:spacing w:val="6"/>
                <w:sz w:val="20"/>
                <w:szCs w:val="20"/>
              </w:rPr>
              <w:t>违法责任</w:t>
            </w:r>
          </w:p>
        </w:tc>
      </w:tr>
      <w:tr w14:paraId="088B09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945" w:type="dxa"/>
            <w:vMerge w:val="restart"/>
            <w:tcBorders>
              <w:bottom w:val="nil"/>
            </w:tcBorders>
            <w:textDirection w:val="tbRlV"/>
            <w:vAlign w:val="top"/>
          </w:tcPr>
          <w:p w14:paraId="3F4BF300">
            <w:pPr>
              <w:spacing w:line="299" w:lineRule="auto"/>
              <w:rPr>
                <w:rFonts w:ascii="Arial"/>
                <w:sz w:val="21"/>
              </w:rPr>
            </w:pPr>
          </w:p>
          <w:p w14:paraId="1647F538">
            <w:pPr>
              <w:pStyle w:val="6"/>
              <w:spacing w:before="64" w:line="213" w:lineRule="auto"/>
              <w:ind w:left="2141"/>
              <w:rPr>
                <w:sz w:val="19"/>
                <w:szCs w:val="19"/>
              </w:rPr>
            </w:pPr>
            <w:r>
              <w:rPr>
                <w:spacing w:val="8"/>
                <w:sz w:val="19"/>
                <w:szCs w:val="19"/>
              </w:rPr>
              <w:t>行</w:t>
            </w:r>
            <w:r>
              <w:rPr>
                <w:spacing w:val="18"/>
                <w:sz w:val="19"/>
                <w:szCs w:val="19"/>
              </w:rPr>
              <w:t xml:space="preserve"> </w:t>
            </w:r>
            <w:r>
              <w:rPr>
                <w:spacing w:val="8"/>
                <w:sz w:val="19"/>
                <w:szCs w:val="19"/>
              </w:rPr>
              <w:t>政</w:t>
            </w:r>
            <w:r>
              <w:rPr>
                <w:spacing w:val="19"/>
                <w:sz w:val="19"/>
                <w:szCs w:val="19"/>
              </w:rPr>
              <w:t xml:space="preserve"> </w:t>
            </w:r>
            <w:r>
              <w:rPr>
                <w:spacing w:val="8"/>
                <w:sz w:val="19"/>
                <w:szCs w:val="19"/>
              </w:rPr>
              <w:t>许</w:t>
            </w:r>
            <w:r>
              <w:rPr>
                <w:spacing w:val="19"/>
                <w:sz w:val="19"/>
                <w:szCs w:val="19"/>
              </w:rPr>
              <w:t xml:space="preserve"> </w:t>
            </w:r>
            <w:r>
              <w:rPr>
                <w:spacing w:val="8"/>
                <w:sz w:val="19"/>
                <w:szCs w:val="19"/>
              </w:rPr>
              <w:t>可</w:t>
            </w:r>
            <w:r>
              <w:rPr>
                <w:spacing w:val="19"/>
                <w:sz w:val="19"/>
                <w:szCs w:val="19"/>
              </w:rPr>
              <w:t xml:space="preserve"> </w:t>
            </w:r>
            <w:r>
              <w:rPr>
                <w:spacing w:val="8"/>
                <w:sz w:val="19"/>
                <w:szCs w:val="19"/>
              </w:rPr>
              <w:t>类</w:t>
            </w:r>
          </w:p>
        </w:tc>
        <w:tc>
          <w:tcPr>
            <w:tcW w:w="1619" w:type="dxa"/>
            <w:vMerge w:val="restart"/>
            <w:tcBorders>
              <w:bottom w:val="nil"/>
            </w:tcBorders>
            <w:vAlign w:val="top"/>
          </w:tcPr>
          <w:p w14:paraId="56F0D85B">
            <w:pPr>
              <w:spacing w:line="245" w:lineRule="auto"/>
              <w:rPr>
                <w:rFonts w:ascii="Arial"/>
                <w:sz w:val="21"/>
              </w:rPr>
            </w:pPr>
          </w:p>
          <w:p w14:paraId="2964F259">
            <w:pPr>
              <w:spacing w:line="245" w:lineRule="auto"/>
              <w:rPr>
                <w:rFonts w:ascii="Arial"/>
                <w:sz w:val="21"/>
              </w:rPr>
            </w:pPr>
          </w:p>
          <w:p w14:paraId="6D1D4276">
            <w:pPr>
              <w:spacing w:line="245" w:lineRule="auto"/>
              <w:rPr>
                <w:rFonts w:ascii="Arial"/>
                <w:sz w:val="21"/>
              </w:rPr>
            </w:pPr>
          </w:p>
          <w:p w14:paraId="22270D0B">
            <w:pPr>
              <w:spacing w:line="246" w:lineRule="auto"/>
              <w:rPr>
                <w:rFonts w:ascii="Arial"/>
                <w:sz w:val="21"/>
              </w:rPr>
            </w:pPr>
          </w:p>
          <w:p w14:paraId="348ED9E3">
            <w:pPr>
              <w:spacing w:line="246" w:lineRule="auto"/>
              <w:rPr>
                <w:rFonts w:ascii="Arial"/>
                <w:sz w:val="21"/>
              </w:rPr>
            </w:pPr>
          </w:p>
          <w:p w14:paraId="21B92C6E">
            <w:pPr>
              <w:spacing w:line="246" w:lineRule="auto"/>
              <w:rPr>
                <w:rFonts w:ascii="Arial"/>
                <w:sz w:val="21"/>
              </w:rPr>
            </w:pPr>
          </w:p>
          <w:p w14:paraId="3001A592">
            <w:pPr>
              <w:spacing w:line="246" w:lineRule="auto"/>
              <w:rPr>
                <w:rFonts w:ascii="Arial"/>
                <w:sz w:val="21"/>
              </w:rPr>
            </w:pPr>
          </w:p>
          <w:p w14:paraId="63139BD8">
            <w:pPr>
              <w:spacing w:line="246" w:lineRule="auto"/>
              <w:rPr>
                <w:rFonts w:ascii="Arial"/>
                <w:sz w:val="21"/>
              </w:rPr>
            </w:pPr>
          </w:p>
          <w:p w14:paraId="75EF8763">
            <w:pPr>
              <w:spacing w:line="246" w:lineRule="auto"/>
              <w:rPr>
                <w:rFonts w:ascii="Arial"/>
                <w:sz w:val="21"/>
              </w:rPr>
            </w:pPr>
          </w:p>
          <w:p w14:paraId="2EDD6491">
            <w:pPr>
              <w:pStyle w:val="6"/>
              <w:spacing w:before="65" w:line="289" w:lineRule="auto"/>
              <w:ind w:left="102" w:right="112" w:firstLine="16"/>
              <w:jc w:val="both"/>
              <w:rPr>
                <w:sz w:val="20"/>
                <w:szCs w:val="20"/>
              </w:rPr>
            </w:pPr>
            <w:r>
              <w:rPr>
                <w:spacing w:val="5"/>
                <w:sz w:val="20"/>
                <w:szCs w:val="20"/>
              </w:rPr>
              <w:t>14.食品（含保</w:t>
            </w:r>
            <w:r>
              <w:rPr>
                <w:spacing w:val="-1"/>
                <w:sz w:val="20"/>
                <w:szCs w:val="20"/>
              </w:rPr>
              <w:t>健食品）经营许</w:t>
            </w:r>
            <w:r>
              <w:rPr>
                <w:spacing w:val="4"/>
                <w:sz w:val="20"/>
                <w:szCs w:val="20"/>
              </w:rPr>
              <w:t>可</w:t>
            </w:r>
          </w:p>
        </w:tc>
        <w:tc>
          <w:tcPr>
            <w:tcW w:w="4361" w:type="dxa"/>
            <w:vMerge w:val="restart"/>
            <w:tcBorders>
              <w:bottom w:val="nil"/>
            </w:tcBorders>
            <w:vAlign w:val="top"/>
          </w:tcPr>
          <w:p w14:paraId="04CA89E6">
            <w:pPr>
              <w:spacing w:line="306" w:lineRule="auto"/>
              <w:rPr>
                <w:rFonts w:ascii="Arial"/>
                <w:sz w:val="21"/>
              </w:rPr>
            </w:pPr>
          </w:p>
          <w:p w14:paraId="60FA610B">
            <w:pPr>
              <w:spacing w:line="306" w:lineRule="auto"/>
              <w:rPr>
                <w:rFonts w:ascii="Arial"/>
                <w:sz w:val="21"/>
              </w:rPr>
            </w:pPr>
          </w:p>
          <w:p w14:paraId="0D8F3FBA">
            <w:pPr>
              <w:pStyle w:val="6"/>
              <w:spacing w:before="61" w:line="303" w:lineRule="auto"/>
              <w:ind w:left="103" w:right="107"/>
              <w:rPr>
                <w:sz w:val="19"/>
                <w:szCs w:val="19"/>
              </w:rPr>
            </w:pPr>
            <w:r>
              <w:rPr>
                <w:spacing w:val="4"/>
                <w:sz w:val="19"/>
                <w:szCs w:val="19"/>
              </w:rPr>
              <w:t>《中华人民共和国食品安全法》（</w:t>
            </w:r>
            <w:r>
              <w:rPr>
                <w:spacing w:val="-40"/>
                <w:sz w:val="19"/>
                <w:szCs w:val="19"/>
              </w:rPr>
              <w:t xml:space="preserve"> </w:t>
            </w:r>
            <w:r>
              <w:rPr>
                <w:spacing w:val="4"/>
                <w:sz w:val="19"/>
                <w:szCs w:val="19"/>
              </w:rPr>
              <w:t>2015</w:t>
            </w:r>
            <w:r>
              <w:rPr>
                <w:spacing w:val="-33"/>
                <w:sz w:val="19"/>
                <w:szCs w:val="19"/>
              </w:rPr>
              <w:t xml:space="preserve"> </w:t>
            </w:r>
            <w:r>
              <w:rPr>
                <w:spacing w:val="4"/>
                <w:sz w:val="19"/>
                <w:szCs w:val="19"/>
              </w:rPr>
              <w:t>年</w:t>
            </w:r>
            <w:r>
              <w:rPr>
                <w:spacing w:val="-30"/>
                <w:sz w:val="19"/>
                <w:szCs w:val="19"/>
              </w:rPr>
              <w:t xml:space="preserve"> </w:t>
            </w:r>
            <w:r>
              <w:rPr>
                <w:spacing w:val="4"/>
                <w:sz w:val="19"/>
                <w:szCs w:val="19"/>
              </w:rPr>
              <w:t>4</w:t>
            </w:r>
            <w:r>
              <w:rPr>
                <w:spacing w:val="-27"/>
                <w:sz w:val="19"/>
                <w:szCs w:val="19"/>
              </w:rPr>
              <w:t xml:space="preserve"> </w:t>
            </w:r>
            <w:r>
              <w:rPr>
                <w:spacing w:val="4"/>
                <w:sz w:val="19"/>
                <w:szCs w:val="19"/>
              </w:rPr>
              <w:t>月</w:t>
            </w:r>
            <w:r>
              <w:rPr>
                <w:sz w:val="19"/>
                <w:szCs w:val="19"/>
              </w:rPr>
              <w:t xml:space="preserve"> </w:t>
            </w:r>
            <w:r>
              <w:rPr>
                <w:spacing w:val="5"/>
                <w:sz w:val="19"/>
                <w:szCs w:val="19"/>
              </w:rPr>
              <w:t>24 日主席令第二十一号）第三十五条：</w:t>
            </w:r>
            <w:r>
              <w:rPr>
                <w:spacing w:val="-55"/>
                <w:sz w:val="19"/>
                <w:szCs w:val="19"/>
              </w:rPr>
              <w:t xml:space="preserve"> </w:t>
            </w:r>
            <w:r>
              <w:rPr>
                <w:spacing w:val="4"/>
                <w:sz w:val="19"/>
                <w:szCs w:val="19"/>
              </w:rPr>
              <w:t>国家对</w:t>
            </w:r>
            <w:r>
              <w:rPr>
                <w:spacing w:val="7"/>
                <w:sz w:val="19"/>
                <w:szCs w:val="19"/>
              </w:rPr>
              <w:t>食品生产经营实行许可制度。从事食品生产、食品销售、餐饮服务，应当依法取得许可。但是，销售食用农产品，不需要取得许可。县级以上地方人民政府食品药品监督管理部门应当依照《中华人民共和国行政许可法》的规定，审核申请人</w:t>
            </w:r>
            <w:r>
              <w:rPr>
                <w:spacing w:val="9"/>
                <w:sz w:val="19"/>
                <w:szCs w:val="19"/>
              </w:rPr>
              <w:t>提交的本法第三十三条第一款第一项至第四项</w:t>
            </w:r>
            <w:r>
              <w:rPr>
                <w:spacing w:val="7"/>
                <w:sz w:val="19"/>
                <w:szCs w:val="19"/>
              </w:rPr>
              <w:t>规定要求的相关资料，必要时对申请人的生产经营场所进行现场核查；对符合规定条件的，准予许可；对不符合规定条件的，不予许可并书面说</w:t>
            </w:r>
            <w:r>
              <w:rPr>
                <w:spacing w:val="6"/>
                <w:sz w:val="19"/>
                <w:szCs w:val="19"/>
              </w:rPr>
              <w:t>明理由。</w:t>
            </w:r>
          </w:p>
        </w:tc>
        <w:tc>
          <w:tcPr>
            <w:tcW w:w="3704" w:type="dxa"/>
            <w:vAlign w:val="top"/>
          </w:tcPr>
          <w:p w14:paraId="0FA324F7">
            <w:pPr>
              <w:pStyle w:val="6"/>
              <w:spacing w:before="60" w:line="287" w:lineRule="auto"/>
              <w:ind w:left="111" w:right="64" w:firstLine="12"/>
              <w:jc w:val="both"/>
              <w:rPr>
                <w:sz w:val="19"/>
                <w:szCs w:val="19"/>
              </w:rPr>
            </w:pPr>
            <w:r>
              <w:rPr>
                <w:rFonts w:hint="eastAsia"/>
                <w:spacing w:val="-1"/>
                <w:sz w:val="19"/>
                <w:szCs w:val="19"/>
                <w:lang w:eastAsia="zh-CN"/>
              </w:rPr>
              <w:t>1.</w:t>
            </w:r>
            <w:r>
              <w:rPr>
                <w:spacing w:val="-1"/>
                <w:sz w:val="19"/>
                <w:szCs w:val="19"/>
              </w:rPr>
              <w:t>受理责任：公示依法应当提交的材料；</w:t>
            </w:r>
            <w:r>
              <w:rPr>
                <w:spacing w:val="14"/>
                <w:sz w:val="19"/>
                <w:szCs w:val="19"/>
              </w:rPr>
              <w:t>一次性告知补正材料；依法受理或不予</w:t>
            </w:r>
            <w:r>
              <w:rPr>
                <w:spacing w:val="12"/>
                <w:sz w:val="19"/>
                <w:szCs w:val="19"/>
              </w:rPr>
              <w:t>受理（不予受理应告知理由）。</w:t>
            </w:r>
            <w:r>
              <w:rPr>
                <w:spacing w:val="-51"/>
                <w:sz w:val="19"/>
                <w:szCs w:val="19"/>
              </w:rPr>
              <w:t xml:space="preserve"> </w:t>
            </w:r>
            <w:r>
              <w:rPr>
                <w:spacing w:val="12"/>
                <w:sz w:val="19"/>
                <w:szCs w:val="19"/>
              </w:rPr>
              <w:t>告知对</w:t>
            </w:r>
            <w:r>
              <w:rPr>
                <w:spacing w:val="8"/>
                <w:sz w:val="19"/>
                <w:szCs w:val="19"/>
              </w:rPr>
              <w:t>其经营场所核查</w:t>
            </w:r>
          </w:p>
        </w:tc>
        <w:tc>
          <w:tcPr>
            <w:tcW w:w="1139" w:type="dxa"/>
            <w:vAlign w:val="top"/>
          </w:tcPr>
          <w:p w14:paraId="4DA49FCA">
            <w:pPr>
              <w:spacing w:line="475" w:lineRule="auto"/>
              <w:rPr>
                <w:rFonts w:ascii="Arial"/>
                <w:sz w:val="21"/>
              </w:rPr>
            </w:pPr>
          </w:p>
          <w:p w14:paraId="3D95A67A">
            <w:pPr>
              <w:pStyle w:val="6"/>
              <w:spacing w:before="62" w:line="231" w:lineRule="auto"/>
              <w:ind w:left="412"/>
              <w:rPr>
                <w:sz w:val="19"/>
                <w:szCs w:val="19"/>
              </w:rPr>
            </w:pPr>
            <w:r>
              <w:rPr>
                <w:spacing w:val="-9"/>
                <w:sz w:val="19"/>
                <w:szCs w:val="19"/>
              </w:rPr>
              <w:t>0</w:t>
            </w:r>
            <w:r>
              <w:rPr>
                <w:spacing w:val="1"/>
                <w:sz w:val="19"/>
                <w:szCs w:val="19"/>
              </w:rPr>
              <w:t xml:space="preserve"> </w:t>
            </w:r>
            <w:r>
              <w:rPr>
                <w:spacing w:val="-9"/>
                <w:sz w:val="19"/>
                <w:szCs w:val="19"/>
              </w:rPr>
              <w:t>日</w:t>
            </w:r>
          </w:p>
        </w:tc>
        <w:tc>
          <w:tcPr>
            <w:tcW w:w="1169" w:type="dxa"/>
            <w:vMerge w:val="restart"/>
            <w:tcBorders>
              <w:bottom w:val="nil"/>
            </w:tcBorders>
            <w:vAlign w:val="top"/>
          </w:tcPr>
          <w:p w14:paraId="01EA6E50">
            <w:pPr>
              <w:spacing w:line="244" w:lineRule="auto"/>
              <w:rPr>
                <w:rFonts w:ascii="Arial"/>
                <w:sz w:val="21"/>
              </w:rPr>
            </w:pPr>
          </w:p>
          <w:p w14:paraId="0C141782">
            <w:pPr>
              <w:spacing w:line="244" w:lineRule="auto"/>
              <w:rPr>
                <w:rFonts w:ascii="Arial"/>
                <w:sz w:val="21"/>
              </w:rPr>
            </w:pPr>
          </w:p>
          <w:p w14:paraId="43D0C28E">
            <w:pPr>
              <w:spacing w:line="244" w:lineRule="auto"/>
              <w:rPr>
                <w:rFonts w:ascii="Arial"/>
                <w:sz w:val="21"/>
              </w:rPr>
            </w:pPr>
          </w:p>
          <w:p w14:paraId="560B2E50">
            <w:pPr>
              <w:spacing w:line="244" w:lineRule="auto"/>
              <w:rPr>
                <w:rFonts w:ascii="Arial"/>
                <w:sz w:val="21"/>
              </w:rPr>
            </w:pPr>
          </w:p>
          <w:p w14:paraId="358857F3">
            <w:pPr>
              <w:spacing w:line="244" w:lineRule="auto"/>
              <w:rPr>
                <w:rFonts w:ascii="Arial"/>
                <w:sz w:val="21"/>
              </w:rPr>
            </w:pPr>
          </w:p>
          <w:p w14:paraId="396175A9">
            <w:pPr>
              <w:spacing w:line="244" w:lineRule="auto"/>
              <w:rPr>
                <w:rFonts w:ascii="Arial"/>
                <w:sz w:val="21"/>
              </w:rPr>
            </w:pPr>
          </w:p>
          <w:p w14:paraId="1D8D422E">
            <w:pPr>
              <w:spacing w:line="244" w:lineRule="auto"/>
              <w:rPr>
                <w:rFonts w:ascii="Arial"/>
                <w:sz w:val="21"/>
              </w:rPr>
            </w:pPr>
          </w:p>
          <w:p w14:paraId="614A0681">
            <w:pPr>
              <w:spacing w:line="244" w:lineRule="auto"/>
              <w:rPr>
                <w:rFonts w:ascii="Arial"/>
                <w:sz w:val="21"/>
              </w:rPr>
            </w:pPr>
          </w:p>
          <w:p w14:paraId="049A9EE4">
            <w:pPr>
              <w:spacing w:line="244" w:lineRule="auto"/>
              <w:rPr>
                <w:rFonts w:ascii="Arial"/>
                <w:sz w:val="21"/>
              </w:rPr>
            </w:pPr>
          </w:p>
          <w:p w14:paraId="0CC16E8B">
            <w:pPr>
              <w:spacing w:line="244" w:lineRule="auto"/>
              <w:rPr>
                <w:rFonts w:ascii="Arial"/>
                <w:sz w:val="21"/>
              </w:rPr>
            </w:pPr>
          </w:p>
          <w:p w14:paraId="2D799222">
            <w:pPr>
              <w:spacing w:line="244" w:lineRule="auto"/>
              <w:rPr>
                <w:rFonts w:ascii="Arial"/>
                <w:sz w:val="21"/>
              </w:rPr>
            </w:pPr>
          </w:p>
          <w:p w14:paraId="04231168">
            <w:pPr>
              <w:pStyle w:val="6"/>
              <w:spacing w:before="65" w:line="228" w:lineRule="auto"/>
              <w:ind w:left="494"/>
              <w:rPr>
                <w:sz w:val="20"/>
                <w:szCs w:val="20"/>
              </w:rPr>
            </w:pPr>
            <w:r>
              <w:rPr>
                <w:sz w:val="20"/>
                <w:szCs w:val="20"/>
              </w:rPr>
              <w:t>否</w:t>
            </w:r>
          </w:p>
        </w:tc>
        <w:tc>
          <w:tcPr>
            <w:tcW w:w="2784" w:type="dxa"/>
            <w:vMerge w:val="restart"/>
            <w:tcBorders>
              <w:bottom w:val="nil"/>
            </w:tcBorders>
            <w:vAlign w:val="top"/>
          </w:tcPr>
          <w:p w14:paraId="5E51AEB0">
            <w:pPr>
              <w:spacing w:line="301" w:lineRule="auto"/>
              <w:rPr>
                <w:rFonts w:ascii="Arial"/>
                <w:sz w:val="21"/>
              </w:rPr>
            </w:pPr>
          </w:p>
          <w:p w14:paraId="6102F1B6">
            <w:pPr>
              <w:spacing w:line="301" w:lineRule="auto"/>
              <w:rPr>
                <w:rFonts w:ascii="Arial"/>
                <w:sz w:val="21"/>
              </w:rPr>
            </w:pPr>
          </w:p>
          <w:p w14:paraId="0AFE0472">
            <w:pPr>
              <w:pStyle w:val="6"/>
              <w:spacing w:before="65" w:line="258" w:lineRule="auto"/>
              <w:ind w:left="110" w:right="56" w:firstLine="423"/>
              <w:jc w:val="both"/>
              <w:rPr>
                <w:sz w:val="20"/>
                <w:szCs w:val="20"/>
              </w:rPr>
            </w:pPr>
            <w:r>
              <w:rPr>
                <w:spacing w:val="8"/>
                <w:sz w:val="20"/>
                <w:szCs w:val="20"/>
              </w:rPr>
              <w:t>行政机关未履行法定职</w:t>
            </w:r>
            <w:r>
              <w:rPr>
                <w:spacing w:val="9"/>
                <w:sz w:val="20"/>
                <w:szCs w:val="20"/>
              </w:rPr>
              <w:t>责或者违法行使职权的，责</w:t>
            </w:r>
            <w:r>
              <w:rPr>
                <w:sz w:val="20"/>
                <w:szCs w:val="20"/>
              </w:rPr>
              <w:t>令限期改正；逾期不改正的，</w:t>
            </w:r>
            <w:r>
              <w:rPr>
                <w:spacing w:val="9"/>
                <w:sz w:val="20"/>
                <w:szCs w:val="20"/>
              </w:rPr>
              <w:t>给予通报批评、取消评比先</w:t>
            </w:r>
            <w:r>
              <w:rPr>
                <w:sz w:val="20"/>
                <w:szCs w:val="20"/>
              </w:rPr>
              <w:t>进资格等处理；情节严重的，</w:t>
            </w:r>
            <w:r>
              <w:rPr>
                <w:spacing w:val="9"/>
                <w:sz w:val="20"/>
                <w:szCs w:val="20"/>
              </w:rPr>
              <w:t>对直接负责的主管人员和其他直接责任人员依法给予处分；构成犯罪的，依法追究</w:t>
            </w:r>
            <w:r>
              <w:rPr>
                <w:spacing w:val="6"/>
                <w:sz w:val="20"/>
                <w:szCs w:val="20"/>
              </w:rPr>
              <w:t>刑事责任。</w:t>
            </w:r>
          </w:p>
          <w:p w14:paraId="517762B5">
            <w:pPr>
              <w:pStyle w:val="6"/>
              <w:spacing w:line="259" w:lineRule="auto"/>
              <w:ind w:left="116" w:right="153" w:firstLine="417"/>
              <w:rPr>
                <w:sz w:val="20"/>
                <w:szCs w:val="20"/>
              </w:rPr>
            </w:pPr>
            <w:r>
              <w:rPr>
                <w:spacing w:val="9"/>
                <w:sz w:val="20"/>
                <w:szCs w:val="20"/>
              </w:rPr>
              <w:t>行政执法人员未履行法</w:t>
            </w:r>
            <w:r>
              <w:rPr>
                <w:spacing w:val="8"/>
                <w:sz w:val="20"/>
                <w:szCs w:val="20"/>
              </w:rPr>
              <w:t>定职责或者违法行使职权</w:t>
            </w:r>
          </w:p>
          <w:p w14:paraId="3A03AAC0">
            <w:pPr>
              <w:pStyle w:val="6"/>
              <w:spacing w:before="2" w:line="258" w:lineRule="auto"/>
              <w:ind w:left="110" w:right="51" w:firstLine="21"/>
              <w:rPr>
                <w:sz w:val="20"/>
                <w:szCs w:val="20"/>
              </w:rPr>
            </w:pPr>
            <w:r>
              <w:rPr>
                <w:spacing w:val="7"/>
                <w:sz w:val="20"/>
                <w:szCs w:val="20"/>
              </w:rPr>
              <w:t>的，视情节轻重给予批评教</w:t>
            </w:r>
            <w:r>
              <w:rPr>
                <w:spacing w:val="9"/>
                <w:sz w:val="20"/>
                <w:szCs w:val="20"/>
              </w:rPr>
              <w:t>育、离岗培训、调离执法岗位、取消行政执法资格等处理或者依法给予处分；构成</w:t>
            </w:r>
            <w:r>
              <w:rPr>
                <w:spacing w:val="1"/>
                <w:sz w:val="20"/>
                <w:szCs w:val="20"/>
              </w:rPr>
              <w:t>犯罪的，依法追究刑事责任。</w:t>
            </w:r>
          </w:p>
        </w:tc>
      </w:tr>
      <w:tr w14:paraId="376243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945" w:type="dxa"/>
            <w:vMerge w:val="continue"/>
            <w:tcBorders>
              <w:top w:val="nil"/>
              <w:bottom w:val="nil"/>
            </w:tcBorders>
            <w:textDirection w:val="tbRlV"/>
            <w:vAlign w:val="top"/>
          </w:tcPr>
          <w:p w14:paraId="7AAC02C0">
            <w:pPr>
              <w:rPr>
                <w:rFonts w:ascii="Arial"/>
                <w:sz w:val="21"/>
              </w:rPr>
            </w:pPr>
          </w:p>
        </w:tc>
        <w:tc>
          <w:tcPr>
            <w:tcW w:w="1619" w:type="dxa"/>
            <w:vMerge w:val="continue"/>
            <w:tcBorders>
              <w:top w:val="nil"/>
              <w:bottom w:val="nil"/>
            </w:tcBorders>
            <w:vAlign w:val="top"/>
          </w:tcPr>
          <w:p w14:paraId="6A3895B1">
            <w:pPr>
              <w:rPr>
                <w:rFonts w:ascii="Arial"/>
                <w:sz w:val="21"/>
              </w:rPr>
            </w:pPr>
          </w:p>
        </w:tc>
        <w:tc>
          <w:tcPr>
            <w:tcW w:w="4361" w:type="dxa"/>
            <w:vMerge w:val="continue"/>
            <w:tcBorders>
              <w:top w:val="nil"/>
              <w:bottom w:val="nil"/>
            </w:tcBorders>
            <w:vAlign w:val="top"/>
          </w:tcPr>
          <w:p w14:paraId="5147659B">
            <w:pPr>
              <w:rPr>
                <w:rFonts w:ascii="Arial"/>
                <w:sz w:val="21"/>
              </w:rPr>
            </w:pPr>
          </w:p>
        </w:tc>
        <w:tc>
          <w:tcPr>
            <w:tcW w:w="3704" w:type="dxa"/>
            <w:vAlign w:val="top"/>
          </w:tcPr>
          <w:p w14:paraId="1DDCE483">
            <w:pPr>
              <w:spacing w:line="309" w:lineRule="auto"/>
              <w:rPr>
                <w:rFonts w:ascii="Arial"/>
                <w:sz w:val="21"/>
              </w:rPr>
            </w:pPr>
          </w:p>
          <w:p w14:paraId="393BFCC8">
            <w:pPr>
              <w:pStyle w:val="6"/>
              <w:spacing w:before="62" w:line="303" w:lineRule="auto"/>
              <w:ind w:left="111" w:right="108" w:firstLine="7"/>
              <w:rPr>
                <w:sz w:val="19"/>
                <w:szCs w:val="19"/>
              </w:rPr>
            </w:pPr>
            <w:r>
              <w:rPr>
                <w:rFonts w:hint="eastAsia"/>
                <w:spacing w:val="8"/>
                <w:sz w:val="19"/>
                <w:szCs w:val="19"/>
                <w:lang w:eastAsia="zh-CN"/>
              </w:rPr>
              <w:t>2.</w:t>
            </w:r>
            <w:r>
              <w:rPr>
                <w:spacing w:val="8"/>
                <w:sz w:val="19"/>
                <w:szCs w:val="19"/>
              </w:rPr>
              <w:t>审查责任：依据有关规定进行材料审</w:t>
            </w:r>
            <w:r>
              <w:rPr>
                <w:sz w:val="19"/>
                <w:szCs w:val="19"/>
              </w:rPr>
              <w:t>查。</w:t>
            </w:r>
          </w:p>
          <w:p w14:paraId="7467BC1B">
            <w:pPr>
              <w:pStyle w:val="6"/>
              <w:spacing w:line="225" w:lineRule="auto"/>
              <w:ind w:left="115"/>
              <w:rPr>
                <w:sz w:val="19"/>
                <w:szCs w:val="19"/>
              </w:rPr>
            </w:pPr>
            <w:r>
              <w:rPr>
                <w:spacing w:val="8"/>
                <w:sz w:val="19"/>
                <w:szCs w:val="19"/>
              </w:rPr>
              <w:t>经营场所核查合格</w:t>
            </w:r>
          </w:p>
        </w:tc>
        <w:tc>
          <w:tcPr>
            <w:tcW w:w="1139" w:type="dxa"/>
            <w:vAlign w:val="top"/>
          </w:tcPr>
          <w:p w14:paraId="04252570">
            <w:pPr>
              <w:spacing w:line="476" w:lineRule="auto"/>
              <w:rPr>
                <w:rFonts w:ascii="Arial"/>
                <w:sz w:val="21"/>
              </w:rPr>
            </w:pPr>
          </w:p>
          <w:p w14:paraId="49EFFFAD">
            <w:pPr>
              <w:pStyle w:val="6"/>
              <w:spacing w:before="62" w:line="231" w:lineRule="auto"/>
              <w:ind w:left="412"/>
              <w:rPr>
                <w:sz w:val="19"/>
                <w:szCs w:val="19"/>
              </w:rPr>
            </w:pPr>
            <w:r>
              <w:rPr>
                <w:spacing w:val="-9"/>
                <w:sz w:val="19"/>
                <w:szCs w:val="19"/>
              </w:rPr>
              <w:t>0</w:t>
            </w:r>
            <w:r>
              <w:rPr>
                <w:spacing w:val="1"/>
                <w:sz w:val="19"/>
                <w:szCs w:val="19"/>
              </w:rPr>
              <w:t xml:space="preserve"> </w:t>
            </w:r>
            <w:r>
              <w:rPr>
                <w:spacing w:val="-9"/>
                <w:sz w:val="19"/>
                <w:szCs w:val="19"/>
              </w:rPr>
              <w:t>日</w:t>
            </w:r>
          </w:p>
        </w:tc>
        <w:tc>
          <w:tcPr>
            <w:tcW w:w="1169" w:type="dxa"/>
            <w:vMerge w:val="continue"/>
            <w:tcBorders>
              <w:top w:val="nil"/>
              <w:bottom w:val="nil"/>
            </w:tcBorders>
            <w:vAlign w:val="top"/>
          </w:tcPr>
          <w:p w14:paraId="24C6466A">
            <w:pPr>
              <w:rPr>
                <w:rFonts w:ascii="Arial"/>
                <w:sz w:val="21"/>
              </w:rPr>
            </w:pPr>
          </w:p>
        </w:tc>
        <w:tc>
          <w:tcPr>
            <w:tcW w:w="2784" w:type="dxa"/>
            <w:vMerge w:val="continue"/>
            <w:tcBorders>
              <w:top w:val="nil"/>
              <w:bottom w:val="nil"/>
            </w:tcBorders>
            <w:vAlign w:val="top"/>
          </w:tcPr>
          <w:p w14:paraId="7D7F098E">
            <w:pPr>
              <w:rPr>
                <w:rFonts w:ascii="Arial"/>
                <w:sz w:val="21"/>
              </w:rPr>
            </w:pPr>
          </w:p>
        </w:tc>
      </w:tr>
      <w:tr w14:paraId="7142AC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945" w:type="dxa"/>
            <w:vMerge w:val="continue"/>
            <w:tcBorders>
              <w:top w:val="nil"/>
              <w:bottom w:val="nil"/>
            </w:tcBorders>
            <w:textDirection w:val="tbRlV"/>
            <w:vAlign w:val="top"/>
          </w:tcPr>
          <w:p w14:paraId="1D846190">
            <w:pPr>
              <w:rPr>
                <w:rFonts w:ascii="Arial"/>
                <w:sz w:val="21"/>
              </w:rPr>
            </w:pPr>
          </w:p>
        </w:tc>
        <w:tc>
          <w:tcPr>
            <w:tcW w:w="1619" w:type="dxa"/>
            <w:vMerge w:val="continue"/>
            <w:tcBorders>
              <w:top w:val="nil"/>
              <w:bottom w:val="nil"/>
            </w:tcBorders>
            <w:vAlign w:val="top"/>
          </w:tcPr>
          <w:p w14:paraId="05764EE7">
            <w:pPr>
              <w:rPr>
                <w:rFonts w:ascii="Arial"/>
                <w:sz w:val="21"/>
              </w:rPr>
            </w:pPr>
          </w:p>
        </w:tc>
        <w:tc>
          <w:tcPr>
            <w:tcW w:w="4361" w:type="dxa"/>
            <w:vMerge w:val="continue"/>
            <w:tcBorders>
              <w:top w:val="nil"/>
              <w:bottom w:val="nil"/>
            </w:tcBorders>
            <w:vAlign w:val="top"/>
          </w:tcPr>
          <w:p w14:paraId="713228E6">
            <w:pPr>
              <w:rPr>
                <w:rFonts w:ascii="Arial"/>
                <w:sz w:val="21"/>
              </w:rPr>
            </w:pPr>
          </w:p>
        </w:tc>
        <w:tc>
          <w:tcPr>
            <w:tcW w:w="3704" w:type="dxa"/>
            <w:vAlign w:val="top"/>
          </w:tcPr>
          <w:p w14:paraId="2F33E73F">
            <w:pPr>
              <w:pStyle w:val="6"/>
              <w:spacing w:before="62" w:line="281" w:lineRule="auto"/>
              <w:ind w:left="113" w:right="106" w:firstLine="13"/>
              <w:jc w:val="both"/>
              <w:rPr>
                <w:sz w:val="19"/>
                <w:szCs w:val="19"/>
              </w:rPr>
            </w:pPr>
            <w:r>
              <w:rPr>
                <w:rFonts w:hint="eastAsia"/>
                <w:spacing w:val="7"/>
                <w:sz w:val="19"/>
                <w:szCs w:val="19"/>
                <w:lang w:eastAsia="zh-CN"/>
              </w:rPr>
              <w:t>3.</w:t>
            </w:r>
            <w:r>
              <w:rPr>
                <w:spacing w:val="7"/>
                <w:sz w:val="19"/>
                <w:szCs w:val="19"/>
              </w:rPr>
              <w:t>决定责任：依法作出决定（不予许可</w:t>
            </w:r>
            <w:r>
              <w:rPr>
                <w:spacing w:val="13"/>
                <w:sz w:val="19"/>
                <w:szCs w:val="19"/>
              </w:rPr>
              <w:t>的应当告知理由</w:t>
            </w:r>
            <w:r>
              <w:rPr>
                <w:spacing w:val="-32"/>
                <w:sz w:val="19"/>
                <w:szCs w:val="19"/>
              </w:rPr>
              <w:t xml:space="preserve"> </w:t>
            </w:r>
            <w:r>
              <w:rPr>
                <w:spacing w:val="-5"/>
                <w:sz w:val="19"/>
                <w:szCs w:val="19"/>
              </w:rPr>
              <w:t>）；</w:t>
            </w:r>
            <w:r>
              <w:rPr>
                <w:spacing w:val="13"/>
                <w:sz w:val="19"/>
                <w:szCs w:val="19"/>
              </w:rPr>
              <w:t>按时办结；法定告</w:t>
            </w:r>
            <w:r>
              <w:rPr>
                <w:spacing w:val="-1"/>
                <w:sz w:val="19"/>
                <w:szCs w:val="19"/>
              </w:rPr>
              <w:t>知。</w:t>
            </w:r>
          </w:p>
        </w:tc>
        <w:tc>
          <w:tcPr>
            <w:tcW w:w="1139" w:type="dxa"/>
            <w:vAlign w:val="top"/>
          </w:tcPr>
          <w:p w14:paraId="10948CD9">
            <w:pPr>
              <w:spacing w:line="322" w:lineRule="auto"/>
              <w:rPr>
                <w:rFonts w:ascii="Arial"/>
                <w:sz w:val="21"/>
              </w:rPr>
            </w:pPr>
          </w:p>
          <w:p w14:paraId="12DDDC68">
            <w:pPr>
              <w:pStyle w:val="6"/>
              <w:spacing w:before="61" w:line="231" w:lineRule="auto"/>
              <w:ind w:left="410"/>
              <w:rPr>
                <w:sz w:val="19"/>
                <w:szCs w:val="19"/>
              </w:rPr>
            </w:pPr>
            <w:r>
              <w:rPr>
                <w:spacing w:val="-8"/>
                <w:sz w:val="19"/>
                <w:szCs w:val="19"/>
              </w:rPr>
              <w:t>1</w:t>
            </w:r>
            <w:r>
              <w:rPr>
                <w:spacing w:val="1"/>
                <w:sz w:val="19"/>
                <w:szCs w:val="19"/>
              </w:rPr>
              <w:t xml:space="preserve"> </w:t>
            </w:r>
            <w:r>
              <w:rPr>
                <w:spacing w:val="-8"/>
                <w:sz w:val="19"/>
                <w:szCs w:val="19"/>
              </w:rPr>
              <w:t>日</w:t>
            </w:r>
          </w:p>
        </w:tc>
        <w:tc>
          <w:tcPr>
            <w:tcW w:w="1169" w:type="dxa"/>
            <w:vMerge w:val="continue"/>
            <w:tcBorders>
              <w:top w:val="nil"/>
              <w:bottom w:val="nil"/>
            </w:tcBorders>
            <w:vAlign w:val="top"/>
          </w:tcPr>
          <w:p w14:paraId="41D2501E">
            <w:pPr>
              <w:rPr>
                <w:rFonts w:ascii="Arial"/>
                <w:sz w:val="21"/>
              </w:rPr>
            </w:pPr>
          </w:p>
        </w:tc>
        <w:tc>
          <w:tcPr>
            <w:tcW w:w="2784" w:type="dxa"/>
            <w:vMerge w:val="continue"/>
            <w:tcBorders>
              <w:top w:val="nil"/>
              <w:bottom w:val="nil"/>
            </w:tcBorders>
            <w:vAlign w:val="top"/>
          </w:tcPr>
          <w:p w14:paraId="54E6E084">
            <w:pPr>
              <w:rPr>
                <w:rFonts w:ascii="Arial"/>
                <w:sz w:val="21"/>
              </w:rPr>
            </w:pPr>
          </w:p>
        </w:tc>
      </w:tr>
      <w:tr w14:paraId="3914C4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945" w:type="dxa"/>
            <w:vMerge w:val="continue"/>
            <w:tcBorders>
              <w:top w:val="nil"/>
              <w:bottom w:val="nil"/>
            </w:tcBorders>
            <w:textDirection w:val="tbRlV"/>
            <w:vAlign w:val="top"/>
          </w:tcPr>
          <w:p w14:paraId="2B725596">
            <w:pPr>
              <w:rPr>
                <w:rFonts w:ascii="Arial"/>
                <w:sz w:val="21"/>
              </w:rPr>
            </w:pPr>
          </w:p>
        </w:tc>
        <w:tc>
          <w:tcPr>
            <w:tcW w:w="1619" w:type="dxa"/>
            <w:vMerge w:val="continue"/>
            <w:tcBorders>
              <w:top w:val="nil"/>
              <w:bottom w:val="nil"/>
            </w:tcBorders>
            <w:vAlign w:val="top"/>
          </w:tcPr>
          <w:p w14:paraId="09650CB6">
            <w:pPr>
              <w:rPr>
                <w:rFonts w:ascii="Arial"/>
                <w:sz w:val="21"/>
              </w:rPr>
            </w:pPr>
          </w:p>
        </w:tc>
        <w:tc>
          <w:tcPr>
            <w:tcW w:w="4361" w:type="dxa"/>
            <w:vMerge w:val="continue"/>
            <w:tcBorders>
              <w:top w:val="nil"/>
              <w:bottom w:val="nil"/>
            </w:tcBorders>
            <w:vAlign w:val="top"/>
          </w:tcPr>
          <w:p w14:paraId="0FA8297F">
            <w:pPr>
              <w:rPr>
                <w:rFonts w:ascii="Arial"/>
                <w:sz w:val="21"/>
              </w:rPr>
            </w:pPr>
          </w:p>
        </w:tc>
        <w:tc>
          <w:tcPr>
            <w:tcW w:w="3704" w:type="dxa"/>
            <w:vAlign w:val="top"/>
          </w:tcPr>
          <w:p w14:paraId="5596C827">
            <w:pPr>
              <w:pStyle w:val="6"/>
              <w:spacing w:before="90" w:line="284" w:lineRule="auto"/>
              <w:ind w:left="111" w:right="108" w:firstLine="6"/>
              <w:rPr>
                <w:sz w:val="19"/>
                <w:szCs w:val="19"/>
              </w:rPr>
            </w:pPr>
            <w:r>
              <w:rPr>
                <w:rFonts w:hint="eastAsia"/>
                <w:spacing w:val="8"/>
                <w:sz w:val="19"/>
                <w:szCs w:val="19"/>
                <w:lang w:eastAsia="zh-CN"/>
              </w:rPr>
              <w:t>4.</w:t>
            </w:r>
            <w:r>
              <w:rPr>
                <w:spacing w:val="8"/>
                <w:sz w:val="19"/>
                <w:szCs w:val="19"/>
              </w:rPr>
              <w:t>送达责任：制作送达文书；按规定送达当事人；信息公开。</w:t>
            </w:r>
          </w:p>
        </w:tc>
        <w:tc>
          <w:tcPr>
            <w:tcW w:w="1139" w:type="dxa"/>
            <w:vAlign w:val="top"/>
          </w:tcPr>
          <w:p w14:paraId="7D6CE9D4">
            <w:pPr>
              <w:pStyle w:val="6"/>
              <w:spacing w:before="259" w:line="231" w:lineRule="auto"/>
              <w:ind w:left="412"/>
              <w:rPr>
                <w:sz w:val="19"/>
                <w:szCs w:val="19"/>
              </w:rPr>
            </w:pPr>
            <w:r>
              <w:rPr>
                <w:spacing w:val="-9"/>
                <w:sz w:val="19"/>
                <w:szCs w:val="19"/>
              </w:rPr>
              <w:t>0</w:t>
            </w:r>
            <w:r>
              <w:rPr>
                <w:spacing w:val="1"/>
                <w:sz w:val="19"/>
                <w:szCs w:val="19"/>
              </w:rPr>
              <w:t xml:space="preserve"> </w:t>
            </w:r>
            <w:r>
              <w:rPr>
                <w:spacing w:val="-9"/>
                <w:sz w:val="19"/>
                <w:szCs w:val="19"/>
              </w:rPr>
              <w:t>日</w:t>
            </w:r>
          </w:p>
        </w:tc>
        <w:tc>
          <w:tcPr>
            <w:tcW w:w="1169" w:type="dxa"/>
            <w:vMerge w:val="continue"/>
            <w:tcBorders>
              <w:top w:val="nil"/>
              <w:bottom w:val="nil"/>
            </w:tcBorders>
            <w:vAlign w:val="top"/>
          </w:tcPr>
          <w:p w14:paraId="05FA905D">
            <w:pPr>
              <w:rPr>
                <w:rFonts w:ascii="Arial"/>
                <w:sz w:val="21"/>
              </w:rPr>
            </w:pPr>
          </w:p>
        </w:tc>
        <w:tc>
          <w:tcPr>
            <w:tcW w:w="2784" w:type="dxa"/>
            <w:vMerge w:val="continue"/>
            <w:tcBorders>
              <w:top w:val="nil"/>
              <w:bottom w:val="nil"/>
            </w:tcBorders>
            <w:vAlign w:val="top"/>
          </w:tcPr>
          <w:p w14:paraId="74B6842D">
            <w:pPr>
              <w:rPr>
                <w:rFonts w:ascii="Arial"/>
                <w:sz w:val="21"/>
              </w:rPr>
            </w:pPr>
          </w:p>
        </w:tc>
      </w:tr>
      <w:tr w14:paraId="07DB87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945" w:type="dxa"/>
            <w:vMerge w:val="continue"/>
            <w:tcBorders>
              <w:top w:val="nil"/>
              <w:bottom w:val="nil"/>
            </w:tcBorders>
            <w:textDirection w:val="tbRlV"/>
            <w:vAlign w:val="top"/>
          </w:tcPr>
          <w:p w14:paraId="1F71FF6A">
            <w:pPr>
              <w:rPr>
                <w:rFonts w:ascii="Arial"/>
                <w:sz w:val="21"/>
              </w:rPr>
            </w:pPr>
          </w:p>
        </w:tc>
        <w:tc>
          <w:tcPr>
            <w:tcW w:w="1619" w:type="dxa"/>
            <w:vMerge w:val="continue"/>
            <w:tcBorders>
              <w:top w:val="nil"/>
              <w:bottom w:val="nil"/>
            </w:tcBorders>
            <w:vAlign w:val="top"/>
          </w:tcPr>
          <w:p w14:paraId="0A81D610">
            <w:pPr>
              <w:rPr>
                <w:rFonts w:ascii="Arial"/>
                <w:sz w:val="21"/>
              </w:rPr>
            </w:pPr>
          </w:p>
        </w:tc>
        <w:tc>
          <w:tcPr>
            <w:tcW w:w="4361" w:type="dxa"/>
            <w:vMerge w:val="continue"/>
            <w:tcBorders>
              <w:top w:val="nil"/>
              <w:bottom w:val="nil"/>
            </w:tcBorders>
            <w:vAlign w:val="top"/>
          </w:tcPr>
          <w:p w14:paraId="217EDF9C">
            <w:pPr>
              <w:rPr>
                <w:rFonts w:ascii="Arial"/>
                <w:sz w:val="21"/>
              </w:rPr>
            </w:pPr>
          </w:p>
        </w:tc>
        <w:tc>
          <w:tcPr>
            <w:tcW w:w="3704" w:type="dxa"/>
            <w:vAlign w:val="top"/>
          </w:tcPr>
          <w:p w14:paraId="1DEEDC5B">
            <w:pPr>
              <w:pStyle w:val="6"/>
              <w:spacing w:before="62" w:line="281" w:lineRule="auto"/>
              <w:ind w:left="108" w:right="106" w:firstLine="12"/>
              <w:jc w:val="both"/>
              <w:rPr>
                <w:sz w:val="19"/>
                <w:szCs w:val="19"/>
              </w:rPr>
            </w:pPr>
            <w:r>
              <w:rPr>
                <w:rFonts w:hint="eastAsia"/>
                <w:spacing w:val="8"/>
                <w:sz w:val="19"/>
                <w:szCs w:val="19"/>
                <w:lang w:eastAsia="zh-CN"/>
              </w:rPr>
              <w:t>5.</w:t>
            </w:r>
            <w:r>
              <w:rPr>
                <w:spacing w:val="8"/>
                <w:sz w:val="19"/>
                <w:szCs w:val="19"/>
              </w:rPr>
              <w:t>事后监管责任：加强对持证单位的监</w:t>
            </w:r>
            <w:r>
              <w:rPr>
                <w:spacing w:val="14"/>
                <w:sz w:val="19"/>
                <w:szCs w:val="19"/>
              </w:rPr>
              <w:t>督检查，持证单位应当按规定接受监督</w:t>
            </w:r>
            <w:r>
              <w:rPr>
                <w:spacing w:val="4"/>
                <w:sz w:val="19"/>
                <w:szCs w:val="19"/>
              </w:rPr>
              <w:t>检查。</w:t>
            </w:r>
          </w:p>
        </w:tc>
        <w:tc>
          <w:tcPr>
            <w:tcW w:w="1139" w:type="dxa"/>
            <w:vAlign w:val="top"/>
          </w:tcPr>
          <w:p w14:paraId="06B5E8F8">
            <w:pPr>
              <w:rPr>
                <w:rFonts w:ascii="Arial"/>
                <w:sz w:val="21"/>
              </w:rPr>
            </w:pPr>
          </w:p>
        </w:tc>
        <w:tc>
          <w:tcPr>
            <w:tcW w:w="1169" w:type="dxa"/>
            <w:vMerge w:val="continue"/>
            <w:tcBorders>
              <w:top w:val="nil"/>
              <w:bottom w:val="nil"/>
            </w:tcBorders>
            <w:vAlign w:val="top"/>
          </w:tcPr>
          <w:p w14:paraId="78F79518">
            <w:pPr>
              <w:rPr>
                <w:rFonts w:ascii="Arial"/>
                <w:sz w:val="21"/>
              </w:rPr>
            </w:pPr>
          </w:p>
        </w:tc>
        <w:tc>
          <w:tcPr>
            <w:tcW w:w="2784" w:type="dxa"/>
            <w:vMerge w:val="continue"/>
            <w:tcBorders>
              <w:top w:val="nil"/>
              <w:bottom w:val="nil"/>
            </w:tcBorders>
            <w:vAlign w:val="top"/>
          </w:tcPr>
          <w:p w14:paraId="171EDE9A">
            <w:pPr>
              <w:rPr>
                <w:rFonts w:ascii="Arial"/>
                <w:sz w:val="21"/>
              </w:rPr>
            </w:pPr>
          </w:p>
        </w:tc>
      </w:tr>
      <w:tr w14:paraId="61C55C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945" w:type="dxa"/>
            <w:vMerge w:val="continue"/>
            <w:tcBorders>
              <w:top w:val="nil"/>
            </w:tcBorders>
            <w:textDirection w:val="tbRlV"/>
            <w:vAlign w:val="top"/>
          </w:tcPr>
          <w:p w14:paraId="65EE474F">
            <w:pPr>
              <w:rPr>
                <w:rFonts w:ascii="Arial"/>
                <w:sz w:val="21"/>
              </w:rPr>
            </w:pPr>
          </w:p>
        </w:tc>
        <w:tc>
          <w:tcPr>
            <w:tcW w:w="1619" w:type="dxa"/>
            <w:vMerge w:val="continue"/>
            <w:tcBorders>
              <w:top w:val="nil"/>
            </w:tcBorders>
            <w:vAlign w:val="top"/>
          </w:tcPr>
          <w:p w14:paraId="69ABE4CB">
            <w:pPr>
              <w:rPr>
                <w:rFonts w:ascii="Arial"/>
                <w:sz w:val="21"/>
              </w:rPr>
            </w:pPr>
          </w:p>
        </w:tc>
        <w:tc>
          <w:tcPr>
            <w:tcW w:w="4361" w:type="dxa"/>
            <w:vMerge w:val="continue"/>
            <w:tcBorders>
              <w:top w:val="nil"/>
            </w:tcBorders>
            <w:vAlign w:val="top"/>
          </w:tcPr>
          <w:p w14:paraId="35EA28BE">
            <w:pPr>
              <w:rPr>
                <w:rFonts w:ascii="Arial"/>
                <w:sz w:val="21"/>
              </w:rPr>
            </w:pPr>
          </w:p>
        </w:tc>
        <w:tc>
          <w:tcPr>
            <w:tcW w:w="3704" w:type="dxa"/>
            <w:vAlign w:val="top"/>
          </w:tcPr>
          <w:p w14:paraId="0635FD0B">
            <w:pPr>
              <w:pStyle w:val="6"/>
              <w:spacing w:before="63" w:line="270" w:lineRule="auto"/>
              <w:ind w:left="114" w:right="108" w:firstLine="6"/>
              <w:rPr>
                <w:sz w:val="19"/>
                <w:szCs w:val="19"/>
              </w:rPr>
            </w:pPr>
            <w:r>
              <w:rPr>
                <w:rFonts w:hint="eastAsia"/>
                <w:spacing w:val="19"/>
                <w:sz w:val="19"/>
                <w:szCs w:val="19"/>
                <w:lang w:eastAsia="zh-CN"/>
              </w:rPr>
              <w:t>6.</w:t>
            </w:r>
            <w:r>
              <w:rPr>
                <w:spacing w:val="19"/>
                <w:sz w:val="19"/>
                <w:szCs w:val="19"/>
              </w:rPr>
              <w:t>其他法律法规规章规定应履行的责</w:t>
            </w:r>
            <w:r>
              <w:rPr>
                <w:spacing w:val="-1"/>
                <w:sz w:val="19"/>
                <w:szCs w:val="19"/>
              </w:rPr>
              <w:t>任。</w:t>
            </w:r>
          </w:p>
        </w:tc>
        <w:tc>
          <w:tcPr>
            <w:tcW w:w="1139" w:type="dxa"/>
            <w:vAlign w:val="top"/>
          </w:tcPr>
          <w:p w14:paraId="6C19BD21">
            <w:pPr>
              <w:rPr>
                <w:rFonts w:ascii="Arial"/>
                <w:sz w:val="21"/>
              </w:rPr>
            </w:pPr>
          </w:p>
        </w:tc>
        <w:tc>
          <w:tcPr>
            <w:tcW w:w="1169" w:type="dxa"/>
            <w:vMerge w:val="continue"/>
            <w:tcBorders>
              <w:top w:val="nil"/>
            </w:tcBorders>
            <w:vAlign w:val="top"/>
          </w:tcPr>
          <w:p w14:paraId="27A7FBA0">
            <w:pPr>
              <w:rPr>
                <w:rFonts w:ascii="Arial"/>
                <w:sz w:val="21"/>
              </w:rPr>
            </w:pPr>
          </w:p>
        </w:tc>
        <w:tc>
          <w:tcPr>
            <w:tcW w:w="2784" w:type="dxa"/>
            <w:vMerge w:val="continue"/>
            <w:tcBorders>
              <w:top w:val="nil"/>
            </w:tcBorders>
            <w:vAlign w:val="top"/>
          </w:tcPr>
          <w:p w14:paraId="6E910C09">
            <w:pPr>
              <w:rPr>
                <w:rFonts w:ascii="Arial"/>
                <w:sz w:val="21"/>
              </w:rPr>
            </w:pPr>
          </w:p>
        </w:tc>
      </w:tr>
      <w:tr w14:paraId="0595C7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15721" w:type="dxa"/>
            <w:gridSpan w:val="7"/>
            <w:vAlign w:val="top"/>
          </w:tcPr>
          <w:p w14:paraId="041F1776">
            <w:pPr>
              <w:pStyle w:val="6"/>
              <w:spacing w:before="204" w:line="224" w:lineRule="auto"/>
              <w:ind w:left="571"/>
              <w:rPr>
                <w:sz w:val="20"/>
                <w:szCs w:val="20"/>
              </w:rPr>
            </w:pPr>
            <w:r>
              <w:rPr>
                <w:spacing w:val="6"/>
                <w:sz w:val="20"/>
                <w:szCs w:val="20"/>
              </w:rPr>
              <w:t>服务机构：</w:t>
            </w:r>
            <w:r>
              <w:rPr>
                <w:spacing w:val="67"/>
                <w:sz w:val="20"/>
                <w:szCs w:val="20"/>
              </w:rPr>
              <w:t xml:space="preserve"> </w:t>
            </w:r>
            <w:r>
              <w:rPr>
                <w:rFonts w:hint="eastAsia"/>
                <w:spacing w:val="6"/>
                <w:sz w:val="20"/>
                <w:szCs w:val="20"/>
                <w:lang w:eastAsia="zh-CN"/>
              </w:rPr>
              <w:t>祥符区行政审批办公室</w:t>
            </w:r>
            <w:r>
              <w:rPr>
                <w:spacing w:val="6"/>
                <w:sz w:val="20"/>
                <w:szCs w:val="20"/>
              </w:rPr>
              <w:t xml:space="preserve"> </w:t>
            </w:r>
            <w:r>
              <w:rPr>
                <w:rFonts w:hint="eastAsia"/>
                <w:spacing w:val="6"/>
                <w:sz w:val="20"/>
                <w:szCs w:val="20"/>
                <w:lang w:eastAsia="zh-CN"/>
              </w:rPr>
              <w:t xml:space="preserve">服务电话：0371-26669853 </w:t>
            </w:r>
            <w:r>
              <w:rPr>
                <w:spacing w:val="6"/>
                <w:sz w:val="20"/>
                <w:szCs w:val="20"/>
              </w:rPr>
              <w:t xml:space="preserve"> 服务地点：</w:t>
            </w:r>
            <w:r>
              <w:rPr>
                <w:spacing w:val="-39"/>
                <w:sz w:val="20"/>
                <w:szCs w:val="20"/>
              </w:rPr>
              <w:t xml:space="preserve"> </w:t>
            </w:r>
            <w:r>
              <w:rPr>
                <w:rFonts w:hint="eastAsia"/>
                <w:spacing w:val="6"/>
                <w:sz w:val="20"/>
                <w:szCs w:val="20"/>
                <w:lang w:eastAsia="zh-CN"/>
              </w:rPr>
              <w:t>祥符区市民之家4楼</w:t>
            </w:r>
            <w:r>
              <w:rPr>
                <w:spacing w:val="5"/>
                <w:sz w:val="20"/>
                <w:szCs w:val="20"/>
              </w:rPr>
              <w:t xml:space="preserve"> 投诉机构：河南省纪委  投诉电话：</w:t>
            </w:r>
            <w:r>
              <w:rPr>
                <w:spacing w:val="-60"/>
                <w:sz w:val="20"/>
                <w:szCs w:val="20"/>
              </w:rPr>
              <w:t xml:space="preserve"> </w:t>
            </w:r>
            <w:r>
              <w:rPr>
                <w:spacing w:val="5"/>
                <w:sz w:val="20"/>
                <w:szCs w:val="20"/>
              </w:rPr>
              <w:t>0371-23859338</w:t>
            </w:r>
          </w:p>
        </w:tc>
      </w:tr>
    </w:tbl>
    <w:p w14:paraId="6D3569B4">
      <w:pPr>
        <w:pStyle w:val="2"/>
      </w:pPr>
    </w:p>
    <w:p w14:paraId="2545C6CC">
      <w:pPr>
        <w:sectPr>
          <w:footerReference r:id="rId22" w:type="default"/>
          <w:pgSz w:w="16839" w:h="11906"/>
          <w:pgMar w:top="1012" w:right="412" w:bottom="1213" w:left="694" w:header="0" w:footer="938" w:gutter="0"/>
          <w:cols w:space="720" w:num="1"/>
        </w:sectPr>
      </w:pPr>
    </w:p>
    <w:p w14:paraId="6FEFD176">
      <w:pPr>
        <w:spacing w:before="2"/>
      </w:pPr>
    </w:p>
    <w:p w14:paraId="2BB1F895">
      <w:pPr>
        <w:spacing w:before="2"/>
      </w:pPr>
    </w:p>
    <w:p w14:paraId="46A247B1">
      <w:pPr>
        <w:spacing w:before="1"/>
      </w:pPr>
    </w:p>
    <w:p w14:paraId="3BB9216B">
      <w:pPr>
        <w:spacing w:before="1"/>
      </w:pPr>
    </w:p>
    <w:p w14:paraId="13570AE6">
      <w:pPr>
        <w:spacing w:before="1"/>
      </w:pPr>
    </w:p>
    <w:tbl>
      <w:tblPr>
        <w:tblStyle w:val="5"/>
        <w:tblW w:w="15721"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5"/>
        <w:gridCol w:w="1619"/>
        <w:gridCol w:w="4646"/>
        <w:gridCol w:w="3419"/>
        <w:gridCol w:w="1139"/>
        <w:gridCol w:w="1169"/>
        <w:gridCol w:w="2784"/>
      </w:tblGrid>
      <w:tr w14:paraId="6399CD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2" w:hRule="atLeast"/>
        </w:trPr>
        <w:tc>
          <w:tcPr>
            <w:tcW w:w="945" w:type="dxa"/>
            <w:tcBorders>
              <w:top w:val="single" w:color="000000" w:sz="6" w:space="0"/>
              <w:left w:val="single" w:color="000000" w:sz="6" w:space="0"/>
              <w:right w:val="single" w:color="000000" w:sz="6" w:space="0"/>
            </w:tcBorders>
            <w:vAlign w:val="top"/>
          </w:tcPr>
          <w:p w14:paraId="1902FF6A">
            <w:pPr>
              <w:spacing w:before="104" w:line="228" w:lineRule="auto"/>
              <w:ind w:left="259"/>
              <w:rPr>
                <w:rFonts w:ascii="宋体" w:hAnsi="宋体" w:eastAsia="宋体" w:cs="宋体"/>
                <w:sz w:val="20"/>
                <w:szCs w:val="20"/>
              </w:rPr>
            </w:pPr>
            <w:r>
              <w:rPr>
                <w:rFonts w:ascii="宋体" w:hAnsi="宋体" w:eastAsia="宋体" w:cs="宋体"/>
                <w:b/>
                <w:bCs/>
                <w:spacing w:val="3"/>
                <w:sz w:val="20"/>
                <w:szCs w:val="20"/>
              </w:rPr>
              <w:t>职权</w:t>
            </w:r>
          </w:p>
          <w:p w14:paraId="51DEE025">
            <w:pPr>
              <w:spacing w:before="65" w:line="228" w:lineRule="auto"/>
              <w:ind w:left="258"/>
              <w:rPr>
                <w:rFonts w:ascii="宋体" w:hAnsi="宋体" w:eastAsia="宋体" w:cs="宋体"/>
                <w:sz w:val="20"/>
                <w:szCs w:val="20"/>
              </w:rPr>
            </w:pPr>
            <w:r>
              <w:rPr>
                <w:rFonts w:ascii="宋体" w:hAnsi="宋体" w:eastAsia="宋体" w:cs="宋体"/>
                <w:b/>
                <w:bCs/>
                <w:spacing w:val="3"/>
                <w:sz w:val="20"/>
                <w:szCs w:val="20"/>
              </w:rPr>
              <w:t>类别</w:t>
            </w:r>
          </w:p>
        </w:tc>
        <w:tc>
          <w:tcPr>
            <w:tcW w:w="1619" w:type="dxa"/>
            <w:tcBorders>
              <w:top w:val="single" w:color="000000" w:sz="6" w:space="0"/>
              <w:left w:val="single" w:color="000000" w:sz="6" w:space="0"/>
              <w:right w:val="single" w:color="000000" w:sz="6" w:space="0"/>
            </w:tcBorders>
            <w:vAlign w:val="top"/>
          </w:tcPr>
          <w:p w14:paraId="05D3978A">
            <w:pPr>
              <w:spacing w:before="260" w:line="228" w:lineRule="auto"/>
              <w:ind w:left="382"/>
              <w:rPr>
                <w:rFonts w:ascii="宋体" w:hAnsi="宋体" w:eastAsia="宋体" w:cs="宋体"/>
                <w:sz w:val="20"/>
                <w:szCs w:val="20"/>
              </w:rPr>
            </w:pPr>
            <w:r>
              <w:rPr>
                <w:rFonts w:ascii="宋体" w:hAnsi="宋体" w:eastAsia="宋体" w:cs="宋体"/>
                <w:b/>
                <w:bCs/>
                <w:spacing w:val="6"/>
                <w:sz w:val="20"/>
                <w:szCs w:val="20"/>
              </w:rPr>
              <w:t>职权名称</w:t>
            </w:r>
          </w:p>
        </w:tc>
        <w:tc>
          <w:tcPr>
            <w:tcW w:w="4646" w:type="dxa"/>
            <w:tcBorders>
              <w:top w:val="single" w:color="000000" w:sz="6" w:space="0"/>
              <w:left w:val="single" w:color="000000" w:sz="6" w:space="0"/>
              <w:right w:val="single" w:color="000000" w:sz="6" w:space="0"/>
            </w:tcBorders>
            <w:vAlign w:val="top"/>
          </w:tcPr>
          <w:p w14:paraId="35B593F5">
            <w:pPr>
              <w:spacing w:before="259" w:line="228" w:lineRule="auto"/>
              <w:ind w:left="1902"/>
              <w:rPr>
                <w:rFonts w:ascii="宋体" w:hAnsi="宋体" w:eastAsia="宋体" w:cs="宋体"/>
                <w:sz w:val="20"/>
                <w:szCs w:val="20"/>
              </w:rPr>
            </w:pPr>
            <w:r>
              <w:rPr>
                <w:rFonts w:ascii="宋体" w:hAnsi="宋体" w:eastAsia="宋体" w:cs="宋体"/>
                <w:b/>
                <w:bCs/>
                <w:spacing w:val="5"/>
                <w:sz w:val="20"/>
                <w:szCs w:val="20"/>
              </w:rPr>
              <w:t>实施依据</w:t>
            </w:r>
          </w:p>
        </w:tc>
        <w:tc>
          <w:tcPr>
            <w:tcW w:w="3419" w:type="dxa"/>
            <w:tcBorders>
              <w:left w:val="single" w:color="000000" w:sz="6" w:space="0"/>
            </w:tcBorders>
            <w:vAlign w:val="top"/>
          </w:tcPr>
          <w:p w14:paraId="78A3CB77">
            <w:pPr>
              <w:spacing w:before="260" w:line="228" w:lineRule="auto"/>
              <w:ind w:left="661"/>
              <w:rPr>
                <w:rFonts w:ascii="宋体" w:hAnsi="宋体" w:eastAsia="宋体" w:cs="宋体"/>
                <w:sz w:val="20"/>
                <w:szCs w:val="20"/>
              </w:rPr>
            </w:pPr>
            <w:r>
              <w:rPr>
                <w:rFonts w:ascii="宋体" w:hAnsi="宋体" w:eastAsia="宋体" w:cs="宋体"/>
                <w:b/>
                <w:bCs/>
                <w:spacing w:val="5"/>
                <w:sz w:val="20"/>
                <w:szCs w:val="20"/>
              </w:rPr>
              <w:t>责任事项（岗位责任）</w:t>
            </w:r>
          </w:p>
        </w:tc>
        <w:tc>
          <w:tcPr>
            <w:tcW w:w="1139" w:type="dxa"/>
            <w:vAlign w:val="top"/>
          </w:tcPr>
          <w:p w14:paraId="56691856">
            <w:pPr>
              <w:spacing w:before="260" w:line="228" w:lineRule="auto"/>
              <w:ind w:left="155"/>
              <w:rPr>
                <w:rFonts w:ascii="宋体" w:hAnsi="宋体" w:eastAsia="宋体" w:cs="宋体"/>
                <w:sz w:val="20"/>
                <w:szCs w:val="20"/>
              </w:rPr>
            </w:pPr>
            <w:r>
              <w:rPr>
                <w:rFonts w:ascii="宋体" w:hAnsi="宋体" w:eastAsia="宋体" w:cs="宋体"/>
                <w:b/>
                <w:bCs/>
                <w:spacing w:val="5"/>
                <w:sz w:val="20"/>
                <w:szCs w:val="20"/>
              </w:rPr>
              <w:t>办理期限</w:t>
            </w:r>
          </w:p>
        </w:tc>
        <w:tc>
          <w:tcPr>
            <w:tcW w:w="1169" w:type="dxa"/>
            <w:vAlign w:val="top"/>
          </w:tcPr>
          <w:p w14:paraId="4789AD4B">
            <w:pPr>
              <w:spacing w:before="260" w:line="228" w:lineRule="auto"/>
              <w:ind w:left="176"/>
              <w:rPr>
                <w:rFonts w:ascii="宋体" w:hAnsi="宋体" w:eastAsia="宋体" w:cs="宋体"/>
                <w:sz w:val="20"/>
                <w:szCs w:val="20"/>
              </w:rPr>
            </w:pPr>
            <w:r>
              <w:rPr>
                <w:rFonts w:ascii="宋体" w:hAnsi="宋体" w:eastAsia="宋体" w:cs="宋体"/>
                <w:b/>
                <w:bCs/>
                <w:spacing w:val="4"/>
                <w:sz w:val="20"/>
                <w:szCs w:val="20"/>
              </w:rPr>
              <w:t>收费情况</w:t>
            </w:r>
          </w:p>
        </w:tc>
        <w:tc>
          <w:tcPr>
            <w:tcW w:w="2784" w:type="dxa"/>
            <w:vAlign w:val="top"/>
          </w:tcPr>
          <w:p w14:paraId="7541C359">
            <w:pPr>
              <w:spacing w:before="260" w:line="228" w:lineRule="auto"/>
              <w:ind w:left="975"/>
              <w:rPr>
                <w:rFonts w:ascii="宋体" w:hAnsi="宋体" w:eastAsia="宋体" w:cs="宋体"/>
                <w:sz w:val="20"/>
                <w:szCs w:val="20"/>
              </w:rPr>
            </w:pPr>
            <w:r>
              <w:rPr>
                <w:rFonts w:ascii="宋体" w:hAnsi="宋体" w:eastAsia="宋体" w:cs="宋体"/>
                <w:b/>
                <w:bCs/>
                <w:spacing w:val="6"/>
                <w:sz w:val="20"/>
                <w:szCs w:val="20"/>
              </w:rPr>
              <w:t>违法责任</w:t>
            </w:r>
          </w:p>
        </w:tc>
      </w:tr>
      <w:tr w14:paraId="0513CB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945" w:type="dxa"/>
            <w:vMerge w:val="restart"/>
            <w:tcBorders>
              <w:bottom w:val="nil"/>
            </w:tcBorders>
            <w:textDirection w:val="tbRlV"/>
            <w:vAlign w:val="top"/>
          </w:tcPr>
          <w:p w14:paraId="5ABD8ABC">
            <w:pPr>
              <w:spacing w:line="299" w:lineRule="auto"/>
              <w:rPr>
                <w:rFonts w:ascii="Arial"/>
                <w:sz w:val="21"/>
              </w:rPr>
            </w:pPr>
          </w:p>
          <w:p w14:paraId="6CB83B34">
            <w:pPr>
              <w:pStyle w:val="6"/>
              <w:spacing w:before="64" w:line="213" w:lineRule="auto"/>
              <w:ind w:left="1699"/>
              <w:rPr>
                <w:sz w:val="19"/>
                <w:szCs w:val="19"/>
              </w:rPr>
            </w:pPr>
            <w:r>
              <w:rPr>
                <w:spacing w:val="8"/>
                <w:sz w:val="19"/>
                <w:szCs w:val="19"/>
              </w:rPr>
              <w:t>行</w:t>
            </w:r>
            <w:r>
              <w:rPr>
                <w:spacing w:val="18"/>
                <w:sz w:val="19"/>
                <w:szCs w:val="19"/>
              </w:rPr>
              <w:t xml:space="preserve"> </w:t>
            </w:r>
            <w:r>
              <w:rPr>
                <w:spacing w:val="8"/>
                <w:sz w:val="19"/>
                <w:szCs w:val="19"/>
              </w:rPr>
              <w:t>政</w:t>
            </w:r>
            <w:r>
              <w:rPr>
                <w:spacing w:val="19"/>
                <w:sz w:val="19"/>
                <w:szCs w:val="19"/>
              </w:rPr>
              <w:t xml:space="preserve"> </w:t>
            </w:r>
            <w:r>
              <w:rPr>
                <w:spacing w:val="8"/>
                <w:sz w:val="19"/>
                <w:szCs w:val="19"/>
              </w:rPr>
              <w:t>许</w:t>
            </w:r>
            <w:r>
              <w:rPr>
                <w:spacing w:val="19"/>
                <w:sz w:val="19"/>
                <w:szCs w:val="19"/>
              </w:rPr>
              <w:t xml:space="preserve"> </w:t>
            </w:r>
            <w:r>
              <w:rPr>
                <w:spacing w:val="8"/>
                <w:sz w:val="19"/>
                <w:szCs w:val="19"/>
              </w:rPr>
              <w:t>可</w:t>
            </w:r>
            <w:r>
              <w:rPr>
                <w:spacing w:val="19"/>
                <w:sz w:val="19"/>
                <w:szCs w:val="19"/>
              </w:rPr>
              <w:t xml:space="preserve"> </w:t>
            </w:r>
            <w:r>
              <w:rPr>
                <w:spacing w:val="8"/>
                <w:sz w:val="19"/>
                <w:szCs w:val="19"/>
              </w:rPr>
              <w:t>类</w:t>
            </w:r>
          </w:p>
        </w:tc>
        <w:tc>
          <w:tcPr>
            <w:tcW w:w="1619" w:type="dxa"/>
            <w:vMerge w:val="restart"/>
            <w:tcBorders>
              <w:bottom w:val="nil"/>
            </w:tcBorders>
            <w:vAlign w:val="top"/>
          </w:tcPr>
          <w:p w14:paraId="065BE2B4">
            <w:pPr>
              <w:spacing w:line="241" w:lineRule="auto"/>
              <w:rPr>
                <w:rFonts w:ascii="Arial"/>
                <w:sz w:val="21"/>
              </w:rPr>
            </w:pPr>
          </w:p>
          <w:p w14:paraId="3D8489BB">
            <w:pPr>
              <w:spacing w:line="241" w:lineRule="auto"/>
              <w:rPr>
                <w:rFonts w:ascii="Arial"/>
                <w:sz w:val="21"/>
              </w:rPr>
            </w:pPr>
          </w:p>
          <w:p w14:paraId="7B64ACC8">
            <w:pPr>
              <w:spacing w:line="241" w:lineRule="auto"/>
              <w:rPr>
                <w:rFonts w:ascii="Arial"/>
                <w:sz w:val="21"/>
              </w:rPr>
            </w:pPr>
          </w:p>
          <w:p w14:paraId="78C84E85">
            <w:pPr>
              <w:spacing w:line="241" w:lineRule="auto"/>
              <w:rPr>
                <w:rFonts w:ascii="Arial"/>
                <w:sz w:val="21"/>
              </w:rPr>
            </w:pPr>
          </w:p>
          <w:p w14:paraId="030E8EAD">
            <w:pPr>
              <w:spacing w:line="241" w:lineRule="auto"/>
              <w:rPr>
                <w:rFonts w:ascii="Arial"/>
                <w:sz w:val="21"/>
              </w:rPr>
            </w:pPr>
          </w:p>
          <w:p w14:paraId="1EF450AE">
            <w:pPr>
              <w:spacing w:line="241" w:lineRule="auto"/>
              <w:rPr>
                <w:rFonts w:ascii="Arial"/>
                <w:sz w:val="21"/>
              </w:rPr>
            </w:pPr>
          </w:p>
          <w:p w14:paraId="0A139E02">
            <w:pPr>
              <w:spacing w:line="241" w:lineRule="auto"/>
              <w:rPr>
                <w:rFonts w:ascii="Arial"/>
                <w:sz w:val="21"/>
              </w:rPr>
            </w:pPr>
          </w:p>
          <w:p w14:paraId="56FDAED9">
            <w:pPr>
              <w:spacing w:line="241" w:lineRule="auto"/>
              <w:rPr>
                <w:rFonts w:ascii="Arial"/>
                <w:sz w:val="21"/>
              </w:rPr>
            </w:pPr>
          </w:p>
          <w:p w14:paraId="2791E6DF">
            <w:pPr>
              <w:pStyle w:val="6"/>
              <w:spacing w:before="65" w:line="288" w:lineRule="auto"/>
              <w:ind w:left="110" w:right="150" w:firstLine="8"/>
              <w:rPr>
                <w:sz w:val="20"/>
                <w:szCs w:val="20"/>
              </w:rPr>
            </w:pPr>
            <w:r>
              <w:rPr>
                <w:spacing w:val="5"/>
                <w:sz w:val="20"/>
                <w:szCs w:val="20"/>
              </w:rPr>
              <w:t>15.食品生产加</w:t>
            </w:r>
            <w:r>
              <w:rPr>
                <w:spacing w:val="7"/>
                <w:sz w:val="20"/>
                <w:szCs w:val="20"/>
              </w:rPr>
              <w:t>工小作坊登记</w:t>
            </w:r>
          </w:p>
        </w:tc>
        <w:tc>
          <w:tcPr>
            <w:tcW w:w="4646" w:type="dxa"/>
            <w:vMerge w:val="restart"/>
            <w:tcBorders>
              <w:bottom w:val="nil"/>
            </w:tcBorders>
            <w:vAlign w:val="top"/>
          </w:tcPr>
          <w:p w14:paraId="6AABBF7D">
            <w:pPr>
              <w:spacing w:line="318" w:lineRule="auto"/>
              <w:rPr>
                <w:rFonts w:ascii="Arial"/>
                <w:sz w:val="21"/>
              </w:rPr>
            </w:pPr>
          </w:p>
          <w:p w14:paraId="18E380C0">
            <w:pPr>
              <w:spacing w:line="318" w:lineRule="auto"/>
              <w:rPr>
                <w:rFonts w:ascii="Arial"/>
                <w:sz w:val="21"/>
              </w:rPr>
            </w:pPr>
          </w:p>
          <w:p w14:paraId="2E73AC20">
            <w:pPr>
              <w:pStyle w:val="6"/>
              <w:spacing w:before="62" w:line="303" w:lineRule="auto"/>
              <w:ind w:left="108" w:right="13" w:hanging="5"/>
              <w:rPr>
                <w:sz w:val="19"/>
                <w:szCs w:val="19"/>
              </w:rPr>
            </w:pPr>
            <w:r>
              <w:rPr>
                <w:spacing w:val="6"/>
                <w:sz w:val="19"/>
                <w:szCs w:val="19"/>
              </w:rPr>
              <w:t>《河南省食品小作坊、小经营店和小摊点管理条例》</w:t>
            </w:r>
            <w:r>
              <w:rPr>
                <w:spacing w:val="9"/>
                <w:sz w:val="19"/>
                <w:szCs w:val="19"/>
              </w:rPr>
              <w:t>第二十六条 小经营店实行登记管理。开办小经营</w:t>
            </w:r>
            <w:r>
              <w:rPr>
                <w:spacing w:val="2"/>
                <w:sz w:val="19"/>
                <w:szCs w:val="19"/>
              </w:rPr>
              <w:t xml:space="preserve"> </w:t>
            </w:r>
            <w:r>
              <w:rPr>
                <w:spacing w:val="8"/>
                <w:sz w:val="19"/>
                <w:szCs w:val="19"/>
              </w:rPr>
              <w:t>店，应当具备下列条件：</w:t>
            </w:r>
          </w:p>
          <w:p w14:paraId="28EE1E47">
            <w:pPr>
              <w:pStyle w:val="6"/>
              <w:spacing w:before="1" w:line="264" w:lineRule="auto"/>
              <w:ind w:left="107" w:right="143" w:hanging="4"/>
              <w:rPr>
                <w:sz w:val="19"/>
                <w:szCs w:val="19"/>
              </w:rPr>
            </w:pPr>
            <w:r>
              <w:rPr>
                <w:spacing w:val="7"/>
                <w:sz w:val="19"/>
                <w:szCs w:val="19"/>
              </w:rPr>
              <w:t>（</w:t>
            </w:r>
            <w:r>
              <w:rPr>
                <w:spacing w:val="-36"/>
                <w:sz w:val="19"/>
                <w:szCs w:val="19"/>
              </w:rPr>
              <w:t xml:space="preserve"> </w:t>
            </w:r>
            <w:r>
              <w:rPr>
                <w:spacing w:val="7"/>
                <w:sz w:val="19"/>
                <w:szCs w:val="19"/>
              </w:rPr>
              <w:t>一）有与经营的食品品种、数量相适应的固定场</w:t>
            </w:r>
            <w:r>
              <w:rPr>
                <w:sz w:val="19"/>
                <w:szCs w:val="19"/>
              </w:rPr>
              <w:t>所；</w:t>
            </w:r>
          </w:p>
          <w:p w14:paraId="0FA0A38D">
            <w:pPr>
              <w:pStyle w:val="6"/>
              <w:spacing w:before="79" w:line="264" w:lineRule="auto"/>
              <w:ind w:left="106" w:right="143" w:hanging="3"/>
              <w:rPr>
                <w:sz w:val="19"/>
                <w:szCs w:val="19"/>
              </w:rPr>
            </w:pPr>
            <w:r>
              <w:rPr>
                <w:spacing w:val="7"/>
                <w:sz w:val="19"/>
                <w:szCs w:val="19"/>
              </w:rPr>
              <w:t>（</w:t>
            </w:r>
            <w:r>
              <w:rPr>
                <w:spacing w:val="-36"/>
                <w:sz w:val="19"/>
                <w:szCs w:val="19"/>
              </w:rPr>
              <w:t xml:space="preserve"> </w:t>
            </w:r>
            <w:r>
              <w:rPr>
                <w:spacing w:val="7"/>
                <w:sz w:val="19"/>
                <w:szCs w:val="19"/>
              </w:rPr>
              <w:t>二）有与经营的食品品种、数量相适应的设备和</w:t>
            </w:r>
            <w:r>
              <w:rPr>
                <w:spacing w:val="6"/>
                <w:sz w:val="19"/>
                <w:szCs w:val="19"/>
              </w:rPr>
              <w:t>设施，</w:t>
            </w:r>
            <w:r>
              <w:rPr>
                <w:spacing w:val="-44"/>
                <w:sz w:val="19"/>
                <w:szCs w:val="19"/>
              </w:rPr>
              <w:t xml:space="preserve"> </w:t>
            </w:r>
            <w:r>
              <w:rPr>
                <w:spacing w:val="6"/>
                <w:sz w:val="19"/>
                <w:szCs w:val="19"/>
              </w:rPr>
              <w:t>以及处理废弃物的卫生防护设施；</w:t>
            </w:r>
          </w:p>
          <w:p w14:paraId="3AABB2C3">
            <w:pPr>
              <w:pStyle w:val="6"/>
              <w:spacing w:before="81" w:line="224" w:lineRule="auto"/>
              <w:ind w:left="103"/>
              <w:rPr>
                <w:sz w:val="19"/>
                <w:szCs w:val="19"/>
              </w:rPr>
            </w:pPr>
            <w:r>
              <w:rPr>
                <w:spacing w:val="6"/>
                <w:sz w:val="19"/>
                <w:szCs w:val="19"/>
              </w:rPr>
              <w:t>（</w:t>
            </w:r>
            <w:r>
              <w:rPr>
                <w:spacing w:val="-44"/>
                <w:sz w:val="19"/>
                <w:szCs w:val="19"/>
              </w:rPr>
              <w:t xml:space="preserve"> </w:t>
            </w:r>
            <w:r>
              <w:rPr>
                <w:spacing w:val="6"/>
                <w:sz w:val="19"/>
                <w:szCs w:val="19"/>
              </w:rPr>
              <w:t>三）有保证食品安全的人员和制度。</w:t>
            </w:r>
          </w:p>
        </w:tc>
        <w:tc>
          <w:tcPr>
            <w:tcW w:w="3419" w:type="dxa"/>
            <w:vAlign w:val="top"/>
          </w:tcPr>
          <w:p w14:paraId="395E9A0E">
            <w:pPr>
              <w:pStyle w:val="6"/>
              <w:spacing w:before="59" w:line="282" w:lineRule="auto"/>
              <w:ind w:left="109" w:right="52" w:firstLine="12"/>
              <w:jc w:val="both"/>
              <w:rPr>
                <w:sz w:val="19"/>
                <w:szCs w:val="19"/>
              </w:rPr>
            </w:pPr>
            <w:r>
              <w:rPr>
                <w:rFonts w:hint="eastAsia"/>
                <w:spacing w:val="2"/>
                <w:sz w:val="19"/>
                <w:szCs w:val="19"/>
                <w:lang w:eastAsia="zh-CN"/>
              </w:rPr>
              <w:t>1.</w:t>
            </w:r>
            <w:r>
              <w:rPr>
                <w:spacing w:val="2"/>
                <w:sz w:val="19"/>
                <w:szCs w:val="19"/>
              </w:rPr>
              <w:t>受理责任：公示依法应当提交的材</w:t>
            </w:r>
            <w:r>
              <w:rPr>
                <w:spacing w:val="9"/>
                <w:sz w:val="19"/>
                <w:szCs w:val="19"/>
              </w:rPr>
              <w:t>料；一次性告知补正材料；依法受理</w:t>
            </w:r>
            <w:r>
              <w:rPr>
                <w:spacing w:val="1"/>
                <w:sz w:val="19"/>
                <w:szCs w:val="19"/>
              </w:rPr>
              <w:t>或不予受理（不予受理应告知理由）。</w:t>
            </w:r>
          </w:p>
        </w:tc>
        <w:tc>
          <w:tcPr>
            <w:tcW w:w="1139" w:type="dxa"/>
            <w:vAlign w:val="top"/>
          </w:tcPr>
          <w:p w14:paraId="1D496ECC">
            <w:pPr>
              <w:spacing w:line="320" w:lineRule="auto"/>
              <w:rPr>
                <w:rFonts w:ascii="Arial"/>
                <w:sz w:val="21"/>
              </w:rPr>
            </w:pPr>
          </w:p>
          <w:p w14:paraId="04C1BBF8">
            <w:pPr>
              <w:pStyle w:val="6"/>
              <w:spacing w:before="62" w:line="231" w:lineRule="auto"/>
              <w:ind w:left="412"/>
              <w:rPr>
                <w:sz w:val="19"/>
                <w:szCs w:val="19"/>
              </w:rPr>
            </w:pPr>
            <w:r>
              <w:rPr>
                <w:spacing w:val="-9"/>
                <w:sz w:val="19"/>
                <w:szCs w:val="19"/>
              </w:rPr>
              <w:t>0</w:t>
            </w:r>
            <w:r>
              <w:rPr>
                <w:spacing w:val="1"/>
                <w:sz w:val="19"/>
                <w:szCs w:val="19"/>
              </w:rPr>
              <w:t xml:space="preserve"> </w:t>
            </w:r>
            <w:r>
              <w:rPr>
                <w:spacing w:val="-9"/>
                <w:sz w:val="19"/>
                <w:szCs w:val="19"/>
              </w:rPr>
              <w:t>日</w:t>
            </w:r>
          </w:p>
        </w:tc>
        <w:tc>
          <w:tcPr>
            <w:tcW w:w="1169" w:type="dxa"/>
            <w:vMerge w:val="restart"/>
            <w:tcBorders>
              <w:bottom w:val="nil"/>
            </w:tcBorders>
            <w:vAlign w:val="top"/>
          </w:tcPr>
          <w:p w14:paraId="30A8C262">
            <w:pPr>
              <w:spacing w:line="249" w:lineRule="auto"/>
              <w:rPr>
                <w:rFonts w:ascii="Arial"/>
                <w:sz w:val="21"/>
              </w:rPr>
            </w:pPr>
          </w:p>
          <w:p w14:paraId="239568C3">
            <w:pPr>
              <w:spacing w:line="249" w:lineRule="auto"/>
              <w:rPr>
                <w:rFonts w:ascii="Arial"/>
                <w:sz w:val="21"/>
              </w:rPr>
            </w:pPr>
          </w:p>
          <w:p w14:paraId="67F4F3D5">
            <w:pPr>
              <w:spacing w:line="249" w:lineRule="auto"/>
              <w:rPr>
                <w:rFonts w:ascii="Arial"/>
                <w:sz w:val="21"/>
              </w:rPr>
            </w:pPr>
          </w:p>
          <w:p w14:paraId="45060FC6">
            <w:pPr>
              <w:spacing w:line="250" w:lineRule="auto"/>
              <w:rPr>
                <w:rFonts w:ascii="Arial"/>
                <w:sz w:val="21"/>
              </w:rPr>
            </w:pPr>
          </w:p>
          <w:p w14:paraId="329661F8">
            <w:pPr>
              <w:spacing w:line="250" w:lineRule="auto"/>
              <w:rPr>
                <w:rFonts w:ascii="Arial"/>
                <w:sz w:val="21"/>
              </w:rPr>
            </w:pPr>
          </w:p>
          <w:p w14:paraId="7FCBEB05">
            <w:pPr>
              <w:spacing w:line="250" w:lineRule="auto"/>
              <w:rPr>
                <w:rFonts w:ascii="Arial"/>
                <w:sz w:val="21"/>
              </w:rPr>
            </w:pPr>
          </w:p>
          <w:p w14:paraId="40544FDE">
            <w:pPr>
              <w:spacing w:line="250" w:lineRule="auto"/>
              <w:rPr>
                <w:rFonts w:ascii="Arial"/>
                <w:sz w:val="21"/>
              </w:rPr>
            </w:pPr>
          </w:p>
          <w:p w14:paraId="18A5DC38">
            <w:pPr>
              <w:spacing w:line="250" w:lineRule="auto"/>
              <w:rPr>
                <w:rFonts w:ascii="Arial"/>
                <w:sz w:val="21"/>
              </w:rPr>
            </w:pPr>
          </w:p>
          <w:p w14:paraId="10A430A2">
            <w:pPr>
              <w:spacing w:line="250" w:lineRule="auto"/>
              <w:rPr>
                <w:rFonts w:ascii="Arial"/>
                <w:sz w:val="21"/>
              </w:rPr>
            </w:pPr>
          </w:p>
          <w:p w14:paraId="69CE5FB4">
            <w:pPr>
              <w:pStyle w:val="6"/>
              <w:spacing w:before="66" w:line="228" w:lineRule="auto"/>
              <w:ind w:left="494"/>
              <w:rPr>
                <w:sz w:val="20"/>
                <w:szCs w:val="20"/>
              </w:rPr>
            </w:pPr>
            <w:r>
              <w:rPr>
                <w:sz w:val="20"/>
                <w:szCs w:val="20"/>
              </w:rPr>
              <w:t>否</w:t>
            </w:r>
          </w:p>
        </w:tc>
        <w:tc>
          <w:tcPr>
            <w:tcW w:w="2784" w:type="dxa"/>
            <w:vMerge w:val="restart"/>
            <w:tcBorders>
              <w:bottom w:val="nil"/>
            </w:tcBorders>
            <w:vAlign w:val="top"/>
          </w:tcPr>
          <w:p w14:paraId="2CA3BE72">
            <w:pPr>
              <w:pStyle w:val="6"/>
              <w:spacing w:before="231" w:line="258" w:lineRule="auto"/>
              <w:ind w:left="110" w:right="56" w:firstLine="423"/>
              <w:jc w:val="both"/>
              <w:rPr>
                <w:sz w:val="20"/>
                <w:szCs w:val="20"/>
              </w:rPr>
            </w:pPr>
            <w:r>
              <w:rPr>
                <w:spacing w:val="8"/>
                <w:sz w:val="20"/>
                <w:szCs w:val="20"/>
              </w:rPr>
              <w:t>行政机关未履行法定职</w:t>
            </w:r>
            <w:r>
              <w:rPr>
                <w:spacing w:val="9"/>
                <w:sz w:val="20"/>
                <w:szCs w:val="20"/>
              </w:rPr>
              <w:t>责或者违法行使职权的，责</w:t>
            </w:r>
            <w:r>
              <w:rPr>
                <w:sz w:val="20"/>
                <w:szCs w:val="20"/>
              </w:rPr>
              <w:t>令限期改正；逾期不改正的，</w:t>
            </w:r>
            <w:r>
              <w:rPr>
                <w:spacing w:val="9"/>
                <w:sz w:val="20"/>
                <w:szCs w:val="20"/>
              </w:rPr>
              <w:t>给予通报批评、取消评比先</w:t>
            </w:r>
            <w:r>
              <w:rPr>
                <w:sz w:val="20"/>
                <w:szCs w:val="20"/>
              </w:rPr>
              <w:t>进资格等处理；情节严重的，</w:t>
            </w:r>
            <w:r>
              <w:rPr>
                <w:spacing w:val="9"/>
                <w:sz w:val="20"/>
                <w:szCs w:val="20"/>
              </w:rPr>
              <w:t>对直接负责的主管人员和其他直接责任人员依法给予处分；构成犯罪的，依法追究</w:t>
            </w:r>
            <w:r>
              <w:rPr>
                <w:spacing w:val="6"/>
                <w:sz w:val="20"/>
                <w:szCs w:val="20"/>
              </w:rPr>
              <w:t>刑事责任。</w:t>
            </w:r>
          </w:p>
          <w:p w14:paraId="570CB57B">
            <w:pPr>
              <w:pStyle w:val="6"/>
              <w:spacing w:line="258" w:lineRule="auto"/>
              <w:ind w:left="116" w:right="153" w:firstLine="417"/>
              <w:rPr>
                <w:sz w:val="20"/>
                <w:szCs w:val="20"/>
              </w:rPr>
            </w:pPr>
            <w:r>
              <w:rPr>
                <w:spacing w:val="9"/>
                <w:sz w:val="20"/>
                <w:szCs w:val="20"/>
              </w:rPr>
              <w:t>行政执法人员未履行法</w:t>
            </w:r>
            <w:r>
              <w:rPr>
                <w:spacing w:val="8"/>
                <w:sz w:val="20"/>
                <w:szCs w:val="20"/>
              </w:rPr>
              <w:t>定职责或者违法行使职权</w:t>
            </w:r>
          </w:p>
          <w:p w14:paraId="0D36A7CF">
            <w:pPr>
              <w:pStyle w:val="6"/>
              <w:spacing w:before="5" w:line="258" w:lineRule="auto"/>
              <w:ind w:left="110" w:right="51" w:firstLine="21"/>
              <w:rPr>
                <w:sz w:val="20"/>
                <w:szCs w:val="20"/>
              </w:rPr>
            </w:pPr>
            <w:r>
              <w:rPr>
                <w:spacing w:val="7"/>
                <w:sz w:val="20"/>
                <w:szCs w:val="20"/>
              </w:rPr>
              <w:t>的，视情节轻重给予批评教</w:t>
            </w:r>
            <w:r>
              <w:rPr>
                <w:spacing w:val="9"/>
                <w:sz w:val="20"/>
                <w:szCs w:val="20"/>
              </w:rPr>
              <w:t>育、离岗培训、调离执法岗位、取消行政执法资格等处理或者依法给予处分；构成</w:t>
            </w:r>
            <w:r>
              <w:rPr>
                <w:spacing w:val="1"/>
                <w:sz w:val="20"/>
                <w:szCs w:val="20"/>
              </w:rPr>
              <w:t>犯罪的，依法追究刑事责任。</w:t>
            </w:r>
          </w:p>
        </w:tc>
      </w:tr>
      <w:tr w14:paraId="21BCDC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945" w:type="dxa"/>
            <w:vMerge w:val="continue"/>
            <w:tcBorders>
              <w:top w:val="nil"/>
              <w:bottom w:val="nil"/>
            </w:tcBorders>
            <w:textDirection w:val="tbRlV"/>
            <w:vAlign w:val="top"/>
          </w:tcPr>
          <w:p w14:paraId="10EE921D">
            <w:pPr>
              <w:rPr>
                <w:rFonts w:ascii="Arial"/>
                <w:sz w:val="21"/>
              </w:rPr>
            </w:pPr>
          </w:p>
        </w:tc>
        <w:tc>
          <w:tcPr>
            <w:tcW w:w="1619" w:type="dxa"/>
            <w:vMerge w:val="continue"/>
            <w:tcBorders>
              <w:top w:val="nil"/>
              <w:bottom w:val="nil"/>
            </w:tcBorders>
            <w:vAlign w:val="top"/>
          </w:tcPr>
          <w:p w14:paraId="5A6529F3">
            <w:pPr>
              <w:rPr>
                <w:rFonts w:ascii="Arial"/>
                <w:sz w:val="21"/>
              </w:rPr>
            </w:pPr>
          </w:p>
        </w:tc>
        <w:tc>
          <w:tcPr>
            <w:tcW w:w="4646" w:type="dxa"/>
            <w:vMerge w:val="continue"/>
            <w:tcBorders>
              <w:top w:val="nil"/>
              <w:bottom w:val="nil"/>
            </w:tcBorders>
            <w:vAlign w:val="top"/>
          </w:tcPr>
          <w:p w14:paraId="7EE58F73">
            <w:pPr>
              <w:rPr>
                <w:rFonts w:ascii="Arial"/>
                <w:sz w:val="21"/>
              </w:rPr>
            </w:pPr>
          </w:p>
        </w:tc>
        <w:tc>
          <w:tcPr>
            <w:tcW w:w="3419" w:type="dxa"/>
            <w:vAlign w:val="top"/>
          </w:tcPr>
          <w:p w14:paraId="635DDB74">
            <w:pPr>
              <w:pStyle w:val="6"/>
              <w:spacing w:before="87" w:line="285" w:lineRule="auto"/>
              <w:ind w:left="122" w:right="108" w:hanging="5"/>
              <w:rPr>
                <w:sz w:val="19"/>
                <w:szCs w:val="19"/>
              </w:rPr>
            </w:pPr>
            <w:r>
              <w:rPr>
                <w:rFonts w:hint="eastAsia"/>
                <w:spacing w:val="3"/>
                <w:sz w:val="19"/>
                <w:szCs w:val="19"/>
                <w:lang w:eastAsia="zh-CN"/>
              </w:rPr>
              <w:t>2.</w:t>
            </w:r>
            <w:r>
              <w:rPr>
                <w:spacing w:val="3"/>
                <w:sz w:val="19"/>
                <w:szCs w:val="19"/>
              </w:rPr>
              <w:t>审查责任：依据有关规定进行材料</w:t>
            </w:r>
            <w:r>
              <w:rPr>
                <w:spacing w:val="-1"/>
                <w:sz w:val="19"/>
                <w:szCs w:val="19"/>
              </w:rPr>
              <w:t>审查。</w:t>
            </w:r>
          </w:p>
        </w:tc>
        <w:tc>
          <w:tcPr>
            <w:tcW w:w="1139" w:type="dxa"/>
            <w:vAlign w:val="top"/>
          </w:tcPr>
          <w:p w14:paraId="7E7881E4">
            <w:pPr>
              <w:pStyle w:val="6"/>
              <w:spacing w:before="255" w:line="231" w:lineRule="auto"/>
              <w:ind w:left="412"/>
              <w:rPr>
                <w:sz w:val="19"/>
                <w:szCs w:val="19"/>
              </w:rPr>
            </w:pPr>
            <w:r>
              <w:rPr>
                <w:spacing w:val="-9"/>
                <w:sz w:val="19"/>
                <w:szCs w:val="19"/>
              </w:rPr>
              <w:t>0</w:t>
            </w:r>
            <w:r>
              <w:rPr>
                <w:spacing w:val="1"/>
                <w:sz w:val="19"/>
                <w:szCs w:val="19"/>
              </w:rPr>
              <w:t xml:space="preserve"> </w:t>
            </w:r>
            <w:r>
              <w:rPr>
                <w:spacing w:val="-9"/>
                <w:sz w:val="19"/>
                <w:szCs w:val="19"/>
              </w:rPr>
              <w:t>日</w:t>
            </w:r>
          </w:p>
        </w:tc>
        <w:tc>
          <w:tcPr>
            <w:tcW w:w="1169" w:type="dxa"/>
            <w:vMerge w:val="continue"/>
            <w:tcBorders>
              <w:top w:val="nil"/>
              <w:bottom w:val="nil"/>
            </w:tcBorders>
            <w:vAlign w:val="top"/>
          </w:tcPr>
          <w:p w14:paraId="0ACD389C">
            <w:pPr>
              <w:rPr>
                <w:rFonts w:ascii="Arial"/>
                <w:sz w:val="21"/>
              </w:rPr>
            </w:pPr>
          </w:p>
        </w:tc>
        <w:tc>
          <w:tcPr>
            <w:tcW w:w="2784" w:type="dxa"/>
            <w:vMerge w:val="continue"/>
            <w:tcBorders>
              <w:top w:val="nil"/>
              <w:bottom w:val="nil"/>
            </w:tcBorders>
            <w:vAlign w:val="top"/>
          </w:tcPr>
          <w:p w14:paraId="7AA192AC">
            <w:pPr>
              <w:rPr>
                <w:rFonts w:ascii="Arial"/>
                <w:sz w:val="21"/>
              </w:rPr>
            </w:pPr>
          </w:p>
        </w:tc>
      </w:tr>
      <w:tr w14:paraId="126069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945" w:type="dxa"/>
            <w:vMerge w:val="continue"/>
            <w:tcBorders>
              <w:top w:val="nil"/>
              <w:bottom w:val="nil"/>
            </w:tcBorders>
            <w:textDirection w:val="tbRlV"/>
            <w:vAlign w:val="top"/>
          </w:tcPr>
          <w:p w14:paraId="536A58E2">
            <w:pPr>
              <w:rPr>
                <w:rFonts w:ascii="Arial"/>
                <w:sz w:val="21"/>
              </w:rPr>
            </w:pPr>
          </w:p>
        </w:tc>
        <w:tc>
          <w:tcPr>
            <w:tcW w:w="1619" w:type="dxa"/>
            <w:vMerge w:val="continue"/>
            <w:tcBorders>
              <w:top w:val="nil"/>
              <w:bottom w:val="nil"/>
            </w:tcBorders>
            <w:vAlign w:val="top"/>
          </w:tcPr>
          <w:p w14:paraId="44F52FF7">
            <w:pPr>
              <w:rPr>
                <w:rFonts w:ascii="Arial"/>
                <w:sz w:val="21"/>
              </w:rPr>
            </w:pPr>
          </w:p>
        </w:tc>
        <w:tc>
          <w:tcPr>
            <w:tcW w:w="4646" w:type="dxa"/>
            <w:vMerge w:val="continue"/>
            <w:tcBorders>
              <w:top w:val="nil"/>
              <w:bottom w:val="nil"/>
            </w:tcBorders>
            <w:vAlign w:val="top"/>
          </w:tcPr>
          <w:p w14:paraId="36ABB9A1">
            <w:pPr>
              <w:rPr>
                <w:rFonts w:ascii="Arial"/>
                <w:sz w:val="21"/>
              </w:rPr>
            </w:pPr>
          </w:p>
        </w:tc>
        <w:tc>
          <w:tcPr>
            <w:tcW w:w="3419" w:type="dxa"/>
            <w:vAlign w:val="top"/>
          </w:tcPr>
          <w:p w14:paraId="54F4CA15">
            <w:pPr>
              <w:pStyle w:val="6"/>
              <w:spacing w:before="62" w:line="281" w:lineRule="auto"/>
              <w:ind w:left="111" w:right="108" w:firstLine="13"/>
              <w:jc w:val="both"/>
              <w:rPr>
                <w:sz w:val="19"/>
                <w:szCs w:val="19"/>
              </w:rPr>
            </w:pPr>
            <w:r>
              <w:rPr>
                <w:rFonts w:hint="eastAsia"/>
                <w:spacing w:val="2"/>
                <w:sz w:val="19"/>
                <w:szCs w:val="19"/>
                <w:lang w:eastAsia="zh-CN"/>
              </w:rPr>
              <w:t>3.</w:t>
            </w:r>
            <w:r>
              <w:rPr>
                <w:spacing w:val="2"/>
                <w:sz w:val="19"/>
                <w:szCs w:val="19"/>
              </w:rPr>
              <w:t>决定责任：依法作出决定（不予许</w:t>
            </w:r>
            <w:r>
              <w:rPr>
                <w:spacing w:val="8"/>
                <w:sz w:val="19"/>
                <w:szCs w:val="19"/>
              </w:rPr>
              <w:t>可的应当告知理由</w:t>
            </w:r>
            <w:r>
              <w:rPr>
                <w:spacing w:val="20"/>
                <w:sz w:val="19"/>
                <w:szCs w:val="19"/>
              </w:rPr>
              <w:t>）；</w:t>
            </w:r>
            <w:r>
              <w:rPr>
                <w:spacing w:val="8"/>
                <w:sz w:val="19"/>
                <w:szCs w:val="19"/>
              </w:rPr>
              <w:t>按时办结；法</w:t>
            </w:r>
            <w:r>
              <w:rPr>
                <w:spacing w:val="4"/>
                <w:sz w:val="19"/>
                <w:szCs w:val="19"/>
              </w:rPr>
              <w:t>定告知。</w:t>
            </w:r>
          </w:p>
        </w:tc>
        <w:tc>
          <w:tcPr>
            <w:tcW w:w="1139" w:type="dxa"/>
            <w:vAlign w:val="top"/>
          </w:tcPr>
          <w:p w14:paraId="11B965AB">
            <w:pPr>
              <w:spacing w:line="321" w:lineRule="auto"/>
              <w:rPr>
                <w:rFonts w:ascii="Arial"/>
                <w:sz w:val="21"/>
              </w:rPr>
            </w:pPr>
          </w:p>
          <w:p w14:paraId="149780D1">
            <w:pPr>
              <w:pStyle w:val="6"/>
              <w:spacing w:before="61" w:line="231" w:lineRule="auto"/>
              <w:ind w:left="413"/>
              <w:rPr>
                <w:sz w:val="19"/>
                <w:szCs w:val="19"/>
              </w:rPr>
            </w:pPr>
            <w:r>
              <w:rPr>
                <w:spacing w:val="-10"/>
                <w:sz w:val="19"/>
                <w:szCs w:val="19"/>
              </w:rPr>
              <w:t>3</w:t>
            </w:r>
            <w:r>
              <w:rPr>
                <w:spacing w:val="2"/>
                <w:sz w:val="19"/>
                <w:szCs w:val="19"/>
              </w:rPr>
              <w:t xml:space="preserve"> </w:t>
            </w:r>
            <w:r>
              <w:rPr>
                <w:spacing w:val="-10"/>
                <w:sz w:val="19"/>
                <w:szCs w:val="19"/>
              </w:rPr>
              <w:t>日</w:t>
            </w:r>
          </w:p>
        </w:tc>
        <w:tc>
          <w:tcPr>
            <w:tcW w:w="1169" w:type="dxa"/>
            <w:vMerge w:val="continue"/>
            <w:tcBorders>
              <w:top w:val="nil"/>
              <w:bottom w:val="nil"/>
            </w:tcBorders>
            <w:vAlign w:val="top"/>
          </w:tcPr>
          <w:p w14:paraId="3FA386B8">
            <w:pPr>
              <w:rPr>
                <w:rFonts w:ascii="Arial"/>
                <w:sz w:val="21"/>
              </w:rPr>
            </w:pPr>
          </w:p>
        </w:tc>
        <w:tc>
          <w:tcPr>
            <w:tcW w:w="2784" w:type="dxa"/>
            <w:vMerge w:val="continue"/>
            <w:tcBorders>
              <w:top w:val="nil"/>
              <w:bottom w:val="nil"/>
            </w:tcBorders>
            <w:vAlign w:val="top"/>
          </w:tcPr>
          <w:p w14:paraId="09806D3B">
            <w:pPr>
              <w:rPr>
                <w:rFonts w:ascii="Arial"/>
                <w:sz w:val="21"/>
              </w:rPr>
            </w:pPr>
          </w:p>
        </w:tc>
      </w:tr>
      <w:tr w14:paraId="43AC15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945" w:type="dxa"/>
            <w:vMerge w:val="continue"/>
            <w:tcBorders>
              <w:top w:val="nil"/>
              <w:bottom w:val="nil"/>
            </w:tcBorders>
            <w:textDirection w:val="tbRlV"/>
            <w:vAlign w:val="top"/>
          </w:tcPr>
          <w:p w14:paraId="74B97282">
            <w:pPr>
              <w:rPr>
                <w:rFonts w:ascii="Arial"/>
                <w:sz w:val="21"/>
              </w:rPr>
            </w:pPr>
          </w:p>
        </w:tc>
        <w:tc>
          <w:tcPr>
            <w:tcW w:w="1619" w:type="dxa"/>
            <w:vMerge w:val="continue"/>
            <w:tcBorders>
              <w:top w:val="nil"/>
              <w:bottom w:val="nil"/>
            </w:tcBorders>
            <w:vAlign w:val="top"/>
          </w:tcPr>
          <w:p w14:paraId="2789B029">
            <w:pPr>
              <w:rPr>
                <w:rFonts w:ascii="Arial"/>
                <w:sz w:val="21"/>
              </w:rPr>
            </w:pPr>
          </w:p>
        </w:tc>
        <w:tc>
          <w:tcPr>
            <w:tcW w:w="4646" w:type="dxa"/>
            <w:vMerge w:val="continue"/>
            <w:tcBorders>
              <w:top w:val="nil"/>
              <w:bottom w:val="nil"/>
            </w:tcBorders>
            <w:vAlign w:val="top"/>
          </w:tcPr>
          <w:p w14:paraId="0F64F3B2">
            <w:pPr>
              <w:rPr>
                <w:rFonts w:ascii="Arial"/>
                <w:sz w:val="21"/>
              </w:rPr>
            </w:pPr>
          </w:p>
        </w:tc>
        <w:tc>
          <w:tcPr>
            <w:tcW w:w="3419" w:type="dxa"/>
            <w:vAlign w:val="top"/>
          </w:tcPr>
          <w:p w14:paraId="10902191">
            <w:pPr>
              <w:pStyle w:val="6"/>
              <w:spacing w:before="90" w:line="284" w:lineRule="auto"/>
              <w:ind w:left="114" w:right="108" w:firstLine="2"/>
              <w:rPr>
                <w:sz w:val="19"/>
                <w:szCs w:val="19"/>
              </w:rPr>
            </w:pPr>
            <w:r>
              <w:rPr>
                <w:rFonts w:hint="eastAsia"/>
                <w:spacing w:val="3"/>
                <w:sz w:val="19"/>
                <w:szCs w:val="19"/>
                <w:lang w:eastAsia="zh-CN"/>
              </w:rPr>
              <w:t>4.</w:t>
            </w:r>
            <w:r>
              <w:rPr>
                <w:spacing w:val="3"/>
                <w:sz w:val="19"/>
                <w:szCs w:val="19"/>
              </w:rPr>
              <w:t>送达责任：制作送达文书；按规定</w:t>
            </w:r>
            <w:r>
              <w:rPr>
                <w:spacing w:val="7"/>
                <w:sz w:val="19"/>
                <w:szCs w:val="19"/>
              </w:rPr>
              <w:t>送达当事人；信息公开。</w:t>
            </w:r>
          </w:p>
        </w:tc>
        <w:tc>
          <w:tcPr>
            <w:tcW w:w="1139" w:type="dxa"/>
            <w:vAlign w:val="top"/>
          </w:tcPr>
          <w:p w14:paraId="7595BB24">
            <w:pPr>
              <w:pStyle w:val="6"/>
              <w:spacing w:before="258" w:line="231" w:lineRule="auto"/>
              <w:ind w:left="412"/>
              <w:rPr>
                <w:sz w:val="19"/>
                <w:szCs w:val="19"/>
              </w:rPr>
            </w:pPr>
            <w:r>
              <w:rPr>
                <w:spacing w:val="-9"/>
                <w:sz w:val="19"/>
                <w:szCs w:val="19"/>
              </w:rPr>
              <w:t>0</w:t>
            </w:r>
            <w:r>
              <w:rPr>
                <w:spacing w:val="1"/>
                <w:sz w:val="19"/>
                <w:szCs w:val="19"/>
              </w:rPr>
              <w:t xml:space="preserve"> </w:t>
            </w:r>
            <w:r>
              <w:rPr>
                <w:spacing w:val="-9"/>
                <w:sz w:val="19"/>
                <w:szCs w:val="19"/>
              </w:rPr>
              <w:t>日</w:t>
            </w:r>
          </w:p>
        </w:tc>
        <w:tc>
          <w:tcPr>
            <w:tcW w:w="1169" w:type="dxa"/>
            <w:vMerge w:val="continue"/>
            <w:tcBorders>
              <w:top w:val="nil"/>
              <w:bottom w:val="nil"/>
            </w:tcBorders>
            <w:vAlign w:val="top"/>
          </w:tcPr>
          <w:p w14:paraId="0CD8AB27">
            <w:pPr>
              <w:rPr>
                <w:rFonts w:ascii="Arial"/>
                <w:sz w:val="21"/>
              </w:rPr>
            </w:pPr>
          </w:p>
        </w:tc>
        <w:tc>
          <w:tcPr>
            <w:tcW w:w="2784" w:type="dxa"/>
            <w:vMerge w:val="continue"/>
            <w:tcBorders>
              <w:top w:val="nil"/>
              <w:bottom w:val="nil"/>
            </w:tcBorders>
            <w:vAlign w:val="top"/>
          </w:tcPr>
          <w:p w14:paraId="64A0DFDB">
            <w:pPr>
              <w:rPr>
                <w:rFonts w:ascii="Arial"/>
                <w:sz w:val="21"/>
              </w:rPr>
            </w:pPr>
          </w:p>
        </w:tc>
      </w:tr>
      <w:tr w14:paraId="74059D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945" w:type="dxa"/>
            <w:vMerge w:val="continue"/>
            <w:tcBorders>
              <w:top w:val="nil"/>
              <w:bottom w:val="nil"/>
            </w:tcBorders>
            <w:textDirection w:val="tbRlV"/>
            <w:vAlign w:val="top"/>
          </w:tcPr>
          <w:p w14:paraId="74072CFC">
            <w:pPr>
              <w:rPr>
                <w:rFonts w:ascii="Arial"/>
                <w:sz w:val="21"/>
              </w:rPr>
            </w:pPr>
          </w:p>
        </w:tc>
        <w:tc>
          <w:tcPr>
            <w:tcW w:w="1619" w:type="dxa"/>
            <w:vMerge w:val="continue"/>
            <w:tcBorders>
              <w:top w:val="nil"/>
              <w:bottom w:val="nil"/>
            </w:tcBorders>
            <w:vAlign w:val="top"/>
          </w:tcPr>
          <w:p w14:paraId="6E1E9929">
            <w:pPr>
              <w:rPr>
                <w:rFonts w:ascii="Arial"/>
                <w:sz w:val="21"/>
              </w:rPr>
            </w:pPr>
          </w:p>
        </w:tc>
        <w:tc>
          <w:tcPr>
            <w:tcW w:w="4646" w:type="dxa"/>
            <w:vMerge w:val="continue"/>
            <w:tcBorders>
              <w:top w:val="nil"/>
              <w:bottom w:val="nil"/>
            </w:tcBorders>
            <w:vAlign w:val="top"/>
          </w:tcPr>
          <w:p w14:paraId="41D1D944">
            <w:pPr>
              <w:rPr>
                <w:rFonts w:ascii="Arial"/>
                <w:sz w:val="21"/>
              </w:rPr>
            </w:pPr>
          </w:p>
        </w:tc>
        <w:tc>
          <w:tcPr>
            <w:tcW w:w="3419" w:type="dxa"/>
            <w:vAlign w:val="top"/>
          </w:tcPr>
          <w:p w14:paraId="56B1562F">
            <w:pPr>
              <w:pStyle w:val="6"/>
              <w:spacing w:before="62" w:line="303" w:lineRule="auto"/>
              <w:ind w:left="115" w:right="108" w:firstLine="3"/>
              <w:rPr>
                <w:sz w:val="19"/>
                <w:szCs w:val="19"/>
              </w:rPr>
            </w:pPr>
            <w:r>
              <w:rPr>
                <w:rFonts w:hint="eastAsia"/>
                <w:spacing w:val="2"/>
                <w:sz w:val="19"/>
                <w:szCs w:val="19"/>
                <w:lang w:eastAsia="zh-CN"/>
              </w:rPr>
              <w:t>5.</w:t>
            </w:r>
            <w:r>
              <w:rPr>
                <w:spacing w:val="2"/>
                <w:sz w:val="19"/>
                <w:szCs w:val="19"/>
              </w:rPr>
              <w:t>事后监管责任：加强对持证单位的</w:t>
            </w:r>
            <w:r>
              <w:rPr>
                <w:spacing w:val="9"/>
                <w:sz w:val="19"/>
                <w:szCs w:val="19"/>
              </w:rPr>
              <w:t>监督检查，持证单位应当按规定接受</w:t>
            </w:r>
          </w:p>
          <w:p w14:paraId="07476F0F">
            <w:pPr>
              <w:pStyle w:val="6"/>
              <w:spacing w:line="224" w:lineRule="auto"/>
              <w:ind w:left="115"/>
              <w:rPr>
                <w:sz w:val="19"/>
                <w:szCs w:val="19"/>
              </w:rPr>
            </w:pPr>
            <w:r>
              <w:rPr>
                <w:spacing w:val="5"/>
                <w:sz w:val="19"/>
                <w:szCs w:val="19"/>
              </w:rPr>
              <w:t>监督检查。</w:t>
            </w:r>
          </w:p>
        </w:tc>
        <w:tc>
          <w:tcPr>
            <w:tcW w:w="1139" w:type="dxa"/>
            <w:vAlign w:val="top"/>
          </w:tcPr>
          <w:p w14:paraId="4F2F606D">
            <w:pPr>
              <w:rPr>
                <w:rFonts w:ascii="Arial"/>
                <w:sz w:val="21"/>
              </w:rPr>
            </w:pPr>
          </w:p>
        </w:tc>
        <w:tc>
          <w:tcPr>
            <w:tcW w:w="1169" w:type="dxa"/>
            <w:vMerge w:val="continue"/>
            <w:tcBorders>
              <w:top w:val="nil"/>
              <w:bottom w:val="nil"/>
            </w:tcBorders>
            <w:vAlign w:val="top"/>
          </w:tcPr>
          <w:p w14:paraId="2801A530">
            <w:pPr>
              <w:rPr>
                <w:rFonts w:ascii="Arial"/>
                <w:sz w:val="21"/>
              </w:rPr>
            </w:pPr>
          </w:p>
        </w:tc>
        <w:tc>
          <w:tcPr>
            <w:tcW w:w="2784" w:type="dxa"/>
            <w:vMerge w:val="continue"/>
            <w:tcBorders>
              <w:top w:val="nil"/>
              <w:bottom w:val="nil"/>
            </w:tcBorders>
            <w:vAlign w:val="top"/>
          </w:tcPr>
          <w:p w14:paraId="77BD6970">
            <w:pPr>
              <w:rPr>
                <w:rFonts w:ascii="Arial"/>
                <w:sz w:val="21"/>
              </w:rPr>
            </w:pPr>
          </w:p>
        </w:tc>
      </w:tr>
      <w:tr w14:paraId="5E6BA7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945" w:type="dxa"/>
            <w:vMerge w:val="continue"/>
            <w:tcBorders>
              <w:top w:val="nil"/>
            </w:tcBorders>
            <w:textDirection w:val="tbRlV"/>
            <w:vAlign w:val="top"/>
          </w:tcPr>
          <w:p w14:paraId="0639E595">
            <w:pPr>
              <w:rPr>
                <w:rFonts w:ascii="Arial"/>
                <w:sz w:val="21"/>
              </w:rPr>
            </w:pPr>
          </w:p>
        </w:tc>
        <w:tc>
          <w:tcPr>
            <w:tcW w:w="1619" w:type="dxa"/>
            <w:vMerge w:val="continue"/>
            <w:tcBorders>
              <w:top w:val="nil"/>
            </w:tcBorders>
            <w:vAlign w:val="top"/>
          </w:tcPr>
          <w:p w14:paraId="50454172">
            <w:pPr>
              <w:rPr>
                <w:rFonts w:ascii="Arial"/>
                <w:sz w:val="21"/>
              </w:rPr>
            </w:pPr>
          </w:p>
        </w:tc>
        <w:tc>
          <w:tcPr>
            <w:tcW w:w="4646" w:type="dxa"/>
            <w:vMerge w:val="continue"/>
            <w:tcBorders>
              <w:top w:val="nil"/>
            </w:tcBorders>
            <w:vAlign w:val="top"/>
          </w:tcPr>
          <w:p w14:paraId="0220D048">
            <w:pPr>
              <w:rPr>
                <w:rFonts w:ascii="Arial"/>
                <w:sz w:val="21"/>
              </w:rPr>
            </w:pPr>
          </w:p>
        </w:tc>
        <w:tc>
          <w:tcPr>
            <w:tcW w:w="3419" w:type="dxa"/>
            <w:vAlign w:val="top"/>
          </w:tcPr>
          <w:p w14:paraId="393B35D3">
            <w:pPr>
              <w:pStyle w:val="6"/>
              <w:spacing w:before="63" w:line="270" w:lineRule="auto"/>
              <w:ind w:left="112" w:right="106" w:firstLine="6"/>
              <w:rPr>
                <w:sz w:val="19"/>
                <w:szCs w:val="19"/>
              </w:rPr>
            </w:pPr>
            <w:r>
              <w:rPr>
                <w:rFonts w:hint="eastAsia"/>
                <w:spacing w:val="3"/>
                <w:sz w:val="19"/>
                <w:szCs w:val="19"/>
                <w:lang w:eastAsia="zh-CN"/>
              </w:rPr>
              <w:t>6.</w:t>
            </w:r>
            <w:r>
              <w:rPr>
                <w:spacing w:val="3"/>
                <w:sz w:val="19"/>
                <w:szCs w:val="19"/>
              </w:rPr>
              <w:t>其他法律法规规章规定应履行的责</w:t>
            </w:r>
            <w:r>
              <w:rPr>
                <w:spacing w:val="-1"/>
                <w:sz w:val="19"/>
                <w:szCs w:val="19"/>
              </w:rPr>
              <w:t>任。</w:t>
            </w:r>
          </w:p>
        </w:tc>
        <w:tc>
          <w:tcPr>
            <w:tcW w:w="1139" w:type="dxa"/>
            <w:vAlign w:val="top"/>
          </w:tcPr>
          <w:p w14:paraId="07AACE8C">
            <w:pPr>
              <w:rPr>
                <w:rFonts w:ascii="Arial"/>
                <w:sz w:val="21"/>
              </w:rPr>
            </w:pPr>
          </w:p>
        </w:tc>
        <w:tc>
          <w:tcPr>
            <w:tcW w:w="1169" w:type="dxa"/>
            <w:vMerge w:val="continue"/>
            <w:tcBorders>
              <w:top w:val="nil"/>
            </w:tcBorders>
            <w:vAlign w:val="top"/>
          </w:tcPr>
          <w:p w14:paraId="3C5A1C2E">
            <w:pPr>
              <w:rPr>
                <w:rFonts w:ascii="Arial"/>
                <w:sz w:val="21"/>
              </w:rPr>
            </w:pPr>
          </w:p>
        </w:tc>
        <w:tc>
          <w:tcPr>
            <w:tcW w:w="2784" w:type="dxa"/>
            <w:vMerge w:val="continue"/>
            <w:tcBorders>
              <w:top w:val="nil"/>
            </w:tcBorders>
            <w:vAlign w:val="top"/>
          </w:tcPr>
          <w:p w14:paraId="65B21CF9">
            <w:pPr>
              <w:rPr>
                <w:rFonts w:ascii="Arial"/>
                <w:sz w:val="21"/>
              </w:rPr>
            </w:pPr>
          </w:p>
        </w:tc>
      </w:tr>
      <w:tr w14:paraId="32FEE9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15721" w:type="dxa"/>
            <w:gridSpan w:val="7"/>
            <w:vAlign w:val="top"/>
          </w:tcPr>
          <w:p w14:paraId="364F43B3">
            <w:pPr>
              <w:pStyle w:val="6"/>
              <w:spacing w:before="205" w:line="224" w:lineRule="auto"/>
              <w:ind w:left="571"/>
              <w:rPr>
                <w:sz w:val="20"/>
                <w:szCs w:val="20"/>
              </w:rPr>
            </w:pPr>
            <w:r>
              <w:rPr>
                <w:spacing w:val="6"/>
                <w:sz w:val="20"/>
                <w:szCs w:val="20"/>
              </w:rPr>
              <w:t>服务机构：</w:t>
            </w:r>
            <w:r>
              <w:rPr>
                <w:spacing w:val="67"/>
                <w:sz w:val="20"/>
                <w:szCs w:val="20"/>
              </w:rPr>
              <w:t xml:space="preserve"> </w:t>
            </w:r>
            <w:r>
              <w:rPr>
                <w:rFonts w:hint="eastAsia"/>
                <w:spacing w:val="6"/>
                <w:sz w:val="20"/>
                <w:szCs w:val="20"/>
                <w:lang w:eastAsia="zh-CN"/>
              </w:rPr>
              <w:t>祥符区行政审批办公室</w:t>
            </w:r>
            <w:r>
              <w:rPr>
                <w:spacing w:val="6"/>
                <w:sz w:val="20"/>
                <w:szCs w:val="20"/>
              </w:rPr>
              <w:t xml:space="preserve"> </w:t>
            </w:r>
            <w:r>
              <w:rPr>
                <w:rFonts w:hint="eastAsia"/>
                <w:spacing w:val="6"/>
                <w:sz w:val="20"/>
                <w:szCs w:val="20"/>
                <w:lang w:eastAsia="zh-CN"/>
              </w:rPr>
              <w:t xml:space="preserve">服务电话：0371-26669853 </w:t>
            </w:r>
            <w:r>
              <w:rPr>
                <w:spacing w:val="6"/>
                <w:sz w:val="20"/>
                <w:szCs w:val="20"/>
              </w:rPr>
              <w:t xml:space="preserve"> 服务地点：</w:t>
            </w:r>
            <w:r>
              <w:rPr>
                <w:spacing w:val="-39"/>
                <w:sz w:val="20"/>
                <w:szCs w:val="20"/>
              </w:rPr>
              <w:t xml:space="preserve"> </w:t>
            </w:r>
            <w:r>
              <w:rPr>
                <w:rFonts w:hint="eastAsia"/>
                <w:spacing w:val="6"/>
                <w:sz w:val="20"/>
                <w:szCs w:val="20"/>
                <w:lang w:eastAsia="zh-CN"/>
              </w:rPr>
              <w:t>祥符区市民之家4楼</w:t>
            </w:r>
            <w:r>
              <w:rPr>
                <w:spacing w:val="5"/>
                <w:sz w:val="20"/>
                <w:szCs w:val="20"/>
              </w:rPr>
              <w:t xml:space="preserve"> 投诉机构：河南省纪委  投诉电话：</w:t>
            </w:r>
            <w:r>
              <w:rPr>
                <w:spacing w:val="-60"/>
                <w:sz w:val="20"/>
                <w:szCs w:val="20"/>
              </w:rPr>
              <w:t xml:space="preserve"> </w:t>
            </w:r>
            <w:r>
              <w:rPr>
                <w:spacing w:val="5"/>
                <w:sz w:val="20"/>
                <w:szCs w:val="20"/>
              </w:rPr>
              <w:t>0371-23859338</w:t>
            </w:r>
          </w:p>
        </w:tc>
      </w:tr>
    </w:tbl>
    <w:p w14:paraId="470AE005">
      <w:pPr>
        <w:pStyle w:val="2"/>
      </w:pPr>
    </w:p>
    <w:p w14:paraId="527752A5">
      <w:pPr>
        <w:sectPr>
          <w:footerReference r:id="rId23" w:type="default"/>
          <w:pgSz w:w="16839" w:h="11906"/>
          <w:pgMar w:top="1012" w:right="412" w:bottom="1213" w:left="694" w:header="0" w:footer="938" w:gutter="0"/>
          <w:cols w:space="720" w:num="1"/>
        </w:sectPr>
      </w:pPr>
    </w:p>
    <w:p w14:paraId="3BDC24A4">
      <w:pPr>
        <w:spacing w:before="25"/>
      </w:pPr>
    </w:p>
    <w:p w14:paraId="24025014">
      <w:pPr>
        <w:spacing w:before="25"/>
      </w:pPr>
    </w:p>
    <w:p w14:paraId="09098E35">
      <w:pPr>
        <w:spacing w:before="24"/>
      </w:pPr>
    </w:p>
    <w:p w14:paraId="66133C11">
      <w:pPr>
        <w:spacing w:before="24"/>
      </w:pPr>
    </w:p>
    <w:p w14:paraId="5FF60B5C">
      <w:pPr>
        <w:spacing w:before="24"/>
      </w:pPr>
    </w:p>
    <w:p w14:paraId="14C52338">
      <w:pPr>
        <w:spacing w:before="24"/>
      </w:pPr>
    </w:p>
    <w:p w14:paraId="7CC17ECD">
      <w:pPr>
        <w:spacing w:before="24"/>
      </w:pPr>
    </w:p>
    <w:p w14:paraId="211B031C">
      <w:pPr>
        <w:spacing w:before="24"/>
      </w:pPr>
    </w:p>
    <w:tbl>
      <w:tblPr>
        <w:tblStyle w:val="5"/>
        <w:tblW w:w="15721"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5"/>
        <w:gridCol w:w="1619"/>
        <w:gridCol w:w="4748"/>
        <w:gridCol w:w="20"/>
        <w:gridCol w:w="3297"/>
        <w:gridCol w:w="1139"/>
        <w:gridCol w:w="1169"/>
        <w:gridCol w:w="2784"/>
      </w:tblGrid>
      <w:tr w14:paraId="6980A9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2" w:hRule="atLeast"/>
        </w:trPr>
        <w:tc>
          <w:tcPr>
            <w:tcW w:w="945" w:type="dxa"/>
            <w:tcBorders>
              <w:top w:val="single" w:color="000000" w:sz="6" w:space="0"/>
              <w:left w:val="single" w:color="000000" w:sz="6" w:space="0"/>
              <w:right w:val="single" w:color="000000" w:sz="6" w:space="0"/>
            </w:tcBorders>
            <w:vAlign w:val="top"/>
          </w:tcPr>
          <w:p w14:paraId="14E5849F">
            <w:pPr>
              <w:spacing w:before="105" w:line="228" w:lineRule="auto"/>
              <w:ind w:left="260"/>
              <w:rPr>
                <w:rFonts w:ascii="宋体" w:hAnsi="宋体" w:eastAsia="宋体" w:cs="宋体"/>
                <w:sz w:val="20"/>
                <w:szCs w:val="20"/>
              </w:rPr>
            </w:pPr>
            <w:r>
              <w:rPr>
                <w:rFonts w:ascii="宋体" w:hAnsi="宋体" w:eastAsia="宋体" w:cs="宋体"/>
                <w:b/>
                <w:bCs/>
                <w:spacing w:val="3"/>
                <w:sz w:val="20"/>
                <w:szCs w:val="20"/>
              </w:rPr>
              <w:t>职权</w:t>
            </w:r>
          </w:p>
          <w:p w14:paraId="186CC073">
            <w:pPr>
              <w:spacing w:before="64" w:line="228" w:lineRule="auto"/>
              <w:ind w:left="259"/>
              <w:rPr>
                <w:rFonts w:ascii="宋体" w:hAnsi="宋体" w:eastAsia="宋体" w:cs="宋体"/>
                <w:sz w:val="20"/>
                <w:szCs w:val="20"/>
              </w:rPr>
            </w:pPr>
            <w:r>
              <w:rPr>
                <w:rFonts w:ascii="宋体" w:hAnsi="宋体" w:eastAsia="宋体" w:cs="宋体"/>
                <w:b/>
                <w:bCs/>
                <w:spacing w:val="3"/>
                <w:sz w:val="20"/>
                <w:szCs w:val="20"/>
              </w:rPr>
              <w:t>类别</w:t>
            </w:r>
          </w:p>
        </w:tc>
        <w:tc>
          <w:tcPr>
            <w:tcW w:w="1619" w:type="dxa"/>
            <w:tcBorders>
              <w:top w:val="single" w:color="000000" w:sz="6" w:space="0"/>
              <w:left w:val="single" w:color="000000" w:sz="6" w:space="0"/>
              <w:right w:val="single" w:color="000000" w:sz="6" w:space="0"/>
            </w:tcBorders>
            <w:vAlign w:val="top"/>
          </w:tcPr>
          <w:p w14:paraId="2B95C9E7">
            <w:pPr>
              <w:spacing w:before="261" w:line="228" w:lineRule="auto"/>
              <w:ind w:left="383"/>
              <w:rPr>
                <w:rFonts w:ascii="宋体" w:hAnsi="宋体" w:eastAsia="宋体" w:cs="宋体"/>
                <w:sz w:val="20"/>
                <w:szCs w:val="20"/>
              </w:rPr>
            </w:pPr>
            <w:r>
              <w:rPr>
                <w:rFonts w:ascii="宋体" w:hAnsi="宋体" w:eastAsia="宋体" w:cs="宋体"/>
                <w:b/>
                <w:bCs/>
                <w:spacing w:val="6"/>
                <w:sz w:val="20"/>
                <w:szCs w:val="20"/>
              </w:rPr>
              <w:t>职权名称</w:t>
            </w:r>
          </w:p>
        </w:tc>
        <w:tc>
          <w:tcPr>
            <w:tcW w:w="4748" w:type="dxa"/>
            <w:tcBorders>
              <w:top w:val="single" w:color="000000" w:sz="6" w:space="0"/>
              <w:left w:val="single" w:color="000000" w:sz="6" w:space="0"/>
              <w:right w:val="single" w:color="000000" w:sz="6" w:space="0"/>
            </w:tcBorders>
            <w:vAlign w:val="top"/>
          </w:tcPr>
          <w:p w14:paraId="70519686">
            <w:pPr>
              <w:spacing w:before="260" w:line="228" w:lineRule="auto"/>
              <w:ind w:left="1962"/>
              <w:rPr>
                <w:rFonts w:ascii="宋体" w:hAnsi="宋体" w:eastAsia="宋体" w:cs="宋体"/>
                <w:sz w:val="20"/>
                <w:szCs w:val="20"/>
              </w:rPr>
            </w:pPr>
            <w:r>
              <w:rPr>
                <w:rFonts w:ascii="宋体" w:hAnsi="宋体" w:eastAsia="宋体" w:cs="宋体"/>
                <w:b/>
                <w:bCs/>
                <w:spacing w:val="5"/>
                <w:sz w:val="20"/>
                <w:szCs w:val="20"/>
              </w:rPr>
              <w:t>实施依据</w:t>
            </w:r>
          </w:p>
        </w:tc>
        <w:tc>
          <w:tcPr>
            <w:tcW w:w="3317" w:type="dxa"/>
            <w:gridSpan w:val="2"/>
            <w:tcBorders>
              <w:left w:val="single" w:color="000000" w:sz="6" w:space="0"/>
            </w:tcBorders>
            <w:vAlign w:val="top"/>
          </w:tcPr>
          <w:p w14:paraId="3CDC27BB">
            <w:pPr>
              <w:spacing w:before="261" w:line="228" w:lineRule="auto"/>
              <w:ind w:left="620"/>
              <w:rPr>
                <w:rFonts w:ascii="宋体" w:hAnsi="宋体" w:eastAsia="宋体" w:cs="宋体"/>
                <w:sz w:val="20"/>
                <w:szCs w:val="20"/>
              </w:rPr>
            </w:pPr>
            <w:r>
              <w:rPr>
                <w:rFonts w:ascii="宋体" w:hAnsi="宋体" w:eastAsia="宋体" w:cs="宋体"/>
                <w:b/>
                <w:bCs/>
                <w:spacing w:val="5"/>
                <w:sz w:val="20"/>
                <w:szCs w:val="20"/>
              </w:rPr>
              <w:t>责任事项（岗位责任）</w:t>
            </w:r>
          </w:p>
        </w:tc>
        <w:tc>
          <w:tcPr>
            <w:tcW w:w="1139" w:type="dxa"/>
            <w:vAlign w:val="top"/>
          </w:tcPr>
          <w:p w14:paraId="3928C35B">
            <w:pPr>
              <w:spacing w:before="261" w:line="228" w:lineRule="auto"/>
              <w:ind w:left="156"/>
              <w:rPr>
                <w:rFonts w:ascii="宋体" w:hAnsi="宋体" w:eastAsia="宋体" w:cs="宋体"/>
                <w:sz w:val="20"/>
                <w:szCs w:val="20"/>
              </w:rPr>
            </w:pPr>
            <w:r>
              <w:rPr>
                <w:rFonts w:ascii="宋体" w:hAnsi="宋体" w:eastAsia="宋体" w:cs="宋体"/>
                <w:b/>
                <w:bCs/>
                <w:spacing w:val="5"/>
                <w:sz w:val="20"/>
                <w:szCs w:val="20"/>
              </w:rPr>
              <w:t>办理期限</w:t>
            </w:r>
          </w:p>
        </w:tc>
        <w:tc>
          <w:tcPr>
            <w:tcW w:w="1169" w:type="dxa"/>
            <w:vAlign w:val="top"/>
          </w:tcPr>
          <w:p w14:paraId="7B88B866">
            <w:pPr>
              <w:spacing w:before="261" w:line="228" w:lineRule="auto"/>
              <w:ind w:left="175"/>
              <w:rPr>
                <w:rFonts w:ascii="宋体" w:hAnsi="宋体" w:eastAsia="宋体" w:cs="宋体"/>
                <w:sz w:val="20"/>
                <w:szCs w:val="20"/>
              </w:rPr>
            </w:pPr>
            <w:r>
              <w:rPr>
                <w:rFonts w:ascii="宋体" w:hAnsi="宋体" w:eastAsia="宋体" w:cs="宋体"/>
                <w:b/>
                <w:bCs/>
                <w:spacing w:val="4"/>
                <w:sz w:val="20"/>
                <w:szCs w:val="20"/>
              </w:rPr>
              <w:t>收费情况</w:t>
            </w:r>
          </w:p>
        </w:tc>
        <w:tc>
          <w:tcPr>
            <w:tcW w:w="2784" w:type="dxa"/>
            <w:vAlign w:val="top"/>
          </w:tcPr>
          <w:p w14:paraId="6D36BF9B">
            <w:pPr>
              <w:spacing w:before="261" w:line="228" w:lineRule="auto"/>
              <w:ind w:left="976"/>
              <w:rPr>
                <w:rFonts w:ascii="宋体" w:hAnsi="宋体" w:eastAsia="宋体" w:cs="宋体"/>
                <w:sz w:val="20"/>
                <w:szCs w:val="20"/>
              </w:rPr>
            </w:pPr>
            <w:r>
              <w:rPr>
                <w:rFonts w:hint="eastAsia" w:ascii="宋体" w:hAnsi="宋体" w:eastAsia="宋体" w:cs="宋体"/>
                <w:b/>
                <w:bCs/>
                <w:spacing w:val="6"/>
                <w:sz w:val="20"/>
                <w:szCs w:val="20"/>
                <w:lang w:eastAsia="zh-CN"/>
              </w:rPr>
              <w:t>违反</w:t>
            </w:r>
            <w:r>
              <w:rPr>
                <w:rFonts w:ascii="宋体" w:hAnsi="宋体" w:eastAsia="宋体" w:cs="宋体"/>
                <w:b/>
                <w:bCs/>
                <w:spacing w:val="6"/>
                <w:sz w:val="20"/>
                <w:szCs w:val="20"/>
              </w:rPr>
              <w:t>责任</w:t>
            </w:r>
          </w:p>
        </w:tc>
      </w:tr>
      <w:tr w14:paraId="1A776A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945" w:type="dxa"/>
            <w:vMerge w:val="restart"/>
            <w:tcBorders>
              <w:bottom w:val="nil"/>
            </w:tcBorders>
            <w:textDirection w:val="tbRlV"/>
            <w:vAlign w:val="top"/>
          </w:tcPr>
          <w:p w14:paraId="7ABE6465">
            <w:pPr>
              <w:spacing w:line="301" w:lineRule="auto"/>
              <w:rPr>
                <w:rFonts w:ascii="Arial"/>
                <w:sz w:val="21"/>
              </w:rPr>
            </w:pPr>
          </w:p>
          <w:p w14:paraId="7EC5FF1B">
            <w:pPr>
              <w:pStyle w:val="6"/>
              <w:spacing w:before="64" w:line="213" w:lineRule="auto"/>
              <w:ind w:left="1856"/>
              <w:rPr>
                <w:sz w:val="19"/>
                <w:szCs w:val="19"/>
              </w:rPr>
            </w:pPr>
            <w:r>
              <w:rPr>
                <w:spacing w:val="8"/>
                <w:sz w:val="19"/>
                <w:szCs w:val="19"/>
              </w:rPr>
              <w:t>行</w:t>
            </w:r>
            <w:r>
              <w:rPr>
                <w:spacing w:val="18"/>
                <w:sz w:val="19"/>
                <w:szCs w:val="19"/>
              </w:rPr>
              <w:t xml:space="preserve"> </w:t>
            </w:r>
            <w:r>
              <w:rPr>
                <w:spacing w:val="8"/>
                <w:sz w:val="19"/>
                <w:szCs w:val="19"/>
              </w:rPr>
              <w:t>政</w:t>
            </w:r>
            <w:r>
              <w:rPr>
                <w:spacing w:val="19"/>
                <w:sz w:val="19"/>
                <w:szCs w:val="19"/>
              </w:rPr>
              <w:t xml:space="preserve"> </w:t>
            </w:r>
            <w:r>
              <w:rPr>
                <w:spacing w:val="8"/>
                <w:sz w:val="19"/>
                <w:szCs w:val="19"/>
              </w:rPr>
              <w:t>许</w:t>
            </w:r>
            <w:r>
              <w:rPr>
                <w:spacing w:val="19"/>
                <w:sz w:val="19"/>
                <w:szCs w:val="19"/>
              </w:rPr>
              <w:t xml:space="preserve"> </w:t>
            </w:r>
            <w:r>
              <w:rPr>
                <w:spacing w:val="8"/>
                <w:sz w:val="19"/>
                <w:szCs w:val="19"/>
              </w:rPr>
              <w:t>可</w:t>
            </w:r>
            <w:r>
              <w:rPr>
                <w:spacing w:val="19"/>
                <w:sz w:val="19"/>
                <w:szCs w:val="19"/>
              </w:rPr>
              <w:t xml:space="preserve"> </w:t>
            </w:r>
            <w:r>
              <w:rPr>
                <w:spacing w:val="8"/>
                <w:sz w:val="19"/>
                <w:szCs w:val="19"/>
              </w:rPr>
              <w:t>类</w:t>
            </w:r>
          </w:p>
        </w:tc>
        <w:tc>
          <w:tcPr>
            <w:tcW w:w="1619" w:type="dxa"/>
            <w:vMerge w:val="restart"/>
            <w:tcBorders>
              <w:bottom w:val="nil"/>
            </w:tcBorders>
            <w:vAlign w:val="top"/>
          </w:tcPr>
          <w:p w14:paraId="12E12C8A">
            <w:pPr>
              <w:spacing w:line="260" w:lineRule="auto"/>
              <w:rPr>
                <w:rFonts w:ascii="Arial"/>
                <w:sz w:val="21"/>
              </w:rPr>
            </w:pPr>
          </w:p>
          <w:p w14:paraId="137780CA">
            <w:pPr>
              <w:spacing w:line="260" w:lineRule="auto"/>
              <w:rPr>
                <w:rFonts w:ascii="Arial"/>
                <w:sz w:val="21"/>
              </w:rPr>
            </w:pPr>
          </w:p>
          <w:p w14:paraId="47EF7E9D">
            <w:pPr>
              <w:spacing w:line="260" w:lineRule="auto"/>
              <w:rPr>
                <w:rFonts w:ascii="Arial"/>
                <w:sz w:val="21"/>
              </w:rPr>
            </w:pPr>
          </w:p>
          <w:p w14:paraId="278242EA">
            <w:pPr>
              <w:spacing w:line="260" w:lineRule="auto"/>
              <w:rPr>
                <w:rFonts w:ascii="Arial"/>
                <w:sz w:val="21"/>
              </w:rPr>
            </w:pPr>
          </w:p>
          <w:p w14:paraId="61A62268">
            <w:pPr>
              <w:spacing w:line="261" w:lineRule="auto"/>
              <w:rPr>
                <w:rFonts w:ascii="Arial"/>
                <w:sz w:val="21"/>
              </w:rPr>
            </w:pPr>
          </w:p>
          <w:p w14:paraId="2AE11F98">
            <w:pPr>
              <w:spacing w:line="261" w:lineRule="auto"/>
              <w:rPr>
                <w:rFonts w:ascii="Arial"/>
                <w:sz w:val="21"/>
              </w:rPr>
            </w:pPr>
          </w:p>
          <w:p w14:paraId="2F2F03E0">
            <w:pPr>
              <w:spacing w:line="261" w:lineRule="auto"/>
              <w:rPr>
                <w:rFonts w:ascii="Arial"/>
                <w:sz w:val="21"/>
              </w:rPr>
            </w:pPr>
          </w:p>
          <w:p w14:paraId="2768BB6F">
            <w:pPr>
              <w:spacing w:line="261" w:lineRule="auto"/>
              <w:rPr>
                <w:rFonts w:ascii="Arial"/>
                <w:sz w:val="21"/>
              </w:rPr>
            </w:pPr>
          </w:p>
          <w:p w14:paraId="6B9B48BD">
            <w:pPr>
              <w:pStyle w:val="6"/>
              <w:spacing w:before="65" w:line="289" w:lineRule="auto"/>
              <w:ind w:left="109" w:right="152" w:firstLine="10"/>
              <w:rPr>
                <w:sz w:val="20"/>
                <w:szCs w:val="20"/>
              </w:rPr>
            </w:pPr>
            <w:r>
              <w:rPr>
                <w:spacing w:val="5"/>
                <w:sz w:val="20"/>
                <w:szCs w:val="20"/>
              </w:rPr>
              <w:t>16.食品小经营</w:t>
            </w:r>
            <w:r>
              <w:rPr>
                <w:spacing w:val="6"/>
                <w:sz w:val="20"/>
                <w:szCs w:val="20"/>
              </w:rPr>
              <w:t>店登记</w:t>
            </w:r>
          </w:p>
        </w:tc>
        <w:tc>
          <w:tcPr>
            <w:tcW w:w="4768" w:type="dxa"/>
            <w:gridSpan w:val="2"/>
            <w:vMerge w:val="restart"/>
            <w:tcBorders>
              <w:bottom w:val="nil"/>
            </w:tcBorders>
            <w:vAlign w:val="top"/>
          </w:tcPr>
          <w:p w14:paraId="32758E60">
            <w:pPr>
              <w:spacing w:line="314" w:lineRule="auto"/>
              <w:rPr>
                <w:rFonts w:ascii="Arial"/>
                <w:sz w:val="21"/>
              </w:rPr>
            </w:pPr>
          </w:p>
          <w:p w14:paraId="7C754CB6">
            <w:pPr>
              <w:spacing w:line="315" w:lineRule="auto"/>
              <w:rPr>
                <w:rFonts w:ascii="Arial"/>
                <w:sz w:val="21"/>
              </w:rPr>
            </w:pPr>
          </w:p>
          <w:p w14:paraId="5EC77279">
            <w:pPr>
              <w:spacing w:line="315" w:lineRule="auto"/>
              <w:rPr>
                <w:rFonts w:ascii="Arial"/>
                <w:sz w:val="21"/>
              </w:rPr>
            </w:pPr>
          </w:p>
          <w:p w14:paraId="51BADBD6">
            <w:pPr>
              <w:pStyle w:val="6"/>
              <w:spacing w:before="62" w:line="303" w:lineRule="auto"/>
              <w:ind w:left="112" w:right="59" w:hanging="8"/>
              <w:jc w:val="both"/>
              <w:rPr>
                <w:sz w:val="19"/>
                <w:szCs w:val="19"/>
              </w:rPr>
            </w:pPr>
            <w:r>
              <w:rPr>
                <w:spacing w:val="9"/>
                <w:sz w:val="19"/>
                <w:szCs w:val="19"/>
              </w:rPr>
              <w:t>《河南省食品小作坊、小经营店和小摊点管理条例》</w:t>
            </w:r>
            <w:r>
              <w:rPr>
                <w:spacing w:val="5"/>
                <w:sz w:val="19"/>
                <w:szCs w:val="19"/>
              </w:rPr>
              <w:t>第二十六条 小经营店实行登记管理。开办小经营店，</w:t>
            </w:r>
            <w:r>
              <w:rPr>
                <w:spacing w:val="7"/>
                <w:sz w:val="19"/>
                <w:szCs w:val="19"/>
              </w:rPr>
              <w:t>应当具备下列条件：</w:t>
            </w:r>
          </w:p>
          <w:p w14:paraId="2C3AA1CB">
            <w:pPr>
              <w:pStyle w:val="6"/>
              <w:spacing w:line="224" w:lineRule="auto"/>
              <w:ind w:left="104"/>
              <w:rPr>
                <w:sz w:val="19"/>
                <w:szCs w:val="19"/>
              </w:rPr>
            </w:pPr>
            <w:r>
              <w:rPr>
                <w:spacing w:val="3"/>
                <w:sz w:val="19"/>
                <w:szCs w:val="19"/>
              </w:rPr>
              <w:t>（一）有与经营的食品品种、数量相适应的固定场所；</w:t>
            </w:r>
          </w:p>
          <w:p w14:paraId="23B981EF">
            <w:pPr>
              <w:pStyle w:val="6"/>
              <w:spacing w:before="80" w:line="264" w:lineRule="auto"/>
              <w:ind w:left="108" w:right="108" w:hanging="4"/>
              <w:rPr>
                <w:sz w:val="19"/>
                <w:szCs w:val="19"/>
              </w:rPr>
            </w:pPr>
            <w:r>
              <w:rPr>
                <w:spacing w:val="5"/>
                <w:sz w:val="19"/>
                <w:szCs w:val="19"/>
              </w:rPr>
              <w:t>（</w:t>
            </w:r>
            <w:r>
              <w:rPr>
                <w:spacing w:val="-31"/>
                <w:sz w:val="19"/>
                <w:szCs w:val="19"/>
              </w:rPr>
              <w:t xml:space="preserve"> </w:t>
            </w:r>
            <w:r>
              <w:rPr>
                <w:spacing w:val="5"/>
                <w:sz w:val="19"/>
                <w:szCs w:val="19"/>
              </w:rPr>
              <w:t>二）有与经营的食品品种、数量相适应的设备和设</w:t>
            </w:r>
            <w:r>
              <w:rPr>
                <w:spacing w:val="6"/>
                <w:sz w:val="19"/>
                <w:szCs w:val="19"/>
              </w:rPr>
              <w:t>施，</w:t>
            </w:r>
            <w:r>
              <w:rPr>
                <w:spacing w:val="-48"/>
                <w:sz w:val="19"/>
                <w:szCs w:val="19"/>
              </w:rPr>
              <w:t xml:space="preserve"> </w:t>
            </w:r>
            <w:r>
              <w:rPr>
                <w:spacing w:val="6"/>
                <w:sz w:val="19"/>
                <w:szCs w:val="19"/>
              </w:rPr>
              <w:t>以及处理废弃物的卫生防护设施；</w:t>
            </w:r>
          </w:p>
          <w:p w14:paraId="09E24C38">
            <w:pPr>
              <w:pStyle w:val="6"/>
              <w:spacing w:before="81" w:line="224" w:lineRule="auto"/>
              <w:ind w:left="104"/>
              <w:rPr>
                <w:sz w:val="19"/>
                <w:szCs w:val="19"/>
              </w:rPr>
            </w:pPr>
            <w:r>
              <w:rPr>
                <w:spacing w:val="6"/>
                <w:sz w:val="19"/>
                <w:szCs w:val="19"/>
              </w:rPr>
              <w:t>（</w:t>
            </w:r>
            <w:r>
              <w:rPr>
                <w:spacing w:val="-44"/>
                <w:sz w:val="19"/>
                <w:szCs w:val="19"/>
              </w:rPr>
              <w:t xml:space="preserve"> </w:t>
            </w:r>
            <w:r>
              <w:rPr>
                <w:spacing w:val="6"/>
                <w:sz w:val="19"/>
                <w:szCs w:val="19"/>
              </w:rPr>
              <w:t>三）有保证食品安全的人员和制度。</w:t>
            </w:r>
          </w:p>
        </w:tc>
        <w:tc>
          <w:tcPr>
            <w:tcW w:w="3297" w:type="dxa"/>
            <w:vAlign w:val="top"/>
          </w:tcPr>
          <w:p w14:paraId="37944E99">
            <w:pPr>
              <w:pStyle w:val="6"/>
              <w:spacing w:before="60" w:line="287" w:lineRule="auto"/>
              <w:ind w:left="112" w:right="107" w:firstLine="10"/>
              <w:jc w:val="both"/>
              <w:rPr>
                <w:sz w:val="19"/>
                <w:szCs w:val="19"/>
              </w:rPr>
            </w:pPr>
            <w:r>
              <w:rPr>
                <w:rFonts w:hint="eastAsia"/>
                <w:spacing w:val="7"/>
                <w:sz w:val="19"/>
                <w:szCs w:val="19"/>
                <w:lang w:eastAsia="zh-CN"/>
              </w:rPr>
              <w:t>1.</w:t>
            </w:r>
            <w:r>
              <w:rPr>
                <w:spacing w:val="7"/>
                <w:sz w:val="19"/>
                <w:szCs w:val="19"/>
              </w:rPr>
              <w:t>受理责任：公示依法应当提交的</w:t>
            </w:r>
            <w:r>
              <w:rPr>
                <w:spacing w:val="11"/>
                <w:sz w:val="19"/>
                <w:szCs w:val="19"/>
              </w:rPr>
              <w:t>材料；</w:t>
            </w:r>
            <w:r>
              <w:rPr>
                <w:spacing w:val="-40"/>
                <w:sz w:val="19"/>
                <w:szCs w:val="19"/>
              </w:rPr>
              <w:t xml:space="preserve"> </w:t>
            </w:r>
            <w:r>
              <w:rPr>
                <w:spacing w:val="11"/>
                <w:sz w:val="19"/>
                <w:szCs w:val="19"/>
              </w:rPr>
              <w:t>一次性告知补正材料；依法</w:t>
            </w:r>
            <w:r>
              <w:rPr>
                <w:spacing w:val="14"/>
                <w:sz w:val="19"/>
                <w:szCs w:val="19"/>
              </w:rPr>
              <w:t>受理或不予受理（不予受理应告知</w:t>
            </w:r>
            <w:r>
              <w:rPr>
                <w:spacing w:val="-4"/>
                <w:sz w:val="19"/>
                <w:szCs w:val="19"/>
              </w:rPr>
              <w:t>理由</w:t>
            </w:r>
            <w:r>
              <w:rPr>
                <w:spacing w:val="-39"/>
                <w:sz w:val="19"/>
                <w:szCs w:val="19"/>
              </w:rPr>
              <w:t xml:space="preserve"> </w:t>
            </w:r>
            <w:r>
              <w:rPr>
                <w:spacing w:val="-4"/>
                <w:sz w:val="19"/>
                <w:szCs w:val="19"/>
              </w:rPr>
              <w:t>）。</w:t>
            </w:r>
          </w:p>
        </w:tc>
        <w:tc>
          <w:tcPr>
            <w:tcW w:w="1139" w:type="dxa"/>
            <w:vAlign w:val="top"/>
          </w:tcPr>
          <w:p w14:paraId="3615FF04">
            <w:pPr>
              <w:spacing w:line="474" w:lineRule="auto"/>
              <w:rPr>
                <w:rFonts w:ascii="Arial"/>
                <w:sz w:val="21"/>
              </w:rPr>
            </w:pPr>
          </w:p>
          <w:p w14:paraId="50AD12AD">
            <w:pPr>
              <w:pStyle w:val="6"/>
              <w:spacing w:before="62" w:line="231" w:lineRule="auto"/>
              <w:ind w:left="413"/>
              <w:rPr>
                <w:sz w:val="19"/>
                <w:szCs w:val="19"/>
              </w:rPr>
            </w:pPr>
            <w:r>
              <w:rPr>
                <w:spacing w:val="-9"/>
                <w:sz w:val="19"/>
                <w:szCs w:val="19"/>
              </w:rPr>
              <w:t>0</w:t>
            </w:r>
            <w:r>
              <w:rPr>
                <w:spacing w:val="1"/>
                <w:sz w:val="19"/>
                <w:szCs w:val="19"/>
              </w:rPr>
              <w:t xml:space="preserve"> </w:t>
            </w:r>
            <w:r>
              <w:rPr>
                <w:spacing w:val="-9"/>
                <w:sz w:val="19"/>
                <w:szCs w:val="19"/>
              </w:rPr>
              <w:t>日</w:t>
            </w:r>
          </w:p>
        </w:tc>
        <w:tc>
          <w:tcPr>
            <w:tcW w:w="1169" w:type="dxa"/>
            <w:vMerge w:val="restart"/>
            <w:tcBorders>
              <w:bottom w:val="nil"/>
            </w:tcBorders>
            <w:vAlign w:val="top"/>
          </w:tcPr>
          <w:p w14:paraId="34AF0DA2">
            <w:pPr>
              <w:rPr>
                <w:rFonts w:ascii="Arial"/>
                <w:sz w:val="21"/>
              </w:rPr>
            </w:pPr>
          </w:p>
          <w:p w14:paraId="4E8085E4">
            <w:pPr>
              <w:rPr>
                <w:rFonts w:ascii="Arial"/>
                <w:sz w:val="21"/>
              </w:rPr>
            </w:pPr>
          </w:p>
          <w:p w14:paraId="4BCA817F">
            <w:pPr>
              <w:rPr>
                <w:rFonts w:ascii="Arial"/>
                <w:sz w:val="21"/>
              </w:rPr>
            </w:pPr>
          </w:p>
          <w:p w14:paraId="1CC607C3">
            <w:pPr>
              <w:rPr>
                <w:rFonts w:ascii="Arial"/>
                <w:sz w:val="21"/>
              </w:rPr>
            </w:pPr>
          </w:p>
          <w:p w14:paraId="6C3B3449">
            <w:pPr>
              <w:rPr>
                <w:rFonts w:ascii="Arial"/>
                <w:sz w:val="21"/>
              </w:rPr>
            </w:pPr>
          </w:p>
          <w:p w14:paraId="14E334AE">
            <w:pPr>
              <w:rPr>
                <w:rFonts w:ascii="Arial"/>
                <w:sz w:val="21"/>
              </w:rPr>
            </w:pPr>
          </w:p>
          <w:p w14:paraId="52CB0389">
            <w:pPr>
              <w:spacing w:line="241" w:lineRule="auto"/>
              <w:rPr>
                <w:rFonts w:ascii="Arial"/>
                <w:sz w:val="21"/>
              </w:rPr>
            </w:pPr>
          </w:p>
          <w:p w14:paraId="67A68183">
            <w:pPr>
              <w:spacing w:line="241" w:lineRule="auto"/>
              <w:rPr>
                <w:rFonts w:ascii="Arial"/>
                <w:sz w:val="21"/>
              </w:rPr>
            </w:pPr>
          </w:p>
          <w:p w14:paraId="6E41EA62">
            <w:pPr>
              <w:spacing w:line="241" w:lineRule="auto"/>
              <w:rPr>
                <w:rFonts w:ascii="Arial"/>
                <w:sz w:val="21"/>
              </w:rPr>
            </w:pPr>
          </w:p>
          <w:p w14:paraId="26637691">
            <w:pPr>
              <w:spacing w:line="241" w:lineRule="auto"/>
              <w:rPr>
                <w:rFonts w:ascii="Arial"/>
                <w:sz w:val="21"/>
              </w:rPr>
            </w:pPr>
          </w:p>
          <w:p w14:paraId="7D7BB227">
            <w:pPr>
              <w:pStyle w:val="6"/>
              <w:spacing w:before="65" w:line="228" w:lineRule="auto"/>
              <w:ind w:left="492"/>
              <w:rPr>
                <w:sz w:val="20"/>
                <w:szCs w:val="20"/>
              </w:rPr>
            </w:pPr>
            <w:r>
              <w:rPr>
                <w:sz w:val="20"/>
                <w:szCs w:val="20"/>
              </w:rPr>
              <w:t>否</w:t>
            </w:r>
          </w:p>
        </w:tc>
        <w:tc>
          <w:tcPr>
            <w:tcW w:w="2784" w:type="dxa"/>
            <w:vMerge w:val="restart"/>
            <w:tcBorders>
              <w:bottom w:val="nil"/>
            </w:tcBorders>
            <w:vAlign w:val="top"/>
          </w:tcPr>
          <w:p w14:paraId="0F88D9D7">
            <w:pPr>
              <w:spacing w:line="321" w:lineRule="auto"/>
              <w:rPr>
                <w:rFonts w:ascii="Arial"/>
                <w:sz w:val="21"/>
              </w:rPr>
            </w:pPr>
          </w:p>
          <w:p w14:paraId="3E9BF78C">
            <w:pPr>
              <w:pStyle w:val="6"/>
              <w:spacing w:before="65" w:line="258" w:lineRule="auto"/>
              <w:ind w:left="111" w:right="55" w:firstLine="423"/>
              <w:jc w:val="both"/>
              <w:rPr>
                <w:sz w:val="20"/>
                <w:szCs w:val="20"/>
              </w:rPr>
            </w:pPr>
            <w:r>
              <w:rPr>
                <w:spacing w:val="8"/>
                <w:sz w:val="20"/>
                <w:szCs w:val="20"/>
              </w:rPr>
              <w:t>行政机关未履行法定职</w:t>
            </w:r>
            <w:r>
              <w:rPr>
                <w:spacing w:val="9"/>
                <w:sz w:val="20"/>
                <w:szCs w:val="20"/>
              </w:rPr>
              <w:t>责或者违法行使职权的，责</w:t>
            </w:r>
            <w:r>
              <w:rPr>
                <w:sz w:val="20"/>
                <w:szCs w:val="20"/>
              </w:rPr>
              <w:t>令限期改正；逾期不改正的，</w:t>
            </w:r>
            <w:r>
              <w:rPr>
                <w:spacing w:val="9"/>
                <w:sz w:val="20"/>
                <w:szCs w:val="20"/>
              </w:rPr>
              <w:t>给予通报批评、取消评比先</w:t>
            </w:r>
            <w:r>
              <w:rPr>
                <w:sz w:val="20"/>
                <w:szCs w:val="20"/>
              </w:rPr>
              <w:t>进资格等处理；情节严重的，</w:t>
            </w:r>
            <w:r>
              <w:rPr>
                <w:spacing w:val="9"/>
                <w:sz w:val="20"/>
                <w:szCs w:val="20"/>
              </w:rPr>
              <w:t>对直接负责的主管人员和其他直接责任人员依法给予处分；构成犯罪的，依法追究</w:t>
            </w:r>
            <w:r>
              <w:rPr>
                <w:spacing w:val="6"/>
                <w:sz w:val="20"/>
                <w:szCs w:val="20"/>
              </w:rPr>
              <w:t>刑事责任。</w:t>
            </w:r>
          </w:p>
          <w:p w14:paraId="1CEB38ED">
            <w:pPr>
              <w:pStyle w:val="6"/>
              <w:spacing w:before="2" w:line="256" w:lineRule="auto"/>
              <w:ind w:left="117" w:right="154" w:firstLine="417"/>
              <w:rPr>
                <w:sz w:val="20"/>
                <w:szCs w:val="20"/>
              </w:rPr>
            </w:pPr>
            <w:r>
              <w:rPr>
                <w:spacing w:val="8"/>
                <w:sz w:val="20"/>
                <w:szCs w:val="20"/>
              </w:rPr>
              <w:t>行政执法人员未履行法定职责或者违法行使职权</w:t>
            </w:r>
          </w:p>
          <w:p w14:paraId="3D64D32F">
            <w:pPr>
              <w:pStyle w:val="6"/>
              <w:spacing w:before="2" w:line="259" w:lineRule="auto"/>
              <w:ind w:left="111" w:right="50" w:firstLine="21"/>
              <w:rPr>
                <w:sz w:val="20"/>
                <w:szCs w:val="20"/>
              </w:rPr>
            </w:pPr>
            <w:r>
              <w:rPr>
                <w:spacing w:val="7"/>
                <w:sz w:val="20"/>
                <w:szCs w:val="20"/>
              </w:rPr>
              <w:t>的，视情节轻重给予批评教</w:t>
            </w:r>
            <w:r>
              <w:rPr>
                <w:spacing w:val="9"/>
                <w:sz w:val="20"/>
                <w:szCs w:val="20"/>
              </w:rPr>
              <w:t>育、离岗培训、调离执法岗位、取消行政执法资格等处理或者依法给予处分；构成</w:t>
            </w:r>
            <w:r>
              <w:rPr>
                <w:spacing w:val="1"/>
                <w:sz w:val="20"/>
                <w:szCs w:val="20"/>
              </w:rPr>
              <w:t>犯罪的，依法追究刑事责任。</w:t>
            </w:r>
          </w:p>
        </w:tc>
      </w:tr>
      <w:tr w14:paraId="704B78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945" w:type="dxa"/>
            <w:vMerge w:val="continue"/>
            <w:tcBorders>
              <w:top w:val="nil"/>
              <w:bottom w:val="nil"/>
            </w:tcBorders>
            <w:textDirection w:val="tbRlV"/>
            <w:vAlign w:val="top"/>
          </w:tcPr>
          <w:p w14:paraId="660D800B">
            <w:pPr>
              <w:rPr>
                <w:rFonts w:ascii="Arial"/>
                <w:sz w:val="21"/>
              </w:rPr>
            </w:pPr>
          </w:p>
        </w:tc>
        <w:tc>
          <w:tcPr>
            <w:tcW w:w="1619" w:type="dxa"/>
            <w:vMerge w:val="continue"/>
            <w:tcBorders>
              <w:top w:val="nil"/>
              <w:bottom w:val="nil"/>
            </w:tcBorders>
            <w:vAlign w:val="top"/>
          </w:tcPr>
          <w:p w14:paraId="00096A41">
            <w:pPr>
              <w:rPr>
                <w:rFonts w:ascii="Arial"/>
                <w:sz w:val="21"/>
              </w:rPr>
            </w:pPr>
          </w:p>
        </w:tc>
        <w:tc>
          <w:tcPr>
            <w:tcW w:w="4768" w:type="dxa"/>
            <w:gridSpan w:val="2"/>
            <w:vMerge w:val="continue"/>
            <w:tcBorders>
              <w:top w:val="nil"/>
              <w:bottom w:val="nil"/>
            </w:tcBorders>
            <w:vAlign w:val="top"/>
          </w:tcPr>
          <w:p w14:paraId="50179FE6">
            <w:pPr>
              <w:rPr>
                <w:rFonts w:ascii="Arial"/>
                <w:sz w:val="21"/>
              </w:rPr>
            </w:pPr>
          </w:p>
        </w:tc>
        <w:tc>
          <w:tcPr>
            <w:tcW w:w="3297" w:type="dxa"/>
            <w:vAlign w:val="top"/>
          </w:tcPr>
          <w:p w14:paraId="44464F52">
            <w:pPr>
              <w:pStyle w:val="6"/>
              <w:spacing w:before="89" w:line="284" w:lineRule="auto"/>
              <w:ind w:left="113" w:right="107" w:firstLine="4"/>
              <w:rPr>
                <w:sz w:val="19"/>
                <w:szCs w:val="19"/>
              </w:rPr>
            </w:pPr>
            <w:r>
              <w:rPr>
                <w:rFonts w:hint="eastAsia"/>
                <w:spacing w:val="7"/>
                <w:sz w:val="19"/>
                <w:szCs w:val="19"/>
                <w:lang w:eastAsia="zh-CN"/>
              </w:rPr>
              <w:t>2.</w:t>
            </w:r>
            <w:r>
              <w:rPr>
                <w:spacing w:val="7"/>
                <w:sz w:val="19"/>
                <w:szCs w:val="19"/>
              </w:rPr>
              <w:t>审查责任：依据有关规定进行材</w:t>
            </w:r>
            <w:r>
              <w:rPr>
                <w:spacing w:val="4"/>
                <w:sz w:val="19"/>
                <w:szCs w:val="19"/>
              </w:rPr>
              <w:t>料审查。</w:t>
            </w:r>
          </w:p>
        </w:tc>
        <w:tc>
          <w:tcPr>
            <w:tcW w:w="1139" w:type="dxa"/>
            <w:vAlign w:val="top"/>
          </w:tcPr>
          <w:p w14:paraId="18B3FEE6">
            <w:pPr>
              <w:pStyle w:val="6"/>
              <w:spacing w:before="256" w:line="231" w:lineRule="auto"/>
              <w:ind w:left="413"/>
              <w:rPr>
                <w:sz w:val="19"/>
                <w:szCs w:val="19"/>
              </w:rPr>
            </w:pPr>
            <w:r>
              <w:rPr>
                <w:spacing w:val="-9"/>
                <w:sz w:val="19"/>
                <w:szCs w:val="19"/>
              </w:rPr>
              <w:t>0</w:t>
            </w:r>
            <w:r>
              <w:rPr>
                <w:spacing w:val="1"/>
                <w:sz w:val="19"/>
                <w:szCs w:val="19"/>
              </w:rPr>
              <w:t xml:space="preserve"> </w:t>
            </w:r>
            <w:r>
              <w:rPr>
                <w:spacing w:val="-9"/>
                <w:sz w:val="19"/>
                <w:szCs w:val="19"/>
              </w:rPr>
              <w:t>日</w:t>
            </w:r>
          </w:p>
        </w:tc>
        <w:tc>
          <w:tcPr>
            <w:tcW w:w="1169" w:type="dxa"/>
            <w:vMerge w:val="continue"/>
            <w:tcBorders>
              <w:top w:val="nil"/>
              <w:bottom w:val="nil"/>
            </w:tcBorders>
            <w:vAlign w:val="top"/>
          </w:tcPr>
          <w:p w14:paraId="7C0E2F05">
            <w:pPr>
              <w:rPr>
                <w:rFonts w:ascii="Arial"/>
                <w:sz w:val="21"/>
              </w:rPr>
            </w:pPr>
          </w:p>
        </w:tc>
        <w:tc>
          <w:tcPr>
            <w:tcW w:w="2784" w:type="dxa"/>
            <w:vMerge w:val="continue"/>
            <w:tcBorders>
              <w:top w:val="nil"/>
              <w:bottom w:val="nil"/>
            </w:tcBorders>
            <w:vAlign w:val="top"/>
          </w:tcPr>
          <w:p w14:paraId="429F1694">
            <w:pPr>
              <w:rPr>
                <w:rFonts w:ascii="Arial"/>
                <w:sz w:val="21"/>
              </w:rPr>
            </w:pPr>
          </w:p>
        </w:tc>
      </w:tr>
      <w:tr w14:paraId="7AE99D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945" w:type="dxa"/>
            <w:vMerge w:val="continue"/>
            <w:tcBorders>
              <w:top w:val="nil"/>
              <w:bottom w:val="nil"/>
            </w:tcBorders>
            <w:textDirection w:val="tbRlV"/>
            <w:vAlign w:val="top"/>
          </w:tcPr>
          <w:p w14:paraId="1C96B229">
            <w:pPr>
              <w:rPr>
                <w:rFonts w:ascii="Arial"/>
                <w:sz w:val="21"/>
              </w:rPr>
            </w:pPr>
          </w:p>
        </w:tc>
        <w:tc>
          <w:tcPr>
            <w:tcW w:w="1619" w:type="dxa"/>
            <w:vMerge w:val="continue"/>
            <w:tcBorders>
              <w:top w:val="nil"/>
              <w:bottom w:val="nil"/>
            </w:tcBorders>
            <w:vAlign w:val="top"/>
          </w:tcPr>
          <w:p w14:paraId="2F58FE95">
            <w:pPr>
              <w:rPr>
                <w:rFonts w:ascii="Arial"/>
                <w:sz w:val="21"/>
              </w:rPr>
            </w:pPr>
          </w:p>
        </w:tc>
        <w:tc>
          <w:tcPr>
            <w:tcW w:w="4768" w:type="dxa"/>
            <w:gridSpan w:val="2"/>
            <w:vMerge w:val="continue"/>
            <w:tcBorders>
              <w:top w:val="nil"/>
              <w:bottom w:val="nil"/>
            </w:tcBorders>
            <w:vAlign w:val="top"/>
          </w:tcPr>
          <w:p w14:paraId="6D675DE9">
            <w:pPr>
              <w:rPr>
                <w:rFonts w:ascii="Arial"/>
                <w:sz w:val="21"/>
              </w:rPr>
            </w:pPr>
          </w:p>
        </w:tc>
        <w:tc>
          <w:tcPr>
            <w:tcW w:w="3297" w:type="dxa"/>
            <w:vAlign w:val="top"/>
          </w:tcPr>
          <w:p w14:paraId="41A907D4">
            <w:pPr>
              <w:pStyle w:val="6"/>
              <w:spacing w:before="62" w:line="281" w:lineRule="auto"/>
              <w:ind w:left="115" w:right="63" w:firstLine="10"/>
              <w:jc w:val="both"/>
              <w:rPr>
                <w:sz w:val="19"/>
                <w:szCs w:val="19"/>
              </w:rPr>
            </w:pPr>
            <w:r>
              <w:rPr>
                <w:rFonts w:hint="eastAsia"/>
                <w:spacing w:val="6"/>
                <w:sz w:val="19"/>
                <w:szCs w:val="19"/>
                <w:lang w:eastAsia="zh-CN"/>
              </w:rPr>
              <w:t>3.</w:t>
            </w:r>
            <w:r>
              <w:rPr>
                <w:spacing w:val="6"/>
                <w:sz w:val="19"/>
                <w:szCs w:val="19"/>
              </w:rPr>
              <w:t>决定责任：依法作出决定（不予</w:t>
            </w:r>
            <w:r>
              <w:rPr>
                <w:spacing w:val="4"/>
                <w:sz w:val="19"/>
                <w:szCs w:val="19"/>
              </w:rPr>
              <w:t>许可的应当告知理由</w:t>
            </w:r>
            <w:r>
              <w:rPr>
                <w:spacing w:val="8"/>
                <w:sz w:val="19"/>
                <w:szCs w:val="19"/>
              </w:rPr>
              <w:t>）；</w:t>
            </w:r>
            <w:r>
              <w:rPr>
                <w:spacing w:val="4"/>
                <w:sz w:val="19"/>
                <w:szCs w:val="19"/>
              </w:rPr>
              <w:t>按时办结；</w:t>
            </w:r>
            <w:r>
              <w:rPr>
                <w:spacing w:val="5"/>
                <w:sz w:val="19"/>
                <w:szCs w:val="19"/>
              </w:rPr>
              <w:t>法定告知。</w:t>
            </w:r>
          </w:p>
        </w:tc>
        <w:tc>
          <w:tcPr>
            <w:tcW w:w="1139" w:type="dxa"/>
            <w:vAlign w:val="top"/>
          </w:tcPr>
          <w:p w14:paraId="7CDD8B50">
            <w:pPr>
              <w:spacing w:line="322" w:lineRule="auto"/>
              <w:rPr>
                <w:rFonts w:ascii="Arial"/>
                <w:sz w:val="21"/>
              </w:rPr>
            </w:pPr>
          </w:p>
          <w:p w14:paraId="1F65B2C8">
            <w:pPr>
              <w:pStyle w:val="6"/>
              <w:spacing w:before="61" w:line="231" w:lineRule="auto"/>
              <w:ind w:left="414"/>
              <w:rPr>
                <w:sz w:val="19"/>
                <w:szCs w:val="19"/>
              </w:rPr>
            </w:pPr>
            <w:r>
              <w:rPr>
                <w:spacing w:val="-10"/>
                <w:sz w:val="19"/>
                <w:szCs w:val="19"/>
              </w:rPr>
              <w:t>3</w:t>
            </w:r>
            <w:r>
              <w:rPr>
                <w:spacing w:val="2"/>
                <w:sz w:val="19"/>
                <w:szCs w:val="19"/>
              </w:rPr>
              <w:t xml:space="preserve"> </w:t>
            </w:r>
            <w:r>
              <w:rPr>
                <w:spacing w:val="-10"/>
                <w:sz w:val="19"/>
                <w:szCs w:val="19"/>
              </w:rPr>
              <w:t>日</w:t>
            </w:r>
          </w:p>
        </w:tc>
        <w:tc>
          <w:tcPr>
            <w:tcW w:w="1169" w:type="dxa"/>
            <w:vMerge w:val="continue"/>
            <w:tcBorders>
              <w:top w:val="nil"/>
              <w:bottom w:val="nil"/>
            </w:tcBorders>
            <w:vAlign w:val="top"/>
          </w:tcPr>
          <w:p w14:paraId="773B3117">
            <w:pPr>
              <w:rPr>
                <w:rFonts w:ascii="Arial"/>
                <w:sz w:val="21"/>
              </w:rPr>
            </w:pPr>
          </w:p>
        </w:tc>
        <w:tc>
          <w:tcPr>
            <w:tcW w:w="2784" w:type="dxa"/>
            <w:vMerge w:val="continue"/>
            <w:tcBorders>
              <w:top w:val="nil"/>
              <w:bottom w:val="nil"/>
            </w:tcBorders>
            <w:vAlign w:val="top"/>
          </w:tcPr>
          <w:p w14:paraId="4BF1DB7E">
            <w:pPr>
              <w:rPr>
                <w:rFonts w:ascii="Arial"/>
                <w:sz w:val="21"/>
              </w:rPr>
            </w:pPr>
          </w:p>
        </w:tc>
      </w:tr>
      <w:tr w14:paraId="19F974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945" w:type="dxa"/>
            <w:vMerge w:val="continue"/>
            <w:tcBorders>
              <w:top w:val="nil"/>
              <w:bottom w:val="nil"/>
            </w:tcBorders>
            <w:textDirection w:val="tbRlV"/>
            <w:vAlign w:val="top"/>
          </w:tcPr>
          <w:p w14:paraId="5078C046">
            <w:pPr>
              <w:rPr>
                <w:rFonts w:ascii="Arial"/>
                <w:sz w:val="21"/>
              </w:rPr>
            </w:pPr>
          </w:p>
        </w:tc>
        <w:tc>
          <w:tcPr>
            <w:tcW w:w="1619" w:type="dxa"/>
            <w:vMerge w:val="continue"/>
            <w:tcBorders>
              <w:top w:val="nil"/>
              <w:bottom w:val="nil"/>
            </w:tcBorders>
            <w:vAlign w:val="top"/>
          </w:tcPr>
          <w:p w14:paraId="7000EF74">
            <w:pPr>
              <w:rPr>
                <w:rFonts w:ascii="Arial"/>
                <w:sz w:val="21"/>
              </w:rPr>
            </w:pPr>
          </w:p>
        </w:tc>
        <w:tc>
          <w:tcPr>
            <w:tcW w:w="4768" w:type="dxa"/>
            <w:gridSpan w:val="2"/>
            <w:vMerge w:val="continue"/>
            <w:tcBorders>
              <w:top w:val="nil"/>
              <w:bottom w:val="nil"/>
            </w:tcBorders>
            <w:vAlign w:val="top"/>
          </w:tcPr>
          <w:p w14:paraId="3614F156">
            <w:pPr>
              <w:rPr>
                <w:rFonts w:ascii="Arial"/>
                <w:sz w:val="21"/>
              </w:rPr>
            </w:pPr>
          </w:p>
        </w:tc>
        <w:tc>
          <w:tcPr>
            <w:tcW w:w="3297" w:type="dxa"/>
            <w:vAlign w:val="top"/>
          </w:tcPr>
          <w:p w14:paraId="1BC9CC85">
            <w:pPr>
              <w:pStyle w:val="6"/>
              <w:spacing w:before="90" w:line="284" w:lineRule="auto"/>
              <w:ind w:left="112" w:right="110" w:firstLine="4"/>
              <w:rPr>
                <w:sz w:val="19"/>
                <w:szCs w:val="19"/>
              </w:rPr>
            </w:pPr>
            <w:r>
              <w:rPr>
                <w:rFonts w:hint="eastAsia"/>
                <w:spacing w:val="7"/>
                <w:sz w:val="19"/>
                <w:szCs w:val="19"/>
                <w:lang w:eastAsia="zh-CN"/>
              </w:rPr>
              <w:t>4.</w:t>
            </w:r>
            <w:r>
              <w:rPr>
                <w:spacing w:val="7"/>
                <w:sz w:val="19"/>
                <w:szCs w:val="19"/>
              </w:rPr>
              <w:t>送达责任：制作送达文书；按规</w:t>
            </w:r>
            <w:r>
              <w:rPr>
                <w:spacing w:val="8"/>
                <w:sz w:val="19"/>
                <w:szCs w:val="19"/>
              </w:rPr>
              <w:t>定送达当事人；信息公开。</w:t>
            </w:r>
          </w:p>
        </w:tc>
        <w:tc>
          <w:tcPr>
            <w:tcW w:w="1139" w:type="dxa"/>
            <w:vAlign w:val="top"/>
          </w:tcPr>
          <w:p w14:paraId="65EFA566">
            <w:pPr>
              <w:pStyle w:val="6"/>
              <w:spacing w:before="259" w:line="231" w:lineRule="auto"/>
              <w:ind w:left="413"/>
              <w:rPr>
                <w:sz w:val="19"/>
                <w:szCs w:val="19"/>
              </w:rPr>
            </w:pPr>
            <w:r>
              <w:rPr>
                <w:spacing w:val="-9"/>
                <w:sz w:val="19"/>
                <w:szCs w:val="19"/>
              </w:rPr>
              <w:t>0</w:t>
            </w:r>
            <w:r>
              <w:rPr>
                <w:spacing w:val="1"/>
                <w:sz w:val="19"/>
                <w:szCs w:val="19"/>
              </w:rPr>
              <w:t xml:space="preserve"> </w:t>
            </w:r>
            <w:r>
              <w:rPr>
                <w:spacing w:val="-9"/>
                <w:sz w:val="19"/>
                <w:szCs w:val="19"/>
              </w:rPr>
              <w:t>日</w:t>
            </w:r>
          </w:p>
        </w:tc>
        <w:tc>
          <w:tcPr>
            <w:tcW w:w="1169" w:type="dxa"/>
            <w:vMerge w:val="continue"/>
            <w:tcBorders>
              <w:top w:val="nil"/>
              <w:bottom w:val="nil"/>
            </w:tcBorders>
            <w:vAlign w:val="top"/>
          </w:tcPr>
          <w:p w14:paraId="05D9FA45">
            <w:pPr>
              <w:rPr>
                <w:rFonts w:ascii="Arial"/>
                <w:sz w:val="21"/>
              </w:rPr>
            </w:pPr>
          </w:p>
        </w:tc>
        <w:tc>
          <w:tcPr>
            <w:tcW w:w="2784" w:type="dxa"/>
            <w:vMerge w:val="continue"/>
            <w:tcBorders>
              <w:top w:val="nil"/>
              <w:bottom w:val="nil"/>
            </w:tcBorders>
            <w:vAlign w:val="top"/>
          </w:tcPr>
          <w:p w14:paraId="6F1FFE69">
            <w:pPr>
              <w:rPr>
                <w:rFonts w:ascii="Arial"/>
                <w:sz w:val="21"/>
              </w:rPr>
            </w:pPr>
          </w:p>
        </w:tc>
      </w:tr>
      <w:tr w14:paraId="189CEB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945" w:type="dxa"/>
            <w:vMerge w:val="continue"/>
            <w:tcBorders>
              <w:top w:val="nil"/>
              <w:bottom w:val="nil"/>
            </w:tcBorders>
            <w:textDirection w:val="tbRlV"/>
            <w:vAlign w:val="top"/>
          </w:tcPr>
          <w:p w14:paraId="10510D8B">
            <w:pPr>
              <w:rPr>
                <w:rFonts w:ascii="Arial"/>
                <w:sz w:val="21"/>
              </w:rPr>
            </w:pPr>
          </w:p>
        </w:tc>
        <w:tc>
          <w:tcPr>
            <w:tcW w:w="1619" w:type="dxa"/>
            <w:vMerge w:val="continue"/>
            <w:tcBorders>
              <w:top w:val="nil"/>
              <w:bottom w:val="nil"/>
            </w:tcBorders>
            <w:vAlign w:val="top"/>
          </w:tcPr>
          <w:p w14:paraId="30208C51">
            <w:pPr>
              <w:rPr>
                <w:rFonts w:ascii="Arial"/>
                <w:sz w:val="21"/>
              </w:rPr>
            </w:pPr>
          </w:p>
        </w:tc>
        <w:tc>
          <w:tcPr>
            <w:tcW w:w="4768" w:type="dxa"/>
            <w:gridSpan w:val="2"/>
            <w:vMerge w:val="continue"/>
            <w:tcBorders>
              <w:top w:val="nil"/>
              <w:bottom w:val="nil"/>
            </w:tcBorders>
            <w:vAlign w:val="top"/>
          </w:tcPr>
          <w:p w14:paraId="0A274E20">
            <w:pPr>
              <w:rPr>
                <w:rFonts w:ascii="Arial"/>
                <w:sz w:val="21"/>
              </w:rPr>
            </w:pPr>
          </w:p>
        </w:tc>
        <w:tc>
          <w:tcPr>
            <w:tcW w:w="3297" w:type="dxa"/>
            <w:vAlign w:val="top"/>
          </w:tcPr>
          <w:p w14:paraId="19CB1D02">
            <w:pPr>
              <w:pStyle w:val="6"/>
              <w:spacing w:before="62" w:line="281" w:lineRule="auto"/>
              <w:ind w:left="110" w:right="107" w:firstLine="10"/>
              <w:jc w:val="both"/>
              <w:rPr>
                <w:sz w:val="19"/>
                <w:szCs w:val="19"/>
              </w:rPr>
            </w:pPr>
            <w:r>
              <w:rPr>
                <w:rFonts w:hint="eastAsia"/>
                <w:spacing w:val="7"/>
                <w:sz w:val="19"/>
                <w:szCs w:val="19"/>
                <w:lang w:eastAsia="zh-CN"/>
              </w:rPr>
              <w:t>5.</w:t>
            </w:r>
            <w:r>
              <w:rPr>
                <w:spacing w:val="7"/>
                <w:sz w:val="19"/>
                <w:szCs w:val="19"/>
              </w:rPr>
              <w:t>事后监管责任：加强对持证单位</w:t>
            </w:r>
            <w:r>
              <w:rPr>
                <w:spacing w:val="14"/>
                <w:sz w:val="19"/>
                <w:szCs w:val="19"/>
              </w:rPr>
              <w:t>的监督检查，持证单位应当按规定</w:t>
            </w:r>
            <w:r>
              <w:rPr>
                <w:spacing w:val="7"/>
                <w:sz w:val="19"/>
                <w:szCs w:val="19"/>
              </w:rPr>
              <w:t>接受监督检查。</w:t>
            </w:r>
          </w:p>
        </w:tc>
        <w:tc>
          <w:tcPr>
            <w:tcW w:w="1139" w:type="dxa"/>
            <w:vAlign w:val="top"/>
          </w:tcPr>
          <w:p w14:paraId="5FF50DE2">
            <w:pPr>
              <w:rPr>
                <w:rFonts w:ascii="Arial"/>
                <w:sz w:val="21"/>
              </w:rPr>
            </w:pPr>
          </w:p>
        </w:tc>
        <w:tc>
          <w:tcPr>
            <w:tcW w:w="1169" w:type="dxa"/>
            <w:vMerge w:val="continue"/>
            <w:tcBorders>
              <w:top w:val="nil"/>
              <w:bottom w:val="nil"/>
            </w:tcBorders>
            <w:vAlign w:val="top"/>
          </w:tcPr>
          <w:p w14:paraId="1B3DE7AC">
            <w:pPr>
              <w:rPr>
                <w:rFonts w:ascii="Arial"/>
                <w:sz w:val="21"/>
              </w:rPr>
            </w:pPr>
          </w:p>
        </w:tc>
        <w:tc>
          <w:tcPr>
            <w:tcW w:w="2784" w:type="dxa"/>
            <w:vMerge w:val="continue"/>
            <w:tcBorders>
              <w:top w:val="nil"/>
              <w:bottom w:val="nil"/>
            </w:tcBorders>
            <w:vAlign w:val="top"/>
          </w:tcPr>
          <w:p w14:paraId="1D0A2E55">
            <w:pPr>
              <w:rPr>
                <w:rFonts w:ascii="Arial"/>
                <w:sz w:val="21"/>
              </w:rPr>
            </w:pPr>
          </w:p>
        </w:tc>
      </w:tr>
      <w:tr w14:paraId="19B93E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945" w:type="dxa"/>
            <w:vMerge w:val="continue"/>
            <w:tcBorders>
              <w:top w:val="nil"/>
            </w:tcBorders>
            <w:textDirection w:val="tbRlV"/>
            <w:vAlign w:val="top"/>
          </w:tcPr>
          <w:p w14:paraId="1A14D822">
            <w:pPr>
              <w:rPr>
                <w:rFonts w:ascii="Arial"/>
                <w:sz w:val="21"/>
              </w:rPr>
            </w:pPr>
          </w:p>
        </w:tc>
        <w:tc>
          <w:tcPr>
            <w:tcW w:w="1619" w:type="dxa"/>
            <w:vMerge w:val="continue"/>
            <w:tcBorders>
              <w:top w:val="nil"/>
            </w:tcBorders>
            <w:vAlign w:val="top"/>
          </w:tcPr>
          <w:p w14:paraId="24238096">
            <w:pPr>
              <w:rPr>
                <w:rFonts w:ascii="Arial"/>
                <w:sz w:val="21"/>
              </w:rPr>
            </w:pPr>
          </w:p>
        </w:tc>
        <w:tc>
          <w:tcPr>
            <w:tcW w:w="4768" w:type="dxa"/>
            <w:gridSpan w:val="2"/>
            <w:vMerge w:val="continue"/>
            <w:tcBorders>
              <w:top w:val="nil"/>
            </w:tcBorders>
            <w:vAlign w:val="top"/>
          </w:tcPr>
          <w:p w14:paraId="4D8A90BB">
            <w:pPr>
              <w:rPr>
                <w:rFonts w:ascii="Arial"/>
                <w:sz w:val="21"/>
              </w:rPr>
            </w:pPr>
          </w:p>
        </w:tc>
        <w:tc>
          <w:tcPr>
            <w:tcW w:w="3297" w:type="dxa"/>
            <w:vAlign w:val="top"/>
          </w:tcPr>
          <w:p w14:paraId="2FCBE495">
            <w:pPr>
              <w:pStyle w:val="6"/>
              <w:spacing w:before="65" w:line="269" w:lineRule="auto"/>
              <w:ind w:left="116" w:right="107" w:firstLine="3"/>
              <w:rPr>
                <w:sz w:val="19"/>
                <w:szCs w:val="19"/>
              </w:rPr>
            </w:pPr>
            <w:r>
              <w:rPr>
                <w:rFonts w:hint="eastAsia"/>
                <w:spacing w:val="7"/>
                <w:sz w:val="19"/>
                <w:szCs w:val="19"/>
                <w:lang w:eastAsia="zh-CN"/>
              </w:rPr>
              <w:t>6.</w:t>
            </w:r>
            <w:r>
              <w:rPr>
                <w:spacing w:val="7"/>
                <w:sz w:val="19"/>
                <w:szCs w:val="19"/>
              </w:rPr>
              <w:t>其他法律法规规章规定应履行的</w:t>
            </w:r>
            <w:r>
              <w:rPr>
                <w:spacing w:val="1"/>
                <w:sz w:val="19"/>
                <w:szCs w:val="19"/>
              </w:rPr>
              <w:t>责任。</w:t>
            </w:r>
          </w:p>
        </w:tc>
        <w:tc>
          <w:tcPr>
            <w:tcW w:w="1139" w:type="dxa"/>
            <w:vAlign w:val="top"/>
          </w:tcPr>
          <w:p w14:paraId="07FE2102">
            <w:pPr>
              <w:rPr>
                <w:rFonts w:ascii="Arial"/>
                <w:sz w:val="21"/>
              </w:rPr>
            </w:pPr>
          </w:p>
        </w:tc>
        <w:tc>
          <w:tcPr>
            <w:tcW w:w="1169" w:type="dxa"/>
            <w:vMerge w:val="continue"/>
            <w:tcBorders>
              <w:top w:val="nil"/>
            </w:tcBorders>
            <w:vAlign w:val="top"/>
          </w:tcPr>
          <w:p w14:paraId="5B6AE04A">
            <w:pPr>
              <w:rPr>
                <w:rFonts w:ascii="Arial"/>
                <w:sz w:val="21"/>
              </w:rPr>
            </w:pPr>
          </w:p>
        </w:tc>
        <w:tc>
          <w:tcPr>
            <w:tcW w:w="2784" w:type="dxa"/>
            <w:vMerge w:val="continue"/>
            <w:tcBorders>
              <w:top w:val="nil"/>
            </w:tcBorders>
            <w:vAlign w:val="top"/>
          </w:tcPr>
          <w:p w14:paraId="7EDD36A7">
            <w:pPr>
              <w:rPr>
                <w:rFonts w:ascii="Arial"/>
                <w:sz w:val="21"/>
              </w:rPr>
            </w:pPr>
          </w:p>
        </w:tc>
      </w:tr>
      <w:tr w14:paraId="58E40A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15721" w:type="dxa"/>
            <w:gridSpan w:val="8"/>
            <w:vAlign w:val="top"/>
          </w:tcPr>
          <w:p w14:paraId="5F1AF3EC">
            <w:pPr>
              <w:pStyle w:val="6"/>
              <w:spacing w:before="204" w:line="224" w:lineRule="auto"/>
              <w:ind w:left="571"/>
              <w:rPr>
                <w:rFonts w:hint="eastAsia" w:eastAsia="仿宋"/>
                <w:sz w:val="20"/>
                <w:szCs w:val="20"/>
                <w:lang w:eastAsia="zh-CN"/>
              </w:rPr>
            </w:pPr>
            <w:r>
              <w:rPr>
                <w:spacing w:val="6"/>
                <w:sz w:val="20"/>
                <w:szCs w:val="20"/>
              </w:rPr>
              <w:t>服务机构：</w:t>
            </w:r>
            <w:r>
              <w:rPr>
                <w:spacing w:val="66"/>
                <w:sz w:val="20"/>
                <w:szCs w:val="20"/>
              </w:rPr>
              <w:t xml:space="preserve"> </w:t>
            </w:r>
            <w:r>
              <w:rPr>
                <w:rFonts w:hint="eastAsia"/>
                <w:spacing w:val="6"/>
                <w:sz w:val="20"/>
                <w:szCs w:val="20"/>
                <w:lang w:eastAsia="zh-CN"/>
              </w:rPr>
              <w:t>祥符区行政审批办公室</w:t>
            </w:r>
            <w:r>
              <w:rPr>
                <w:spacing w:val="6"/>
                <w:sz w:val="20"/>
                <w:szCs w:val="20"/>
              </w:rPr>
              <w:t xml:space="preserve"> </w:t>
            </w:r>
            <w:r>
              <w:rPr>
                <w:rFonts w:hint="eastAsia"/>
                <w:spacing w:val="6"/>
                <w:sz w:val="20"/>
                <w:szCs w:val="20"/>
                <w:lang w:eastAsia="zh-CN"/>
              </w:rPr>
              <w:t xml:space="preserve">服务电话：0371-26669853 </w:t>
            </w:r>
            <w:r>
              <w:rPr>
                <w:spacing w:val="6"/>
                <w:sz w:val="20"/>
                <w:szCs w:val="20"/>
              </w:rPr>
              <w:t xml:space="preserve"> 服务地点：</w:t>
            </w:r>
            <w:r>
              <w:rPr>
                <w:spacing w:val="-39"/>
                <w:sz w:val="20"/>
                <w:szCs w:val="20"/>
              </w:rPr>
              <w:t xml:space="preserve"> </w:t>
            </w:r>
            <w:r>
              <w:rPr>
                <w:rFonts w:hint="eastAsia"/>
                <w:spacing w:val="6"/>
                <w:sz w:val="20"/>
                <w:szCs w:val="20"/>
                <w:lang w:eastAsia="zh-CN"/>
              </w:rPr>
              <w:t>祥符区市民之家4楼</w:t>
            </w:r>
            <w:r>
              <w:rPr>
                <w:spacing w:val="6"/>
                <w:sz w:val="20"/>
                <w:szCs w:val="20"/>
              </w:rPr>
              <w:t xml:space="preserve"> </w:t>
            </w:r>
          </w:p>
        </w:tc>
      </w:tr>
    </w:tbl>
    <w:p w14:paraId="58405480">
      <w:pPr>
        <w:pStyle w:val="2"/>
      </w:pPr>
    </w:p>
    <w:p w14:paraId="352BC1DA">
      <w:pPr>
        <w:sectPr>
          <w:footerReference r:id="rId24" w:type="default"/>
          <w:pgSz w:w="16839" w:h="11906"/>
          <w:pgMar w:top="1012" w:right="384" w:bottom="1213" w:left="722" w:header="0" w:footer="938" w:gutter="0"/>
          <w:cols w:space="720" w:num="1"/>
        </w:sectPr>
      </w:pPr>
    </w:p>
    <w:p w14:paraId="2143945A">
      <w:pPr>
        <w:spacing w:before="25"/>
      </w:pPr>
    </w:p>
    <w:p w14:paraId="758A38F0">
      <w:pPr>
        <w:spacing w:before="25"/>
      </w:pPr>
    </w:p>
    <w:p w14:paraId="0204D449">
      <w:pPr>
        <w:spacing w:before="24"/>
      </w:pPr>
    </w:p>
    <w:p w14:paraId="4E73D549">
      <w:pPr>
        <w:spacing w:before="24"/>
      </w:pPr>
    </w:p>
    <w:p w14:paraId="54016B56">
      <w:pPr>
        <w:spacing w:before="24"/>
      </w:pPr>
    </w:p>
    <w:p w14:paraId="62B6B19C">
      <w:pPr>
        <w:spacing w:before="24"/>
      </w:pPr>
    </w:p>
    <w:p w14:paraId="244C47F4">
      <w:pPr>
        <w:spacing w:before="24"/>
      </w:pPr>
    </w:p>
    <w:p w14:paraId="7E856058">
      <w:pPr>
        <w:spacing w:before="24"/>
      </w:pPr>
    </w:p>
    <w:tbl>
      <w:tblPr>
        <w:tblStyle w:val="5"/>
        <w:tblW w:w="15721"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5"/>
        <w:gridCol w:w="1619"/>
        <w:gridCol w:w="4753"/>
        <w:gridCol w:w="3312"/>
        <w:gridCol w:w="1139"/>
        <w:gridCol w:w="1169"/>
        <w:gridCol w:w="2784"/>
      </w:tblGrid>
      <w:tr w14:paraId="296A2E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2" w:hRule="atLeast"/>
        </w:trPr>
        <w:tc>
          <w:tcPr>
            <w:tcW w:w="945" w:type="dxa"/>
            <w:tcBorders>
              <w:top w:val="single" w:color="000000" w:sz="6" w:space="0"/>
              <w:left w:val="single" w:color="000000" w:sz="6" w:space="0"/>
              <w:right w:val="single" w:color="000000" w:sz="6" w:space="0"/>
            </w:tcBorders>
            <w:vAlign w:val="top"/>
          </w:tcPr>
          <w:p w14:paraId="5E22926B">
            <w:pPr>
              <w:spacing w:before="105" w:line="228" w:lineRule="auto"/>
              <w:ind w:left="260"/>
              <w:rPr>
                <w:rFonts w:ascii="宋体" w:hAnsi="宋体" w:eastAsia="宋体" w:cs="宋体"/>
                <w:sz w:val="20"/>
                <w:szCs w:val="20"/>
              </w:rPr>
            </w:pPr>
            <w:r>
              <w:rPr>
                <w:rFonts w:ascii="宋体" w:hAnsi="宋体" w:eastAsia="宋体" w:cs="宋体"/>
                <w:b/>
                <w:bCs/>
                <w:spacing w:val="3"/>
                <w:sz w:val="20"/>
                <w:szCs w:val="20"/>
              </w:rPr>
              <w:t>职权</w:t>
            </w:r>
          </w:p>
          <w:p w14:paraId="4315D3EE">
            <w:pPr>
              <w:spacing w:before="64" w:line="228" w:lineRule="auto"/>
              <w:ind w:left="259"/>
              <w:rPr>
                <w:rFonts w:ascii="宋体" w:hAnsi="宋体" w:eastAsia="宋体" w:cs="宋体"/>
                <w:sz w:val="20"/>
                <w:szCs w:val="20"/>
              </w:rPr>
            </w:pPr>
            <w:r>
              <w:rPr>
                <w:rFonts w:ascii="宋体" w:hAnsi="宋体" w:eastAsia="宋体" w:cs="宋体"/>
                <w:b/>
                <w:bCs/>
                <w:spacing w:val="3"/>
                <w:sz w:val="20"/>
                <w:szCs w:val="20"/>
              </w:rPr>
              <w:t>类别</w:t>
            </w:r>
          </w:p>
        </w:tc>
        <w:tc>
          <w:tcPr>
            <w:tcW w:w="1619" w:type="dxa"/>
            <w:tcBorders>
              <w:top w:val="single" w:color="000000" w:sz="6" w:space="0"/>
              <w:left w:val="single" w:color="000000" w:sz="6" w:space="0"/>
              <w:right w:val="single" w:color="000000" w:sz="6" w:space="0"/>
            </w:tcBorders>
            <w:vAlign w:val="top"/>
          </w:tcPr>
          <w:p w14:paraId="1FAE83C3">
            <w:pPr>
              <w:spacing w:before="261" w:line="228" w:lineRule="auto"/>
              <w:ind w:left="383"/>
              <w:rPr>
                <w:rFonts w:ascii="宋体" w:hAnsi="宋体" w:eastAsia="宋体" w:cs="宋体"/>
                <w:sz w:val="20"/>
                <w:szCs w:val="20"/>
              </w:rPr>
            </w:pPr>
            <w:r>
              <w:rPr>
                <w:rFonts w:ascii="宋体" w:hAnsi="宋体" w:eastAsia="宋体" w:cs="宋体"/>
                <w:b/>
                <w:bCs/>
                <w:spacing w:val="6"/>
                <w:sz w:val="20"/>
                <w:szCs w:val="20"/>
              </w:rPr>
              <w:t>职权名称</w:t>
            </w:r>
          </w:p>
        </w:tc>
        <w:tc>
          <w:tcPr>
            <w:tcW w:w="4753" w:type="dxa"/>
            <w:tcBorders>
              <w:top w:val="single" w:color="000000" w:sz="6" w:space="0"/>
              <w:left w:val="single" w:color="000000" w:sz="6" w:space="0"/>
              <w:right w:val="single" w:color="000000" w:sz="6" w:space="0"/>
            </w:tcBorders>
            <w:vAlign w:val="top"/>
          </w:tcPr>
          <w:p w14:paraId="7F4981F8">
            <w:pPr>
              <w:spacing w:before="260" w:line="228" w:lineRule="auto"/>
              <w:ind w:left="1955"/>
              <w:rPr>
                <w:rFonts w:ascii="宋体" w:hAnsi="宋体" w:eastAsia="宋体" w:cs="宋体"/>
                <w:sz w:val="20"/>
                <w:szCs w:val="20"/>
              </w:rPr>
            </w:pPr>
            <w:r>
              <w:rPr>
                <w:rFonts w:ascii="宋体" w:hAnsi="宋体" w:eastAsia="宋体" w:cs="宋体"/>
                <w:b/>
                <w:bCs/>
                <w:spacing w:val="5"/>
                <w:sz w:val="20"/>
                <w:szCs w:val="20"/>
              </w:rPr>
              <w:t>实施依据</w:t>
            </w:r>
          </w:p>
        </w:tc>
        <w:tc>
          <w:tcPr>
            <w:tcW w:w="3312" w:type="dxa"/>
            <w:tcBorders>
              <w:left w:val="single" w:color="000000" w:sz="6" w:space="0"/>
            </w:tcBorders>
            <w:vAlign w:val="top"/>
          </w:tcPr>
          <w:p w14:paraId="03D8D6C6">
            <w:pPr>
              <w:spacing w:before="261" w:line="228" w:lineRule="auto"/>
              <w:ind w:left="608"/>
              <w:rPr>
                <w:rFonts w:ascii="宋体" w:hAnsi="宋体" w:eastAsia="宋体" w:cs="宋体"/>
                <w:sz w:val="20"/>
                <w:szCs w:val="20"/>
              </w:rPr>
            </w:pPr>
            <w:r>
              <w:rPr>
                <w:rFonts w:ascii="宋体" w:hAnsi="宋体" w:eastAsia="宋体" w:cs="宋体"/>
                <w:b/>
                <w:bCs/>
                <w:spacing w:val="5"/>
                <w:sz w:val="20"/>
                <w:szCs w:val="20"/>
              </w:rPr>
              <w:t>责任事项（岗位责任）</w:t>
            </w:r>
          </w:p>
        </w:tc>
        <w:tc>
          <w:tcPr>
            <w:tcW w:w="1139" w:type="dxa"/>
            <w:vAlign w:val="top"/>
          </w:tcPr>
          <w:p w14:paraId="1AB44167">
            <w:pPr>
              <w:spacing w:before="261" w:line="228" w:lineRule="auto"/>
              <w:ind w:left="156"/>
              <w:rPr>
                <w:rFonts w:ascii="宋体" w:hAnsi="宋体" w:eastAsia="宋体" w:cs="宋体"/>
                <w:sz w:val="20"/>
                <w:szCs w:val="20"/>
              </w:rPr>
            </w:pPr>
            <w:r>
              <w:rPr>
                <w:rFonts w:ascii="宋体" w:hAnsi="宋体" w:eastAsia="宋体" w:cs="宋体"/>
                <w:b/>
                <w:bCs/>
                <w:spacing w:val="5"/>
                <w:sz w:val="20"/>
                <w:szCs w:val="20"/>
              </w:rPr>
              <w:t>办理期限</w:t>
            </w:r>
          </w:p>
        </w:tc>
        <w:tc>
          <w:tcPr>
            <w:tcW w:w="1169" w:type="dxa"/>
            <w:vAlign w:val="top"/>
          </w:tcPr>
          <w:p w14:paraId="2BA8EF6A">
            <w:pPr>
              <w:spacing w:before="261" w:line="228" w:lineRule="auto"/>
              <w:ind w:left="175"/>
              <w:rPr>
                <w:rFonts w:ascii="宋体" w:hAnsi="宋体" w:eastAsia="宋体" w:cs="宋体"/>
                <w:sz w:val="20"/>
                <w:szCs w:val="20"/>
              </w:rPr>
            </w:pPr>
            <w:r>
              <w:rPr>
                <w:rFonts w:ascii="宋体" w:hAnsi="宋体" w:eastAsia="宋体" w:cs="宋体"/>
                <w:b/>
                <w:bCs/>
                <w:spacing w:val="4"/>
                <w:sz w:val="20"/>
                <w:szCs w:val="20"/>
              </w:rPr>
              <w:t>收费情况</w:t>
            </w:r>
          </w:p>
        </w:tc>
        <w:tc>
          <w:tcPr>
            <w:tcW w:w="2784" w:type="dxa"/>
            <w:vAlign w:val="top"/>
          </w:tcPr>
          <w:p w14:paraId="5AFE0AD4">
            <w:pPr>
              <w:spacing w:before="261" w:line="228" w:lineRule="auto"/>
              <w:ind w:left="976"/>
              <w:rPr>
                <w:rFonts w:ascii="宋体" w:hAnsi="宋体" w:eastAsia="宋体" w:cs="宋体"/>
                <w:sz w:val="20"/>
                <w:szCs w:val="20"/>
              </w:rPr>
            </w:pPr>
            <w:r>
              <w:rPr>
                <w:rFonts w:hint="eastAsia" w:ascii="宋体" w:hAnsi="宋体" w:eastAsia="宋体" w:cs="宋体"/>
                <w:b/>
                <w:bCs/>
                <w:spacing w:val="6"/>
                <w:sz w:val="20"/>
                <w:szCs w:val="20"/>
                <w:lang w:eastAsia="zh-CN"/>
              </w:rPr>
              <w:t>违反</w:t>
            </w:r>
            <w:r>
              <w:rPr>
                <w:rFonts w:ascii="宋体" w:hAnsi="宋体" w:eastAsia="宋体" w:cs="宋体"/>
                <w:b/>
                <w:bCs/>
                <w:spacing w:val="6"/>
                <w:sz w:val="20"/>
                <w:szCs w:val="20"/>
              </w:rPr>
              <w:t>责任</w:t>
            </w:r>
          </w:p>
        </w:tc>
      </w:tr>
      <w:tr w14:paraId="6E08EA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945" w:type="dxa"/>
            <w:vMerge w:val="restart"/>
            <w:tcBorders>
              <w:bottom w:val="nil"/>
            </w:tcBorders>
            <w:textDirection w:val="tbRlV"/>
            <w:vAlign w:val="top"/>
          </w:tcPr>
          <w:p w14:paraId="6630DB02">
            <w:pPr>
              <w:spacing w:line="301" w:lineRule="auto"/>
              <w:rPr>
                <w:rFonts w:ascii="Arial"/>
                <w:sz w:val="21"/>
              </w:rPr>
            </w:pPr>
          </w:p>
          <w:p w14:paraId="02970511">
            <w:pPr>
              <w:pStyle w:val="6"/>
              <w:spacing w:before="64" w:line="213" w:lineRule="auto"/>
              <w:ind w:left="1856"/>
              <w:rPr>
                <w:sz w:val="19"/>
                <w:szCs w:val="19"/>
              </w:rPr>
            </w:pPr>
            <w:r>
              <w:rPr>
                <w:spacing w:val="8"/>
                <w:sz w:val="19"/>
                <w:szCs w:val="19"/>
              </w:rPr>
              <w:t>行</w:t>
            </w:r>
            <w:r>
              <w:rPr>
                <w:spacing w:val="18"/>
                <w:sz w:val="19"/>
                <w:szCs w:val="19"/>
              </w:rPr>
              <w:t xml:space="preserve"> </w:t>
            </w:r>
            <w:r>
              <w:rPr>
                <w:spacing w:val="8"/>
                <w:sz w:val="19"/>
                <w:szCs w:val="19"/>
              </w:rPr>
              <w:t>政</w:t>
            </w:r>
            <w:r>
              <w:rPr>
                <w:spacing w:val="19"/>
                <w:sz w:val="19"/>
                <w:szCs w:val="19"/>
              </w:rPr>
              <w:t xml:space="preserve"> </w:t>
            </w:r>
            <w:r>
              <w:rPr>
                <w:spacing w:val="8"/>
                <w:sz w:val="19"/>
                <w:szCs w:val="19"/>
              </w:rPr>
              <w:t>许</w:t>
            </w:r>
            <w:r>
              <w:rPr>
                <w:spacing w:val="19"/>
                <w:sz w:val="19"/>
                <w:szCs w:val="19"/>
              </w:rPr>
              <w:t xml:space="preserve"> </w:t>
            </w:r>
            <w:r>
              <w:rPr>
                <w:spacing w:val="8"/>
                <w:sz w:val="19"/>
                <w:szCs w:val="19"/>
              </w:rPr>
              <w:t>可</w:t>
            </w:r>
            <w:r>
              <w:rPr>
                <w:spacing w:val="19"/>
                <w:sz w:val="19"/>
                <w:szCs w:val="19"/>
              </w:rPr>
              <w:t xml:space="preserve"> </w:t>
            </w:r>
            <w:r>
              <w:rPr>
                <w:spacing w:val="8"/>
                <w:sz w:val="19"/>
                <w:szCs w:val="19"/>
              </w:rPr>
              <w:t>类</w:t>
            </w:r>
          </w:p>
        </w:tc>
        <w:tc>
          <w:tcPr>
            <w:tcW w:w="1619" w:type="dxa"/>
            <w:vMerge w:val="restart"/>
            <w:tcBorders>
              <w:bottom w:val="nil"/>
            </w:tcBorders>
            <w:vAlign w:val="top"/>
          </w:tcPr>
          <w:p w14:paraId="7D6BAA7D">
            <w:pPr>
              <w:spacing w:line="260" w:lineRule="auto"/>
              <w:rPr>
                <w:rFonts w:ascii="Arial"/>
                <w:sz w:val="21"/>
              </w:rPr>
            </w:pPr>
          </w:p>
          <w:p w14:paraId="19E8580A">
            <w:pPr>
              <w:spacing w:line="260" w:lineRule="auto"/>
              <w:rPr>
                <w:rFonts w:ascii="Arial"/>
                <w:sz w:val="21"/>
              </w:rPr>
            </w:pPr>
          </w:p>
          <w:p w14:paraId="54D3A9D9">
            <w:pPr>
              <w:spacing w:line="260" w:lineRule="auto"/>
              <w:rPr>
                <w:rFonts w:ascii="Arial"/>
                <w:sz w:val="21"/>
              </w:rPr>
            </w:pPr>
          </w:p>
          <w:p w14:paraId="21A90BEA">
            <w:pPr>
              <w:spacing w:line="261" w:lineRule="auto"/>
              <w:rPr>
                <w:rFonts w:ascii="Arial"/>
                <w:sz w:val="21"/>
              </w:rPr>
            </w:pPr>
          </w:p>
          <w:p w14:paraId="1673A0CE">
            <w:pPr>
              <w:spacing w:line="261" w:lineRule="auto"/>
              <w:rPr>
                <w:rFonts w:ascii="Arial"/>
                <w:sz w:val="21"/>
              </w:rPr>
            </w:pPr>
          </w:p>
          <w:p w14:paraId="7D494328">
            <w:pPr>
              <w:spacing w:line="261" w:lineRule="auto"/>
              <w:rPr>
                <w:rFonts w:ascii="Arial"/>
                <w:sz w:val="21"/>
              </w:rPr>
            </w:pPr>
          </w:p>
          <w:p w14:paraId="353B8283">
            <w:pPr>
              <w:spacing w:line="261" w:lineRule="auto"/>
              <w:rPr>
                <w:rFonts w:ascii="Arial"/>
                <w:sz w:val="21"/>
              </w:rPr>
            </w:pPr>
          </w:p>
          <w:p w14:paraId="50ADD993">
            <w:pPr>
              <w:spacing w:line="261" w:lineRule="auto"/>
              <w:rPr>
                <w:rFonts w:ascii="Arial"/>
                <w:sz w:val="21"/>
              </w:rPr>
            </w:pPr>
          </w:p>
          <w:p w14:paraId="06E0A04A">
            <w:pPr>
              <w:pStyle w:val="6"/>
              <w:spacing w:before="65" w:line="289" w:lineRule="auto"/>
              <w:ind w:left="109" w:right="152" w:firstLine="10"/>
              <w:rPr>
                <w:sz w:val="20"/>
                <w:szCs w:val="20"/>
              </w:rPr>
            </w:pPr>
            <w:r>
              <w:rPr>
                <w:spacing w:val="5"/>
                <w:sz w:val="20"/>
                <w:szCs w:val="20"/>
              </w:rPr>
              <w:t>17.食品小摊点</w:t>
            </w:r>
            <w:r>
              <w:rPr>
                <w:spacing w:val="3"/>
                <w:sz w:val="20"/>
                <w:szCs w:val="20"/>
              </w:rPr>
              <w:t>备案</w:t>
            </w:r>
          </w:p>
        </w:tc>
        <w:tc>
          <w:tcPr>
            <w:tcW w:w="4753" w:type="dxa"/>
            <w:vMerge w:val="restart"/>
            <w:tcBorders>
              <w:bottom w:val="nil"/>
            </w:tcBorders>
            <w:vAlign w:val="top"/>
          </w:tcPr>
          <w:p w14:paraId="63D1E7D5">
            <w:pPr>
              <w:spacing w:line="314" w:lineRule="auto"/>
              <w:rPr>
                <w:rFonts w:ascii="Arial"/>
                <w:sz w:val="21"/>
              </w:rPr>
            </w:pPr>
          </w:p>
          <w:p w14:paraId="0ED0E823">
            <w:pPr>
              <w:spacing w:line="315" w:lineRule="auto"/>
              <w:rPr>
                <w:rFonts w:ascii="Arial"/>
                <w:sz w:val="21"/>
              </w:rPr>
            </w:pPr>
          </w:p>
          <w:p w14:paraId="1362226F">
            <w:pPr>
              <w:spacing w:line="315" w:lineRule="auto"/>
              <w:rPr>
                <w:rFonts w:ascii="Arial"/>
                <w:sz w:val="21"/>
              </w:rPr>
            </w:pPr>
          </w:p>
          <w:p w14:paraId="2AAA10DB">
            <w:pPr>
              <w:pStyle w:val="6"/>
              <w:spacing w:before="62" w:line="303" w:lineRule="auto"/>
              <w:ind w:left="112" w:right="54" w:hanging="8"/>
              <w:jc w:val="both"/>
              <w:rPr>
                <w:sz w:val="19"/>
                <w:szCs w:val="19"/>
              </w:rPr>
            </w:pPr>
            <w:r>
              <w:rPr>
                <w:spacing w:val="9"/>
                <w:sz w:val="19"/>
                <w:szCs w:val="19"/>
              </w:rPr>
              <w:t>《河南省食品小作坊、小经营店和小摊点管理条例》</w:t>
            </w:r>
            <w:r>
              <w:rPr>
                <w:spacing w:val="5"/>
                <w:sz w:val="19"/>
                <w:szCs w:val="19"/>
              </w:rPr>
              <w:t>第二十六条 小经营店实行登记管理。开办</w:t>
            </w:r>
            <w:r>
              <w:rPr>
                <w:spacing w:val="4"/>
                <w:sz w:val="19"/>
                <w:szCs w:val="19"/>
              </w:rPr>
              <w:t>小经营店，</w:t>
            </w:r>
            <w:r>
              <w:rPr>
                <w:spacing w:val="7"/>
                <w:sz w:val="19"/>
                <w:szCs w:val="19"/>
              </w:rPr>
              <w:t>应当具备下列条件：</w:t>
            </w:r>
          </w:p>
          <w:p w14:paraId="102F4593">
            <w:pPr>
              <w:pStyle w:val="6"/>
              <w:spacing w:line="224" w:lineRule="auto"/>
              <w:ind w:left="104"/>
              <w:rPr>
                <w:sz w:val="19"/>
                <w:szCs w:val="19"/>
              </w:rPr>
            </w:pPr>
            <w:r>
              <w:rPr>
                <w:spacing w:val="2"/>
                <w:sz w:val="19"/>
                <w:szCs w:val="19"/>
              </w:rPr>
              <w:t>（一）有与经营的食品品种、数量相适应的固定场所；</w:t>
            </w:r>
          </w:p>
          <w:p w14:paraId="2D7D0EAD">
            <w:pPr>
              <w:pStyle w:val="6"/>
              <w:spacing w:before="80" w:line="264" w:lineRule="auto"/>
              <w:ind w:left="108" w:right="110" w:hanging="4"/>
              <w:rPr>
                <w:sz w:val="19"/>
                <w:szCs w:val="19"/>
              </w:rPr>
            </w:pPr>
            <w:r>
              <w:rPr>
                <w:spacing w:val="5"/>
                <w:sz w:val="19"/>
                <w:szCs w:val="19"/>
              </w:rPr>
              <w:t>（</w:t>
            </w:r>
            <w:r>
              <w:rPr>
                <w:spacing w:val="-48"/>
                <w:sz w:val="19"/>
                <w:szCs w:val="19"/>
              </w:rPr>
              <w:t xml:space="preserve"> </w:t>
            </w:r>
            <w:r>
              <w:rPr>
                <w:spacing w:val="5"/>
                <w:sz w:val="19"/>
                <w:szCs w:val="19"/>
              </w:rPr>
              <w:t>二）有与经营的食品品种、数量相适应的设备和设</w:t>
            </w:r>
            <w:r>
              <w:rPr>
                <w:spacing w:val="6"/>
                <w:sz w:val="19"/>
                <w:szCs w:val="19"/>
              </w:rPr>
              <w:t>施，</w:t>
            </w:r>
            <w:r>
              <w:rPr>
                <w:spacing w:val="-48"/>
                <w:sz w:val="19"/>
                <w:szCs w:val="19"/>
              </w:rPr>
              <w:t xml:space="preserve"> </w:t>
            </w:r>
            <w:r>
              <w:rPr>
                <w:spacing w:val="6"/>
                <w:sz w:val="19"/>
                <w:szCs w:val="19"/>
              </w:rPr>
              <w:t>以及处理废弃物的卫生防护设施；</w:t>
            </w:r>
          </w:p>
          <w:p w14:paraId="64FF2894">
            <w:pPr>
              <w:pStyle w:val="6"/>
              <w:spacing w:before="81" w:line="224" w:lineRule="auto"/>
              <w:ind w:left="104"/>
              <w:rPr>
                <w:sz w:val="19"/>
                <w:szCs w:val="19"/>
              </w:rPr>
            </w:pPr>
            <w:r>
              <w:rPr>
                <w:spacing w:val="6"/>
                <w:sz w:val="19"/>
                <w:szCs w:val="19"/>
              </w:rPr>
              <w:t>（</w:t>
            </w:r>
            <w:r>
              <w:rPr>
                <w:spacing w:val="-44"/>
                <w:sz w:val="19"/>
                <w:szCs w:val="19"/>
              </w:rPr>
              <w:t xml:space="preserve"> </w:t>
            </w:r>
            <w:r>
              <w:rPr>
                <w:spacing w:val="6"/>
                <w:sz w:val="19"/>
                <w:szCs w:val="19"/>
              </w:rPr>
              <w:t>三）有保证食品安全的人员和制度。</w:t>
            </w:r>
          </w:p>
        </w:tc>
        <w:tc>
          <w:tcPr>
            <w:tcW w:w="3312" w:type="dxa"/>
            <w:vAlign w:val="top"/>
          </w:tcPr>
          <w:p w14:paraId="14A20F6F">
            <w:pPr>
              <w:pStyle w:val="6"/>
              <w:spacing w:before="60" w:line="287" w:lineRule="auto"/>
              <w:ind w:left="113" w:right="107" w:firstLine="10"/>
              <w:jc w:val="both"/>
              <w:rPr>
                <w:sz w:val="19"/>
                <w:szCs w:val="19"/>
              </w:rPr>
            </w:pPr>
            <w:r>
              <w:rPr>
                <w:rFonts w:hint="eastAsia"/>
                <w:spacing w:val="8"/>
                <w:sz w:val="19"/>
                <w:szCs w:val="19"/>
                <w:lang w:eastAsia="zh-CN"/>
              </w:rPr>
              <w:t>1.</w:t>
            </w:r>
            <w:r>
              <w:rPr>
                <w:spacing w:val="8"/>
                <w:sz w:val="19"/>
                <w:szCs w:val="19"/>
              </w:rPr>
              <w:t>受理责任：公示依法应当提交的</w:t>
            </w:r>
            <w:r>
              <w:rPr>
                <w:spacing w:val="12"/>
                <w:sz w:val="19"/>
                <w:szCs w:val="19"/>
              </w:rPr>
              <w:t>材料；</w:t>
            </w:r>
            <w:r>
              <w:rPr>
                <w:spacing w:val="-41"/>
                <w:sz w:val="19"/>
                <w:szCs w:val="19"/>
              </w:rPr>
              <w:t xml:space="preserve"> </w:t>
            </w:r>
            <w:r>
              <w:rPr>
                <w:spacing w:val="12"/>
                <w:sz w:val="19"/>
                <w:szCs w:val="19"/>
              </w:rPr>
              <w:t>一次性告知补正材料；依法</w:t>
            </w:r>
            <w:r>
              <w:rPr>
                <w:spacing w:val="15"/>
                <w:sz w:val="19"/>
                <w:szCs w:val="19"/>
              </w:rPr>
              <w:t>受理或不予受理（不予受理应告知</w:t>
            </w:r>
            <w:r>
              <w:rPr>
                <w:spacing w:val="-4"/>
                <w:sz w:val="19"/>
                <w:szCs w:val="19"/>
              </w:rPr>
              <w:t>理由</w:t>
            </w:r>
            <w:r>
              <w:rPr>
                <w:spacing w:val="-39"/>
                <w:sz w:val="19"/>
                <w:szCs w:val="19"/>
              </w:rPr>
              <w:t xml:space="preserve"> </w:t>
            </w:r>
            <w:r>
              <w:rPr>
                <w:spacing w:val="-4"/>
                <w:sz w:val="19"/>
                <w:szCs w:val="19"/>
              </w:rPr>
              <w:t>）。</w:t>
            </w:r>
          </w:p>
        </w:tc>
        <w:tc>
          <w:tcPr>
            <w:tcW w:w="1139" w:type="dxa"/>
            <w:vAlign w:val="top"/>
          </w:tcPr>
          <w:p w14:paraId="5B35FDF5">
            <w:pPr>
              <w:spacing w:line="474" w:lineRule="auto"/>
              <w:rPr>
                <w:rFonts w:ascii="Arial"/>
                <w:sz w:val="21"/>
              </w:rPr>
            </w:pPr>
          </w:p>
          <w:p w14:paraId="0252BBCE">
            <w:pPr>
              <w:pStyle w:val="6"/>
              <w:spacing w:before="62" w:line="231" w:lineRule="auto"/>
              <w:ind w:left="413"/>
              <w:rPr>
                <w:sz w:val="19"/>
                <w:szCs w:val="19"/>
              </w:rPr>
            </w:pPr>
            <w:r>
              <w:rPr>
                <w:spacing w:val="-9"/>
                <w:sz w:val="19"/>
                <w:szCs w:val="19"/>
              </w:rPr>
              <w:t>0</w:t>
            </w:r>
            <w:r>
              <w:rPr>
                <w:spacing w:val="1"/>
                <w:sz w:val="19"/>
                <w:szCs w:val="19"/>
              </w:rPr>
              <w:t xml:space="preserve"> </w:t>
            </w:r>
            <w:r>
              <w:rPr>
                <w:spacing w:val="-9"/>
                <w:sz w:val="19"/>
                <w:szCs w:val="19"/>
              </w:rPr>
              <w:t>日</w:t>
            </w:r>
          </w:p>
        </w:tc>
        <w:tc>
          <w:tcPr>
            <w:tcW w:w="1169" w:type="dxa"/>
            <w:vMerge w:val="restart"/>
            <w:tcBorders>
              <w:bottom w:val="nil"/>
            </w:tcBorders>
            <w:vAlign w:val="top"/>
          </w:tcPr>
          <w:p w14:paraId="1778CBC7">
            <w:pPr>
              <w:rPr>
                <w:rFonts w:ascii="Arial"/>
                <w:sz w:val="21"/>
              </w:rPr>
            </w:pPr>
          </w:p>
          <w:p w14:paraId="48B601A7">
            <w:pPr>
              <w:rPr>
                <w:rFonts w:ascii="Arial"/>
                <w:sz w:val="21"/>
              </w:rPr>
            </w:pPr>
          </w:p>
          <w:p w14:paraId="0719233E">
            <w:pPr>
              <w:rPr>
                <w:rFonts w:ascii="Arial"/>
                <w:sz w:val="21"/>
              </w:rPr>
            </w:pPr>
          </w:p>
          <w:p w14:paraId="71FF883D">
            <w:pPr>
              <w:rPr>
                <w:rFonts w:ascii="Arial"/>
                <w:sz w:val="21"/>
              </w:rPr>
            </w:pPr>
          </w:p>
          <w:p w14:paraId="460C8E11">
            <w:pPr>
              <w:rPr>
                <w:rFonts w:ascii="Arial"/>
                <w:sz w:val="21"/>
              </w:rPr>
            </w:pPr>
          </w:p>
          <w:p w14:paraId="38D8C548">
            <w:pPr>
              <w:rPr>
                <w:rFonts w:ascii="Arial"/>
                <w:sz w:val="21"/>
              </w:rPr>
            </w:pPr>
          </w:p>
          <w:p w14:paraId="7D3280A9">
            <w:pPr>
              <w:spacing w:line="241" w:lineRule="auto"/>
              <w:rPr>
                <w:rFonts w:ascii="Arial"/>
                <w:sz w:val="21"/>
              </w:rPr>
            </w:pPr>
          </w:p>
          <w:p w14:paraId="68BDFAAE">
            <w:pPr>
              <w:spacing w:line="241" w:lineRule="auto"/>
              <w:rPr>
                <w:rFonts w:ascii="Arial"/>
                <w:sz w:val="21"/>
              </w:rPr>
            </w:pPr>
          </w:p>
          <w:p w14:paraId="396DBDA2">
            <w:pPr>
              <w:spacing w:line="241" w:lineRule="auto"/>
              <w:rPr>
                <w:rFonts w:ascii="Arial"/>
                <w:sz w:val="21"/>
              </w:rPr>
            </w:pPr>
          </w:p>
          <w:p w14:paraId="594C37DA">
            <w:pPr>
              <w:spacing w:line="241" w:lineRule="auto"/>
              <w:rPr>
                <w:rFonts w:ascii="Arial"/>
                <w:sz w:val="21"/>
              </w:rPr>
            </w:pPr>
          </w:p>
          <w:p w14:paraId="5DB1845A">
            <w:pPr>
              <w:pStyle w:val="6"/>
              <w:spacing w:before="65" w:line="228" w:lineRule="auto"/>
              <w:ind w:left="492"/>
              <w:rPr>
                <w:sz w:val="20"/>
                <w:szCs w:val="20"/>
              </w:rPr>
            </w:pPr>
            <w:r>
              <w:rPr>
                <w:sz w:val="20"/>
                <w:szCs w:val="20"/>
              </w:rPr>
              <w:t>否</w:t>
            </w:r>
          </w:p>
        </w:tc>
        <w:tc>
          <w:tcPr>
            <w:tcW w:w="2784" w:type="dxa"/>
            <w:vMerge w:val="restart"/>
            <w:tcBorders>
              <w:bottom w:val="nil"/>
            </w:tcBorders>
            <w:vAlign w:val="top"/>
          </w:tcPr>
          <w:p w14:paraId="647E55DD">
            <w:pPr>
              <w:spacing w:line="321" w:lineRule="auto"/>
              <w:rPr>
                <w:rFonts w:ascii="Arial"/>
                <w:sz w:val="21"/>
              </w:rPr>
            </w:pPr>
          </w:p>
          <w:p w14:paraId="5EE443B6">
            <w:pPr>
              <w:pStyle w:val="6"/>
              <w:spacing w:before="65" w:line="258" w:lineRule="auto"/>
              <w:ind w:left="111" w:right="55" w:firstLine="423"/>
              <w:jc w:val="both"/>
              <w:rPr>
                <w:sz w:val="20"/>
                <w:szCs w:val="20"/>
              </w:rPr>
            </w:pPr>
            <w:r>
              <w:rPr>
                <w:spacing w:val="8"/>
                <w:sz w:val="20"/>
                <w:szCs w:val="20"/>
              </w:rPr>
              <w:t>行政机关未履行法定职</w:t>
            </w:r>
            <w:r>
              <w:rPr>
                <w:spacing w:val="9"/>
                <w:sz w:val="20"/>
                <w:szCs w:val="20"/>
              </w:rPr>
              <w:t>责或者违法行使职权的，责</w:t>
            </w:r>
            <w:r>
              <w:rPr>
                <w:sz w:val="20"/>
                <w:szCs w:val="20"/>
              </w:rPr>
              <w:t>令限期改正；逾期不改正的，</w:t>
            </w:r>
            <w:r>
              <w:rPr>
                <w:spacing w:val="9"/>
                <w:sz w:val="20"/>
                <w:szCs w:val="20"/>
              </w:rPr>
              <w:t>给予通报批评、取消评比先</w:t>
            </w:r>
            <w:r>
              <w:rPr>
                <w:sz w:val="20"/>
                <w:szCs w:val="20"/>
              </w:rPr>
              <w:t>进资格等处理；情节严重的，</w:t>
            </w:r>
            <w:r>
              <w:rPr>
                <w:spacing w:val="9"/>
                <w:sz w:val="20"/>
                <w:szCs w:val="20"/>
              </w:rPr>
              <w:t>对直接负责的主管人员和其他直接责任人员依法给予处分；构成犯罪的，依法追究</w:t>
            </w:r>
            <w:r>
              <w:rPr>
                <w:spacing w:val="6"/>
                <w:sz w:val="20"/>
                <w:szCs w:val="20"/>
              </w:rPr>
              <w:t>刑事责任。</w:t>
            </w:r>
          </w:p>
          <w:p w14:paraId="69B8BC88">
            <w:pPr>
              <w:pStyle w:val="6"/>
              <w:spacing w:before="2" w:line="256" w:lineRule="auto"/>
              <w:ind w:left="117" w:right="154" w:firstLine="417"/>
              <w:rPr>
                <w:sz w:val="20"/>
                <w:szCs w:val="20"/>
              </w:rPr>
            </w:pPr>
            <w:r>
              <w:rPr>
                <w:spacing w:val="8"/>
                <w:sz w:val="20"/>
                <w:szCs w:val="20"/>
              </w:rPr>
              <w:t>行政执法人员未履行法定职责或者违法行使职权</w:t>
            </w:r>
          </w:p>
          <w:p w14:paraId="45BAE3A6">
            <w:pPr>
              <w:pStyle w:val="6"/>
              <w:spacing w:before="2" w:line="259" w:lineRule="auto"/>
              <w:ind w:left="111" w:right="50" w:firstLine="21"/>
              <w:rPr>
                <w:sz w:val="20"/>
                <w:szCs w:val="20"/>
              </w:rPr>
            </w:pPr>
            <w:r>
              <w:rPr>
                <w:spacing w:val="7"/>
                <w:sz w:val="20"/>
                <w:szCs w:val="20"/>
              </w:rPr>
              <w:t>的，视情节轻重给予批评教</w:t>
            </w:r>
            <w:r>
              <w:rPr>
                <w:spacing w:val="9"/>
                <w:sz w:val="20"/>
                <w:szCs w:val="20"/>
              </w:rPr>
              <w:t>育、离岗培训、调离执法岗位、取消行政执法资格等处理或者依法给予处分；构成</w:t>
            </w:r>
            <w:r>
              <w:rPr>
                <w:spacing w:val="1"/>
                <w:sz w:val="20"/>
                <w:szCs w:val="20"/>
              </w:rPr>
              <w:t>犯罪的，依法追究刑事责任。</w:t>
            </w:r>
          </w:p>
        </w:tc>
      </w:tr>
      <w:tr w14:paraId="0A45B3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945" w:type="dxa"/>
            <w:vMerge w:val="continue"/>
            <w:tcBorders>
              <w:top w:val="nil"/>
              <w:bottom w:val="nil"/>
            </w:tcBorders>
            <w:textDirection w:val="tbRlV"/>
            <w:vAlign w:val="top"/>
          </w:tcPr>
          <w:p w14:paraId="61DA580F">
            <w:pPr>
              <w:rPr>
                <w:rFonts w:ascii="Arial"/>
                <w:sz w:val="21"/>
              </w:rPr>
            </w:pPr>
          </w:p>
        </w:tc>
        <w:tc>
          <w:tcPr>
            <w:tcW w:w="1619" w:type="dxa"/>
            <w:vMerge w:val="continue"/>
            <w:tcBorders>
              <w:top w:val="nil"/>
              <w:bottom w:val="nil"/>
            </w:tcBorders>
            <w:vAlign w:val="top"/>
          </w:tcPr>
          <w:p w14:paraId="68786E50">
            <w:pPr>
              <w:rPr>
                <w:rFonts w:ascii="Arial"/>
                <w:sz w:val="21"/>
              </w:rPr>
            </w:pPr>
          </w:p>
        </w:tc>
        <w:tc>
          <w:tcPr>
            <w:tcW w:w="4753" w:type="dxa"/>
            <w:vMerge w:val="continue"/>
            <w:tcBorders>
              <w:top w:val="nil"/>
              <w:bottom w:val="nil"/>
            </w:tcBorders>
            <w:vAlign w:val="top"/>
          </w:tcPr>
          <w:p w14:paraId="48386668">
            <w:pPr>
              <w:rPr>
                <w:rFonts w:ascii="Arial"/>
                <w:sz w:val="21"/>
              </w:rPr>
            </w:pPr>
          </w:p>
        </w:tc>
        <w:tc>
          <w:tcPr>
            <w:tcW w:w="3312" w:type="dxa"/>
            <w:vAlign w:val="top"/>
          </w:tcPr>
          <w:p w14:paraId="4FB69AF4">
            <w:pPr>
              <w:pStyle w:val="6"/>
              <w:spacing w:before="89" w:line="284" w:lineRule="auto"/>
              <w:ind w:left="114" w:right="107" w:firstLine="4"/>
              <w:rPr>
                <w:sz w:val="19"/>
                <w:szCs w:val="19"/>
              </w:rPr>
            </w:pPr>
            <w:r>
              <w:rPr>
                <w:rFonts w:hint="eastAsia"/>
                <w:spacing w:val="8"/>
                <w:sz w:val="19"/>
                <w:szCs w:val="19"/>
                <w:lang w:eastAsia="zh-CN"/>
              </w:rPr>
              <w:t>2.</w:t>
            </w:r>
            <w:r>
              <w:rPr>
                <w:spacing w:val="8"/>
                <w:sz w:val="19"/>
                <w:szCs w:val="19"/>
              </w:rPr>
              <w:t>审查责任：依据有关规定进行材</w:t>
            </w:r>
            <w:r>
              <w:rPr>
                <w:spacing w:val="4"/>
                <w:sz w:val="19"/>
                <w:szCs w:val="19"/>
              </w:rPr>
              <w:t>料审查。</w:t>
            </w:r>
          </w:p>
        </w:tc>
        <w:tc>
          <w:tcPr>
            <w:tcW w:w="1139" w:type="dxa"/>
            <w:vAlign w:val="top"/>
          </w:tcPr>
          <w:p w14:paraId="15286E46">
            <w:pPr>
              <w:pStyle w:val="6"/>
              <w:spacing w:before="256" w:line="231" w:lineRule="auto"/>
              <w:ind w:left="413"/>
              <w:rPr>
                <w:sz w:val="19"/>
                <w:szCs w:val="19"/>
              </w:rPr>
            </w:pPr>
            <w:r>
              <w:rPr>
                <w:spacing w:val="-9"/>
                <w:sz w:val="19"/>
                <w:szCs w:val="19"/>
              </w:rPr>
              <w:t>0</w:t>
            </w:r>
            <w:r>
              <w:rPr>
                <w:spacing w:val="1"/>
                <w:sz w:val="19"/>
                <w:szCs w:val="19"/>
              </w:rPr>
              <w:t xml:space="preserve"> </w:t>
            </w:r>
            <w:r>
              <w:rPr>
                <w:spacing w:val="-9"/>
                <w:sz w:val="19"/>
                <w:szCs w:val="19"/>
              </w:rPr>
              <w:t>日</w:t>
            </w:r>
          </w:p>
        </w:tc>
        <w:tc>
          <w:tcPr>
            <w:tcW w:w="1169" w:type="dxa"/>
            <w:vMerge w:val="continue"/>
            <w:tcBorders>
              <w:top w:val="nil"/>
              <w:bottom w:val="nil"/>
            </w:tcBorders>
            <w:vAlign w:val="top"/>
          </w:tcPr>
          <w:p w14:paraId="49174A9A">
            <w:pPr>
              <w:rPr>
                <w:rFonts w:ascii="Arial"/>
                <w:sz w:val="21"/>
              </w:rPr>
            </w:pPr>
          </w:p>
        </w:tc>
        <w:tc>
          <w:tcPr>
            <w:tcW w:w="2784" w:type="dxa"/>
            <w:vMerge w:val="continue"/>
            <w:tcBorders>
              <w:top w:val="nil"/>
              <w:bottom w:val="nil"/>
            </w:tcBorders>
            <w:vAlign w:val="top"/>
          </w:tcPr>
          <w:p w14:paraId="35F59F48">
            <w:pPr>
              <w:rPr>
                <w:rFonts w:ascii="Arial"/>
                <w:sz w:val="21"/>
              </w:rPr>
            </w:pPr>
          </w:p>
        </w:tc>
      </w:tr>
      <w:tr w14:paraId="7AE29D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945" w:type="dxa"/>
            <w:vMerge w:val="continue"/>
            <w:tcBorders>
              <w:top w:val="nil"/>
              <w:bottom w:val="nil"/>
            </w:tcBorders>
            <w:textDirection w:val="tbRlV"/>
            <w:vAlign w:val="top"/>
          </w:tcPr>
          <w:p w14:paraId="4D94D090">
            <w:pPr>
              <w:rPr>
                <w:rFonts w:ascii="Arial"/>
                <w:sz w:val="21"/>
              </w:rPr>
            </w:pPr>
          </w:p>
        </w:tc>
        <w:tc>
          <w:tcPr>
            <w:tcW w:w="1619" w:type="dxa"/>
            <w:vMerge w:val="continue"/>
            <w:tcBorders>
              <w:top w:val="nil"/>
              <w:bottom w:val="nil"/>
            </w:tcBorders>
            <w:vAlign w:val="top"/>
          </w:tcPr>
          <w:p w14:paraId="43711D8A">
            <w:pPr>
              <w:rPr>
                <w:rFonts w:ascii="Arial"/>
                <w:sz w:val="21"/>
              </w:rPr>
            </w:pPr>
          </w:p>
        </w:tc>
        <w:tc>
          <w:tcPr>
            <w:tcW w:w="4753" w:type="dxa"/>
            <w:vMerge w:val="continue"/>
            <w:tcBorders>
              <w:top w:val="nil"/>
              <w:bottom w:val="nil"/>
            </w:tcBorders>
            <w:vAlign w:val="top"/>
          </w:tcPr>
          <w:p w14:paraId="103FA326">
            <w:pPr>
              <w:rPr>
                <w:rFonts w:ascii="Arial"/>
                <w:sz w:val="21"/>
              </w:rPr>
            </w:pPr>
          </w:p>
        </w:tc>
        <w:tc>
          <w:tcPr>
            <w:tcW w:w="3312" w:type="dxa"/>
            <w:vAlign w:val="top"/>
          </w:tcPr>
          <w:p w14:paraId="576AFF56">
            <w:pPr>
              <w:pStyle w:val="6"/>
              <w:spacing w:before="62" w:line="281" w:lineRule="auto"/>
              <w:ind w:left="115" w:right="63" w:firstLine="10"/>
              <w:jc w:val="both"/>
              <w:rPr>
                <w:sz w:val="19"/>
                <w:szCs w:val="19"/>
              </w:rPr>
            </w:pPr>
            <w:r>
              <w:rPr>
                <w:rFonts w:hint="eastAsia"/>
                <w:spacing w:val="7"/>
                <w:sz w:val="19"/>
                <w:szCs w:val="19"/>
                <w:lang w:eastAsia="zh-CN"/>
              </w:rPr>
              <w:t>3.</w:t>
            </w:r>
            <w:r>
              <w:rPr>
                <w:spacing w:val="7"/>
                <w:sz w:val="19"/>
                <w:szCs w:val="19"/>
              </w:rPr>
              <w:t>决定责任：依法作出决定（不予</w:t>
            </w:r>
            <w:r>
              <w:rPr>
                <w:spacing w:val="4"/>
                <w:sz w:val="19"/>
                <w:szCs w:val="19"/>
              </w:rPr>
              <w:t>许可的应当告知理由</w:t>
            </w:r>
            <w:r>
              <w:rPr>
                <w:spacing w:val="15"/>
                <w:sz w:val="19"/>
                <w:szCs w:val="19"/>
              </w:rPr>
              <w:t>）；</w:t>
            </w:r>
            <w:r>
              <w:rPr>
                <w:spacing w:val="4"/>
                <w:sz w:val="19"/>
                <w:szCs w:val="19"/>
              </w:rPr>
              <w:t>按时办结；</w:t>
            </w:r>
            <w:r>
              <w:rPr>
                <w:spacing w:val="5"/>
                <w:sz w:val="19"/>
                <w:szCs w:val="19"/>
              </w:rPr>
              <w:t>法定告知。</w:t>
            </w:r>
          </w:p>
        </w:tc>
        <w:tc>
          <w:tcPr>
            <w:tcW w:w="1139" w:type="dxa"/>
            <w:vAlign w:val="top"/>
          </w:tcPr>
          <w:p w14:paraId="28DB7412">
            <w:pPr>
              <w:spacing w:line="322" w:lineRule="auto"/>
              <w:rPr>
                <w:rFonts w:ascii="Arial"/>
                <w:sz w:val="21"/>
              </w:rPr>
            </w:pPr>
          </w:p>
          <w:p w14:paraId="4F295A4C">
            <w:pPr>
              <w:pStyle w:val="6"/>
              <w:spacing w:before="61" w:line="231" w:lineRule="auto"/>
              <w:ind w:left="411"/>
              <w:rPr>
                <w:sz w:val="19"/>
                <w:szCs w:val="19"/>
              </w:rPr>
            </w:pPr>
            <w:r>
              <w:rPr>
                <w:spacing w:val="-8"/>
                <w:sz w:val="19"/>
                <w:szCs w:val="19"/>
              </w:rPr>
              <w:t>1</w:t>
            </w:r>
            <w:r>
              <w:rPr>
                <w:spacing w:val="1"/>
                <w:sz w:val="19"/>
                <w:szCs w:val="19"/>
              </w:rPr>
              <w:t xml:space="preserve"> </w:t>
            </w:r>
            <w:r>
              <w:rPr>
                <w:spacing w:val="-8"/>
                <w:sz w:val="19"/>
                <w:szCs w:val="19"/>
              </w:rPr>
              <w:t>日</w:t>
            </w:r>
          </w:p>
        </w:tc>
        <w:tc>
          <w:tcPr>
            <w:tcW w:w="1169" w:type="dxa"/>
            <w:vMerge w:val="continue"/>
            <w:tcBorders>
              <w:top w:val="nil"/>
              <w:bottom w:val="nil"/>
            </w:tcBorders>
            <w:vAlign w:val="top"/>
          </w:tcPr>
          <w:p w14:paraId="36AA83AD">
            <w:pPr>
              <w:rPr>
                <w:rFonts w:ascii="Arial"/>
                <w:sz w:val="21"/>
              </w:rPr>
            </w:pPr>
          </w:p>
        </w:tc>
        <w:tc>
          <w:tcPr>
            <w:tcW w:w="2784" w:type="dxa"/>
            <w:vMerge w:val="continue"/>
            <w:tcBorders>
              <w:top w:val="nil"/>
              <w:bottom w:val="nil"/>
            </w:tcBorders>
            <w:vAlign w:val="top"/>
          </w:tcPr>
          <w:p w14:paraId="4997F97A">
            <w:pPr>
              <w:rPr>
                <w:rFonts w:ascii="Arial"/>
                <w:sz w:val="21"/>
              </w:rPr>
            </w:pPr>
          </w:p>
        </w:tc>
      </w:tr>
      <w:tr w14:paraId="61A16A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945" w:type="dxa"/>
            <w:vMerge w:val="continue"/>
            <w:tcBorders>
              <w:top w:val="nil"/>
              <w:bottom w:val="nil"/>
            </w:tcBorders>
            <w:textDirection w:val="tbRlV"/>
            <w:vAlign w:val="top"/>
          </w:tcPr>
          <w:p w14:paraId="1DE4A8CF">
            <w:pPr>
              <w:rPr>
                <w:rFonts w:ascii="Arial"/>
                <w:sz w:val="21"/>
              </w:rPr>
            </w:pPr>
          </w:p>
        </w:tc>
        <w:tc>
          <w:tcPr>
            <w:tcW w:w="1619" w:type="dxa"/>
            <w:vMerge w:val="continue"/>
            <w:tcBorders>
              <w:top w:val="nil"/>
              <w:bottom w:val="nil"/>
            </w:tcBorders>
            <w:vAlign w:val="top"/>
          </w:tcPr>
          <w:p w14:paraId="3AE5E250">
            <w:pPr>
              <w:rPr>
                <w:rFonts w:ascii="Arial"/>
                <w:sz w:val="21"/>
              </w:rPr>
            </w:pPr>
          </w:p>
        </w:tc>
        <w:tc>
          <w:tcPr>
            <w:tcW w:w="4753" w:type="dxa"/>
            <w:vMerge w:val="continue"/>
            <w:tcBorders>
              <w:top w:val="nil"/>
              <w:bottom w:val="nil"/>
            </w:tcBorders>
            <w:vAlign w:val="top"/>
          </w:tcPr>
          <w:p w14:paraId="2B3E1C1A">
            <w:pPr>
              <w:rPr>
                <w:rFonts w:ascii="Arial"/>
                <w:sz w:val="21"/>
              </w:rPr>
            </w:pPr>
          </w:p>
        </w:tc>
        <w:tc>
          <w:tcPr>
            <w:tcW w:w="3312" w:type="dxa"/>
            <w:vAlign w:val="top"/>
          </w:tcPr>
          <w:p w14:paraId="6FE90BC1">
            <w:pPr>
              <w:pStyle w:val="6"/>
              <w:spacing w:before="90" w:line="284" w:lineRule="auto"/>
              <w:ind w:left="113" w:right="110" w:firstLine="4"/>
              <w:rPr>
                <w:sz w:val="19"/>
                <w:szCs w:val="19"/>
              </w:rPr>
            </w:pPr>
            <w:r>
              <w:rPr>
                <w:rFonts w:hint="eastAsia"/>
                <w:spacing w:val="8"/>
                <w:sz w:val="19"/>
                <w:szCs w:val="19"/>
                <w:lang w:eastAsia="zh-CN"/>
              </w:rPr>
              <w:t>4.</w:t>
            </w:r>
            <w:r>
              <w:rPr>
                <w:spacing w:val="8"/>
                <w:sz w:val="19"/>
                <w:szCs w:val="19"/>
              </w:rPr>
              <w:t>送达责任：制作送达文书；按规定送达当事人；信息公开。</w:t>
            </w:r>
          </w:p>
        </w:tc>
        <w:tc>
          <w:tcPr>
            <w:tcW w:w="1139" w:type="dxa"/>
            <w:vAlign w:val="top"/>
          </w:tcPr>
          <w:p w14:paraId="7DE96A65">
            <w:pPr>
              <w:pStyle w:val="6"/>
              <w:spacing w:before="259" w:line="231" w:lineRule="auto"/>
              <w:ind w:left="413"/>
              <w:rPr>
                <w:sz w:val="19"/>
                <w:szCs w:val="19"/>
              </w:rPr>
            </w:pPr>
            <w:r>
              <w:rPr>
                <w:spacing w:val="-9"/>
                <w:sz w:val="19"/>
                <w:szCs w:val="19"/>
              </w:rPr>
              <w:t>0</w:t>
            </w:r>
            <w:r>
              <w:rPr>
                <w:spacing w:val="1"/>
                <w:sz w:val="19"/>
                <w:szCs w:val="19"/>
              </w:rPr>
              <w:t xml:space="preserve"> </w:t>
            </w:r>
            <w:r>
              <w:rPr>
                <w:spacing w:val="-9"/>
                <w:sz w:val="19"/>
                <w:szCs w:val="19"/>
              </w:rPr>
              <w:t>日</w:t>
            </w:r>
          </w:p>
        </w:tc>
        <w:tc>
          <w:tcPr>
            <w:tcW w:w="1169" w:type="dxa"/>
            <w:vMerge w:val="continue"/>
            <w:tcBorders>
              <w:top w:val="nil"/>
              <w:bottom w:val="nil"/>
            </w:tcBorders>
            <w:vAlign w:val="top"/>
          </w:tcPr>
          <w:p w14:paraId="17069191">
            <w:pPr>
              <w:rPr>
                <w:rFonts w:ascii="Arial"/>
                <w:sz w:val="21"/>
              </w:rPr>
            </w:pPr>
          </w:p>
        </w:tc>
        <w:tc>
          <w:tcPr>
            <w:tcW w:w="2784" w:type="dxa"/>
            <w:vMerge w:val="continue"/>
            <w:tcBorders>
              <w:top w:val="nil"/>
              <w:bottom w:val="nil"/>
            </w:tcBorders>
            <w:vAlign w:val="top"/>
          </w:tcPr>
          <w:p w14:paraId="02322FEC">
            <w:pPr>
              <w:rPr>
                <w:rFonts w:ascii="Arial"/>
                <w:sz w:val="21"/>
              </w:rPr>
            </w:pPr>
          </w:p>
        </w:tc>
      </w:tr>
      <w:tr w14:paraId="4870FF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945" w:type="dxa"/>
            <w:vMerge w:val="continue"/>
            <w:tcBorders>
              <w:top w:val="nil"/>
              <w:bottom w:val="nil"/>
            </w:tcBorders>
            <w:textDirection w:val="tbRlV"/>
            <w:vAlign w:val="top"/>
          </w:tcPr>
          <w:p w14:paraId="53C4D46C">
            <w:pPr>
              <w:rPr>
                <w:rFonts w:ascii="Arial"/>
                <w:sz w:val="21"/>
              </w:rPr>
            </w:pPr>
          </w:p>
        </w:tc>
        <w:tc>
          <w:tcPr>
            <w:tcW w:w="1619" w:type="dxa"/>
            <w:vMerge w:val="continue"/>
            <w:tcBorders>
              <w:top w:val="nil"/>
              <w:bottom w:val="nil"/>
            </w:tcBorders>
            <w:vAlign w:val="top"/>
          </w:tcPr>
          <w:p w14:paraId="25C2739B">
            <w:pPr>
              <w:rPr>
                <w:rFonts w:ascii="Arial"/>
                <w:sz w:val="21"/>
              </w:rPr>
            </w:pPr>
          </w:p>
        </w:tc>
        <w:tc>
          <w:tcPr>
            <w:tcW w:w="4753" w:type="dxa"/>
            <w:vMerge w:val="continue"/>
            <w:tcBorders>
              <w:top w:val="nil"/>
              <w:bottom w:val="nil"/>
            </w:tcBorders>
            <w:vAlign w:val="top"/>
          </w:tcPr>
          <w:p w14:paraId="52BA74E0">
            <w:pPr>
              <w:rPr>
                <w:rFonts w:ascii="Arial"/>
                <w:sz w:val="21"/>
              </w:rPr>
            </w:pPr>
          </w:p>
        </w:tc>
        <w:tc>
          <w:tcPr>
            <w:tcW w:w="3312" w:type="dxa"/>
            <w:vAlign w:val="top"/>
          </w:tcPr>
          <w:p w14:paraId="244EC25A">
            <w:pPr>
              <w:pStyle w:val="6"/>
              <w:spacing w:before="62" w:line="281" w:lineRule="auto"/>
              <w:ind w:left="111" w:right="107" w:firstLine="10"/>
              <w:jc w:val="both"/>
              <w:rPr>
                <w:sz w:val="19"/>
                <w:szCs w:val="19"/>
              </w:rPr>
            </w:pPr>
            <w:r>
              <w:rPr>
                <w:rFonts w:hint="eastAsia"/>
                <w:spacing w:val="8"/>
                <w:sz w:val="19"/>
                <w:szCs w:val="19"/>
                <w:lang w:eastAsia="zh-CN"/>
              </w:rPr>
              <w:t>5.</w:t>
            </w:r>
            <w:r>
              <w:rPr>
                <w:spacing w:val="8"/>
                <w:sz w:val="19"/>
                <w:szCs w:val="19"/>
              </w:rPr>
              <w:t>事后监管责任：加强对持证单位</w:t>
            </w:r>
            <w:r>
              <w:rPr>
                <w:spacing w:val="15"/>
                <w:sz w:val="19"/>
                <w:szCs w:val="19"/>
              </w:rPr>
              <w:t>的监督检查，持证单位应当按规定</w:t>
            </w:r>
            <w:r>
              <w:rPr>
                <w:spacing w:val="7"/>
                <w:sz w:val="19"/>
                <w:szCs w:val="19"/>
              </w:rPr>
              <w:t>接受监督检查。</w:t>
            </w:r>
          </w:p>
        </w:tc>
        <w:tc>
          <w:tcPr>
            <w:tcW w:w="1139" w:type="dxa"/>
            <w:vAlign w:val="top"/>
          </w:tcPr>
          <w:p w14:paraId="35238B37">
            <w:pPr>
              <w:rPr>
                <w:rFonts w:ascii="Arial"/>
                <w:sz w:val="21"/>
              </w:rPr>
            </w:pPr>
          </w:p>
        </w:tc>
        <w:tc>
          <w:tcPr>
            <w:tcW w:w="1169" w:type="dxa"/>
            <w:vMerge w:val="continue"/>
            <w:tcBorders>
              <w:top w:val="nil"/>
              <w:bottom w:val="nil"/>
            </w:tcBorders>
            <w:vAlign w:val="top"/>
          </w:tcPr>
          <w:p w14:paraId="6DCC4934">
            <w:pPr>
              <w:rPr>
                <w:rFonts w:ascii="Arial"/>
                <w:sz w:val="21"/>
              </w:rPr>
            </w:pPr>
          </w:p>
        </w:tc>
        <w:tc>
          <w:tcPr>
            <w:tcW w:w="2784" w:type="dxa"/>
            <w:vMerge w:val="continue"/>
            <w:tcBorders>
              <w:top w:val="nil"/>
              <w:bottom w:val="nil"/>
            </w:tcBorders>
            <w:vAlign w:val="top"/>
          </w:tcPr>
          <w:p w14:paraId="6813E0D9">
            <w:pPr>
              <w:rPr>
                <w:rFonts w:ascii="Arial"/>
                <w:sz w:val="21"/>
              </w:rPr>
            </w:pPr>
          </w:p>
        </w:tc>
      </w:tr>
      <w:tr w14:paraId="7AE78C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945" w:type="dxa"/>
            <w:vMerge w:val="continue"/>
            <w:tcBorders>
              <w:top w:val="nil"/>
            </w:tcBorders>
            <w:textDirection w:val="tbRlV"/>
            <w:vAlign w:val="top"/>
          </w:tcPr>
          <w:p w14:paraId="4517A967">
            <w:pPr>
              <w:rPr>
                <w:rFonts w:ascii="Arial"/>
                <w:sz w:val="21"/>
              </w:rPr>
            </w:pPr>
          </w:p>
        </w:tc>
        <w:tc>
          <w:tcPr>
            <w:tcW w:w="1619" w:type="dxa"/>
            <w:vMerge w:val="continue"/>
            <w:tcBorders>
              <w:top w:val="nil"/>
            </w:tcBorders>
            <w:vAlign w:val="top"/>
          </w:tcPr>
          <w:p w14:paraId="0891AA53">
            <w:pPr>
              <w:rPr>
                <w:rFonts w:ascii="Arial"/>
                <w:sz w:val="21"/>
              </w:rPr>
            </w:pPr>
          </w:p>
        </w:tc>
        <w:tc>
          <w:tcPr>
            <w:tcW w:w="4753" w:type="dxa"/>
            <w:vMerge w:val="continue"/>
            <w:tcBorders>
              <w:top w:val="nil"/>
            </w:tcBorders>
            <w:vAlign w:val="top"/>
          </w:tcPr>
          <w:p w14:paraId="1BDE1FBE">
            <w:pPr>
              <w:rPr>
                <w:rFonts w:ascii="Arial"/>
                <w:sz w:val="21"/>
              </w:rPr>
            </w:pPr>
          </w:p>
        </w:tc>
        <w:tc>
          <w:tcPr>
            <w:tcW w:w="3312" w:type="dxa"/>
            <w:vAlign w:val="top"/>
          </w:tcPr>
          <w:p w14:paraId="1DF929D4">
            <w:pPr>
              <w:pStyle w:val="6"/>
              <w:spacing w:before="65" w:line="269" w:lineRule="auto"/>
              <w:ind w:left="117" w:right="107" w:firstLine="3"/>
              <w:rPr>
                <w:sz w:val="19"/>
                <w:szCs w:val="19"/>
              </w:rPr>
            </w:pPr>
            <w:r>
              <w:rPr>
                <w:rFonts w:hint="eastAsia"/>
                <w:spacing w:val="8"/>
                <w:sz w:val="19"/>
                <w:szCs w:val="19"/>
                <w:lang w:eastAsia="zh-CN"/>
              </w:rPr>
              <w:t>6.</w:t>
            </w:r>
            <w:r>
              <w:rPr>
                <w:spacing w:val="8"/>
                <w:sz w:val="19"/>
                <w:szCs w:val="19"/>
              </w:rPr>
              <w:t>其他法律法规规章规定应履行的</w:t>
            </w:r>
            <w:r>
              <w:rPr>
                <w:spacing w:val="1"/>
                <w:sz w:val="19"/>
                <w:szCs w:val="19"/>
              </w:rPr>
              <w:t>责任。</w:t>
            </w:r>
          </w:p>
        </w:tc>
        <w:tc>
          <w:tcPr>
            <w:tcW w:w="1139" w:type="dxa"/>
            <w:vAlign w:val="top"/>
          </w:tcPr>
          <w:p w14:paraId="0E3DFB19">
            <w:pPr>
              <w:rPr>
                <w:rFonts w:ascii="Arial"/>
                <w:sz w:val="21"/>
              </w:rPr>
            </w:pPr>
          </w:p>
        </w:tc>
        <w:tc>
          <w:tcPr>
            <w:tcW w:w="1169" w:type="dxa"/>
            <w:vMerge w:val="continue"/>
            <w:tcBorders>
              <w:top w:val="nil"/>
            </w:tcBorders>
            <w:vAlign w:val="top"/>
          </w:tcPr>
          <w:p w14:paraId="1322073C">
            <w:pPr>
              <w:rPr>
                <w:rFonts w:ascii="Arial"/>
                <w:sz w:val="21"/>
              </w:rPr>
            </w:pPr>
          </w:p>
        </w:tc>
        <w:tc>
          <w:tcPr>
            <w:tcW w:w="2784" w:type="dxa"/>
            <w:vMerge w:val="continue"/>
            <w:tcBorders>
              <w:top w:val="nil"/>
            </w:tcBorders>
            <w:vAlign w:val="top"/>
          </w:tcPr>
          <w:p w14:paraId="7F02C2FC">
            <w:pPr>
              <w:rPr>
                <w:rFonts w:ascii="Arial"/>
                <w:sz w:val="21"/>
              </w:rPr>
            </w:pPr>
          </w:p>
        </w:tc>
      </w:tr>
      <w:tr w14:paraId="450013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15721" w:type="dxa"/>
            <w:gridSpan w:val="7"/>
            <w:vAlign w:val="top"/>
          </w:tcPr>
          <w:p w14:paraId="7B0BD5F7">
            <w:pPr>
              <w:pStyle w:val="6"/>
              <w:spacing w:before="204" w:line="224" w:lineRule="auto"/>
              <w:ind w:left="571"/>
              <w:rPr>
                <w:rFonts w:hint="eastAsia" w:eastAsia="仿宋"/>
                <w:sz w:val="20"/>
                <w:szCs w:val="20"/>
                <w:lang w:eastAsia="zh-CN"/>
              </w:rPr>
            </w:pPr>
            <w:r>
              <w:rPr>
                <w:spacing w:val="6"/>
                <w:sz w:val="20"/>
                <w:szCs w:val="20"/>
              </w:rPr>
              <w:t>服务机构：</w:t>
            </w:r>
            <w:r>
              <w:rPr>
                <w:spacing w:val="66"/>
                <w:sz w:val="20"/>
                <w:szCs w:val="20"/>
              </w:rPr>
              <w:t xml:space="preserve"> </w:t>
            </w:r>
            <w:r>
              <w:rPr>
                <w:rFonts w:hint="eastAsia"/>
                <w:spacing w:val="6"/>
                <w:sz w:val="20"/>
                <w:szCs w:val="20"/>
                <w:lang w:eastAsia="zh-CN"/>
              </w:rPr>
              <w:t>祥符区行政审批办公室</w:t>
            </w:r>
            <w:r>
              <w:rPr>
                <w:spacing w:val="6"/>
                <w:sz w:val="20"/>
                <w:szCs w:val="20"/>
              </w:rPr>
              <w:t xml:space="preserve"> </w:t>
            </w:r>
            <w:r>
              <w:rPr>
                <w:rFonts w:hint="eastAsia"/>
                <w:spacing w:val="6"/>
                <w:sz w:val="20"/>
                <w:szCs w:val="20"/>
                <w:lang w:eastAsia="zh-CN"/>
              </w:rPr>
              <w:t xml:space="preserve">服务电话：0371-26669853 </w:t>
            </w:r>
            <w:r>
              <w:rPr>
                <w:spacing w:val="6"/>
                <w:sz w:val="20"/>
                <w:szCs w:val="20"/>
              </w:rPr>
              <w:t xml:space="preserve"> 服务地点：</w:t>
            </w:r>
            <w:r>
              <w:rPr>
                <w:spacing w:val="-39"/>
                <w:sz w:val="20"/>
                <w:szCs w:val="20"/>
              </w:rPr>
              <w:t xml:space="preserve"> </w:t>
            </w:r>
            <w:r>
              <w:rPr>
                <w:rFonts w:hint="eastAsia"/>
                <w:spacing w:val="6"/>
                <w:sz w:val="20"/>
                <w:szCs w:val="20"/>
                <w:lang w:eastAsia="zh-CN"/>
              </w:rPr>
              <w:t>祥符区市民之家4楼</w:t>
            </w:r>
            <w:r>
              <w:rPr>
                <w:spacing w:val="6"/>
                <w:sz w:val="20"/>
                <w:szCs w:val="20"/>
              </w:rPr>
              <w:t xml:space="preserve"> </w:t>
            </w:r>
          </w:p>
        </w:tc>
      </w:tr>
    </w:tbl>
    <w:p w14:paraId="7433AAEF">
      <w:pPr>
        <w:pStyle w:val="2"/>
      </w:pPr>
    </w:p>
    <w:sectPr>
      <w:footerReference r:id="rId25" w:type="default"/>
      <w:pgSz w:w="16839" w:h="11906"/>
      <w:pgMar w:top="1012" w:right="384" w:bottom="1213" w:left="722" w:header="0" w:footer="936"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C921F">
    <w:pPr>
      <w:spacing w:line="266" w:lineRule="exact"/>
      <w:ind w:left="7694"/>
      <w:rPr>
        <w:rFonts w:ascii="Calibri" w:hAnsi="Calibri" w:eastAsia="Calibri" w:cs="Calibri"/>
        <w:sz w:val="18"/>
        <w:szCs w:val="18"/>
      </w:rPr>
    </w:pPr>
    <w:r>
      <w:rPr>
        <w:rFonts w:ascii="Calibri" w:hAnsi="Calibri" w:eastAsia="Calibri" w:cs="Calibri"/>
        <w:position w:val="2"/>
        <w:sz w:val="18"/>
        <w:szCs w:val="18"/>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E4809">
    <w:pPr>
      <w:spacing w:line="265" w:lineRule="exact"/>
      <w:ind w:left="7648"/>
      <w:rPr>
        <w:rFonts w:ascii="Calibri" w:hAnsi="Calibri" w:eastAsia="Calibri" w:cs="Calibri"/>
        <w:sz w:val="18"/>
        <w:szCs w:val="18"/>
      </w:rPr>
    </w:pPr>
    <w:r>
      <w:rPr>
        <w:rFonts w:ascii="Calibri" w:hAnsi="Calibri" w:eastAsia="Calibri" w:cs="Calibri"/>
        <w:spacing w:val="-8"/>
        <w:position w:val="2"/>
        <w:sz w:val="18"/>
        <w:szCs w:val="18"/>
      </w:rPr>
      <w:t>10</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B6694">
    <w:pPr>
      <w:spacing w:line="266" w:lineRule="exact"/>
      <w:ind w:left="7644"/>
      <w:rPr>
        <w:rFonts w:ascii="Calibri" w:hAnsi="Calibri" w:eastAsia="Calibri" w:cs="Calibri"/>
        <w:sz w:val="18"/>
        <w:szCs w:val="18"/>
      </w:rPr>
    </w:pPr>
    <w:r>
      <w:rPr>
        <w:rFonts w:ascii="Calibri" w:hAnsi="Calibri" w:eastAsia="Calibri" w:cs="Calibri"/>
        <w:spacing w:val="-8"/>
        <w:position w:val="2"/>
        <w:sz w:val="18"/>
        <w:szCs w:val="18"/>
      </w:rPr>
      <w:t>11</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914B5A">
    <w:pPr>
      <w:spacing w:line="266" w:lineRule="exact"/>
      <w:ind w:left="7648"/>
      <w:rPr>
        <w:rFonts w:ascii="Calibri" w:hAnsi="Calibri" w:eastAsia="Calibri" w:cs="Calibri"/>
        <w:sz w:val="18"/>
        <w:szCs w:val="18"/>
      </w:rPr>
    </w:pPr>
    <w:r>
      <w:rPr>
        <w:rFonts w:ascii="Calibri" w:hAnsi="Calibri" w:eastAsia="Calibri" w:cs="Calibri"/>
        <w:spacing w:val="-8"/>
        <w:position w:val="2"/>
        <w:sz w:val="18"/>
        <w:szCs w:val="18"/>
      </w:rPr>
      <w:t>12</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690AD7">
    <w:pPr>
      <w:spacing w:line="265" w:lineRule="exact"/>
      <w:ind w:left="7648"/>
      <w:rPr>
        <w:rFonts w:ascii="Calibri" w:hAnsi="Calibri" w:eastAsia="Calibri" w:cs="Calibri"/>
        <w:sz w:val="18"/>
        <w:szCs w:val="18"/>
      </w:rPr>
    </w:pPr>
    <w:r>
      <w:rPr>
        <w:rFonts w:ascii="Calibri" w:hAnsi="Calibri" w:eastAsia="Calibri" w:cs="Calibri"/>
        <w:spacing w:val="-8"/>
        <w:position w:val="2"/>
        <w:sz w:val="18"/>
        <w:szCs w:val="18"/>
      </w:rPr>
      <w:t>13</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DE0FD">
    <w:pPr>
      <w:spacing w:line="266" w:lineRule="exact"/>
      <w:ind w:left="7648"/>
      <w:rPr>
        <w:rFonts w:ascii="Calibri" w:hAnsi="Calibri" w:eastAsia="Calibri" w:cs="Calibri"/>
        <w:sz w:val="18"/>
        <w:szCs w:val="18"/>
      </w:rPr>
    </w:pPr>
    <w:r>
      <w:rPr>
        <w:rFonts w:ascii="Calibri" w:hAnsi="Calibri" w:eastAsia="Calibri" w:cs="Calibri"/>
        <w:spacing w:val="-8"/>
        <w:position w:val="2"/>
        <w:sz w:val="18"/>
        <w:szCs w:val="18"/>
      </w:rPr>
      <w:t>14</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88C211">
    <w:pPr>
      <w:spacing w:line="265" w:lineRule="exact"/>
      <w:ind w:left="7648"/>
      <w:rPr>
        <w:rFonts w:ascii="Calibri" w:hAnsi="Calibri" w:eastAsia="Calibri" w:cs="Calibri"/>
        <w:sz w:val="18"/>
        <w:szCs w:val="18"/>
      </w:rPr>
    </w:pPr>
    <w:r>
      <w:rPr>
        <w:rFonts w:ascii="Calibri" w:hAnsi="Calibri" w:eastAsia="Calibri" w:cs="Calibri"/>
        <w:spacing w:val="-8"/>
        <w:position w:val="2"/>
        <w:sz w:val="18"/>
        <w:szCs w:val="18"/>
      </w:rPr>
      <w:t>15</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4A8589">
    <w:pPr>
      <w:spacing w:line="265" w:lineRule="exact"/>
      <w:ind w:left="7644"/>
      <w:rPr>
        <w:rFonts w:ascii="Calibri" w:hAnsi="Calibri" w:eastAsia="Calibri" w:cs="Calibri"/>
        <w:sz w:val="18"/>
        <w:szCs w:val="18"/>
      </w:rPr>
    </w:pPr>
    <w:r>
      <w:rPr>
        <w:rFonts w:ascii="Calibri" w:hAnsi="Calibri" w:eastAsia="Calibri" w:cs="Calibri"/>
        <w:spacing w:val="-8"/>
        <w:position w:val="2"/>
        <w:sz w:val="18"/>
        <w:szCs w:val="18"/>
      </w:rPr>
      <w:t>16</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1EEFD8">
    <w:pPr>
      <w:spacing w:line="266" w:lineRule="exact"/>
      <w:ind w:left="7648"/>
      <w:rPr>
        <w:rFonts w:ascii="Calibri" w:hAnsi="Calibri" w:eastAsia="Calibri" w:cs="Calibri"/>
        <w:sz w:val="18"/>
        <w:szCs w:val="18"/>
      </w:rPr>
    </w:pPr>
    <w:r>
      <w:rPr>
        <w:rFonts w:ascii="Calibri" w:hAnsi="Calibri" w:eastAsia="Calibri" w:cs="Calibri"/>
        <w:spacing w:val="-8"/>
        <w:position w:val="2"/>
        <w:sz w:val="18"/>
        <w:szCs w:val="18"/>
      </w:rPr>
      <w:t>17</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6E7414">
    <w:pPr>
      <w:spacing w:line="265" w:lineRule="exact"/>
      <w:ind w:left="7648"/>
      <w:rPr>
        <w:rFonts w:ascii="Calibri" w:hAnsi="Calibri" w:eastAsia="Calibri" w:cs="Calibri"/>
        <w:sz w:val="18"/>
        <w:szCs w:val="18"/>
      </w:rPr>
    </w:pPr>
    <w:r>
      <w:rPr>
        <w:rFonts w:ascii="Calibri" w:hAnsi="Calibri" w:eastAsia="Calibri" w:cs="Calibri"/>
        <w:spacing w:val="-8"/>
        <w:position w:val="2"/>
        <w:sz w:val="18"/>
        <w:szCs w:val="18"/>
      </w:rPr>
      <w:t>18</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E3FB6">
    <w:pPr>
      <w:spacing w:line="265" w:lineRule="exact"/>
      <w:ind w:left="7648"/>
      <w:rPr>
        <w:rFonts w:ascii="Calibri" w:hAnsi="Calibri" w:eastAsia="Calibri" w:cs="Calibri"/>
        <w:sz w:val="18"/>
        <w:szCs w:val="18"/>
      </w:rPr>
    </w:pPr>
    <w:r>
      <w:rPr>
        <w:rFonts w:ascii="Calibri" w:hAnsi="Calibri" w:eastAsia="Calibri" w:cs="Calibri"/>
        <w:spacing w:val="-8"/>
        <w:position w:val="2"/>
        <w:sz w:val="18"/>
        <w:szCs w:val="18"/>
      </w:rPr>
      <w:t>19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7B0682">
    <w:pPr>
      <w:spacing w:line="266" w:lineRule="exact"/>
      <w:ind w:left="7684"/>
      <w:rPr>
        <w:rFonts w:ascii="Calibri" w:hAnsi="Calibri" w:eastAsia="Calibri" w:cs="Calibri"/>
        <w:sz w:val="18"/>
        <w:szCs w:val="18"/>
      </w:rPr>
    </w:pPr>
    <w:r>
      <w:rPr>
        <w:rFonts w:ascii="Calibri" w:hAnsi="Calibri" w:eastAsia="Calibri" w:cs="Calibri"/>
        <w:position w:val="2"/>
        <w:sz w:val="18"/>
        <w:szCs w:val="18"/>
      </w:rPr>
      <w:t>2</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BB18B">
    <w:pPr>
      <w:spacing w:line="265" w:lineRule="exact"/>
      <w:ind w:left="7615"/>
      <w:rPr>
        <w:rFonts w:ascii="Calibri" w:hAnsi="Calibri" w:eastAsia="Calibri" w:cs="Calibri"/>
        <w:sz w:val="18"/>
        <w:szCs w:val="18"/>
      </w:rPr>
    </w:pPr>
    <w:r>
      <w:rPr>
        <w:rFonts w:ascii="Calibri" w:hAnsi="Calibri" w:eastAsia="Calibri" w:cs="Calibri"/>
        <w:spacing w:val="-6"/>
        <w:position w:val="2"/>
        <w:sz w:val="18"/>
        <w:szCs w:val="18"/>
      </w:rPr>
      <w:t>20</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7A4080">
    <w:pPr>
      <w:spacing w:line="266" w:lineRule="exact"/>
      <w:ind w:left="7615"/>
      <w:rPr>
        <w:rFonts w:ascii="Calibri" w:hAnsi="Calibri" w:eastAsia="Calibri" w:cs="Calibri"/>
        <w:sz w:val="18"/>
        <w:szCs w:val="18"/>
      </w:rPr>
    </w:pPr>
    <w:r>
      <w:rPr>
        <w:rFonts w:ascii="Calibri" w:hAnsi="Calibri" w:eastAsia="Calibri" w:cs="Calibri"/>
        <w:spacing w:val="-6"/>
        <w:position w:val="2"/>
        <w:sz w:val="18"/>
        <w:szCs w:val="18"/>
      </w:rPr>
      <w:t>21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358BEF">
    <w:pPr>
      <w:spacing w:line="265" w:lineRule="exact"/>
      <w:ind w:left="7688"/>
      <w:rPr>
        <w:rFonts w:ascii="Calibri" w:hAnsi="Calibri" w:eastAsia="Calibri" w:cs="Calibri"/>
        <w:sz w:val="18"/>
        <w:szCs w:val="18"/>
      </w:rPr>
    </w:pPr>
    <w:r>
      <w:rPr>
        <w:rFonts w:ascii="Calibri" w:hAnsi="Calibri" w:eastAsia="Calibri" w:cs="Calibri"/>
        <w:position w:val="2"/>
        <w:sz w:val="18"/>
        <w:szCs w:val="18"/>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E05B21">
    <w:pPr>
      <w:spacing w:line="266" w:lineRule="exact"/>
      <w:ind w:left="7683"/>
      <w:rPr>
        <w:rFonts w:ascii="Calibri" w:hAnsi="Calibri" w:eastAsia="Calibri" w:cs="Calibri"/>
        <w:sz w:val="18"/>
        <w:szCs w:val="18"/>
      </w:rPr>
    </w:pPr>
    <w:r>
      <w:rPr>
        <w:rFonts w:ascii="Calibri" w:hAnsi="Calibri" w:eastAsia="Calibri" w:cs="Calibri"/>
        <w:position w:val="2"/>
        <w:sz w:val="18"/>
        <w:szCs w:val="18"/>
      </w:rP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91C417">
    <w:pPr>
      <w:spacing w:line="265" w:lineRule="exact"/>
      <w:ind w:left="7688"/>
      <w:rPr>
        <w:rFonts w:ascii="Calibri" w:hAnsi="Calibri" w:eastAsia="Calibri" w:cs="Calibri"/>
        <w:sz w:val="18"/>
        <w:szCs w:val="18"/>
      </w:rPr>
    </w:pPr>
    <w:r>
      <w:rPr>
        <w:rFonts w:ascii="Calibri" w:hAnsi="Calibri" w:eastAsia="Calibri" w:cs="Calibri"/>
        <w:position w:val="2"/>
        <w:sz w:val="18"/>
        <w:szCs w:val="18"/>
      </w:rPr>
      <w:t>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9231BD">
    <w:pPr>
      <w:spacing w:line="265" w:lineRule="exact"/>
      <w:ind w:left="7688"/>
      <w:rPr>
        <w:rFonts w:ascii="Calibri" w:hAnsi="Calibri" w:eastAsia="Calibri" w:cs="Calibri"/>
        <w:sz w:val="18"/>
        <w:szCs w:val="18"/>
      </w:rPr>
    </w:pPr>
    <w:r>
      <w:rPr>
        <w:rFonts w:ascii="Calibri" w:hAnsi="Calibri" w:eastAsia="Calibri" w:cs="Calibri"/>
        <w:position w:val="2"/>
        <w:sz w:val="18"/>
        <w:szCs w:val="18"/>
      </w:rPr>
      <w:t>6</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E92A6D">
    <w:pPr>
      <w:spacing w:line="266" w:lineRule="exact"/>
      <w:ind w:left="7687"/>
      <w:rPr>
        <w:rFonts w:ascii="Calibri" w:hAnsi="Calibri" w:eastAsia="Calibri" w:cs="Calibri"/>
        <w:sz w:val="18"/>
        <w:szCs w:val="18"/>
      </w:rPr>
    </w:pPr>
    <w:r>
      <w:rPr>
        <w:rFonts w:ascii="Calibri" w:hAnsi="Calibri" w:eastAsia="Calibri" w:cs="Calibri"/>
        <w:position w:val="2"/>
        <w:sz w:val="18"/>
        <w:szCs w:val="18"/>
      </w:rPr>
      <w:t>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59188">
    <w:pPr>
      <w:spacing w:line="265" w:lineRule="exact"/>
      <w:ind w:left="7686"/>
      <w:rPr>
        <w:rFonts w:ascii="Calibri" w:hAnsi="Calibri" w:eastAsia="Calibri" w:cs="Calibri"/>
        <w:sz w:val="18"/>
        <w:szCs w:val="18"/>
      </w:rPr>
    </w:pPr>
    <w:r>
      <w:rPr>
        <w:rFonts w:ascii="Calibri" w:hAnsi="Calibri" w:eastAsia="Calibri" w:cs="Calibri"/>
        <w:position w:val="2"/>
        <w:sz w:val="18"/>
        <w:szCs w:val="18"/>
      </w:rPr>
      <w:t>8</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FF706">
    <w:pPr>
      <w:spacing w:line="265" w:lineRule="exact"/>
      <w:ind w:left="7681"/>
      <w:rPr>
        <w:rFonts w:ascii="Calibri" w:hAnsi="Calibri" w:eastAsia="Calibri" w:cs="Calibri"/>
        <w:sz w:val="18"/>
        <w:szCs w:val="18"/>
      </w:rPr>
    </w:pPr>
    <w:r>
      <w:rPr>
        <w:rFonts w:ascii="Calibri" w:hAnsi="Calibri" w:eastAsia="Calibri" w:cs="Calibri"/>
        <w:position w:val="2"/>
        <w:sz w:val="18"/>
        <w:szCs w:val="18"/>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362B1880"/>
    <w:rsid w:val="69F340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仿宋" w:hAnsi="仿宋" w:eastAsia="仿宋" w:cs="仿宋"/>
      <w:sz w:val="12"/>
      <w:szCs w:val="1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theme" Target="theme/theme1.xml"/><Relationship Id="rId25" Type="http://schemas.openxmlformats.org/officeDocument/2006/relationships/footer" Target="footer21.xml"/><Relationship Id="rId24" Type="http://schemas.openxmlformats.org/officeDocument/2006/relationships/footer" Target="footer20.xml"/><Relationship Id="rId23" Type="http://schemas.openxmlformats.org/officeDocument/2006/relationships/footer" Target="footer19.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b5ca942f-da25-42f3-977c-9ecb00874857</errorID>
      <errorWord>违法</errorWord>
      <group>L1_Word</group>
      <groupName>字词问题</groupName>
      <ability>L2_Typo</ability>
      <abilityName>字词错误</abilityName>
      <candidateList>
        <item>违反</item>
      </candidateList>
      <explain>〈动〉不遵守；不符合（法则、规程等）：～纪律｜～政策。</explain>
      <paraID>14A74FFE</paraID>
      <start>0</start>
      <end>2</end>
      <status>modified</status>
      <modifiedWord>违反</modifiedWord>
      <trackRevisions>false</trackRevisions>
    </reviewItem>
    <reviewItem>
      <errorID>c70696a1-4a58-4a8a-bbf8-d1dd7f4d1ba5</errorID>
      <errorWord>中华人民共和国外资企业法</errorWord>
      <group>L1_Knowledge</group>
      <groupName>知识性问题</groupName>
      <ability>L2_Knowledge</ability>
      <abilityName>其他知识</abilityName>
      <candidateList/>
      <explain>该法律于2016年9月3日由全国人民代表大会制定，已于2020年1月1日废止，请注意检查引用是否正确。</explain>
      <paraID>15535773</paraID>
      <start>1</start>
      <end>13</end>
      <status>ignored</status>
      <modifiedWord/>
      <trackRevisions>false</trackRevisions>
    </reviewItem>
    <reviewItem>
      <errorID>5ffa6f6a-ef6e-41bf-894e-5551d0c04b91</errorID>
      <errorWord>中华人民共和国中外合资经营企业法</errorWord>
      <group>L1_Knowledge</group>
      <groupName>知识性问题</groupName>
      <ability>L2_Knowledge</ability>
      <abilityName>其他知识</abilityName>
      <candidateList/>
      <explain>该法律于2016年9月3日由全国人民代表大会制定，已于2020年1月1日废止，请注意检查引用是否正确。</explain>
      <paraID>72271DC8</paraID>
      <start>1</start>
      <end>17</end>
      <status>ignored</status>
      <modifiedWord/>
      <trackRevisions>false</trackRevisions>
    </reviewItem>
    <reviewItem>
      <errorID>1145cad5-c2fd-4f22-82cf-bd68633569b3</errorID>
      <errorWord>中华人民共和国中外合作经营企业法</errorWord>
      <group>L1_Knowledge</group>
      <groupName>知识性问题</groupName>
      <ability>L2_Knowledge</ability>
      <abilityName>其他知识</abilityName>
      <candidateList/>
      <explain>该法律于2017年11月4日由全国人民代表大会制定，已于2020年1月1日废止，请注意检查引用是否正确。</explain>
      <paraID>65781E20</paraID>
      <start>1</start>
      <end>17</end>
      <status>ignored</status>
      <modifiedWord/>
      <trackRevisions>false</trackRevisions>
    </reviewItem>
    <reviewItem>
      <errorID>159f3454-5fcf-434e-8f4b-414d206d8396</errorID>
      <errorWord>中华人民共和国企业法人登记管理条例</errorWord>
      <group>L1_Knowledge</group>
      <groupName>知识性问题</groupName>
      <ability>L2_Knowledge</ability>
      <abilityName>其他知识</abilityName>
      <candidateList/>
      <explain>该法规于2019年3月2日由国务院制定，当前已废止，请注意检查引用是否正确。</explain>
      <paraID>7E06744C</paraID>
      <start>10</start>
      <end>27</end>
      <status>ignored</status>
      <modifiedWord/>
      <trackRevisions>false</trackRevisions>
    </reviewItem>
    <reviewItem>
      <errorID>ba9de9ae-4129-453f-9f23-167d48723f0d</errorID>
      <errorWord>中华人民共和国公司登记管理条例</errorWord>
      <group>L1_Knowledge</group>
      <groupName>知识性问题</groupName>
      <ability>L2_Knowledge</ability>
      <abilityName>其他知识</abilityName>
      <candidateList/>
      <explain>该法规于2016年2月6日由国务院制定，当前已废止，请注意检查引用是否正确。</explain>
      <paraID>7E06744C</paraID>
      <start>34</start>
      <end>49</end>
      <status>ignored</status>
      <modifiedWord/>
      <trackRevisions>false</trackRevisions>
    </reviewItem>
    <reviewItem>
      <errorID>5f65ab62-91c5-4f19-8cdd-30ba2acbed18</errorID>
      <errorWord>、</errorWord>
      <group>L1_AI</group>
      <groupName>深度校对</groupName>
      <ability>L2_AI_Punc</ability>
      <abilityName>标点纠错</abilityName>
      <candidateList>
        <item>，</item>
      </candidateList>
      <explain/>
      <paraID>439C956E</paraID>
      <start>11</start>
      <end>12</end>
      <status>modified</status>
      <modifiedWord>，</modifiedWord>
      <trackRevisions>false</trackRevisions>
    </reviewItem>
    <reviewItem>
      <errorID>f331394a-4176-4394-8392-875b3cf072a2</errorID>
      <errorWord>违法</errorWord>
      <group>L1_Word</group>
      <groupName>字词问题</groupName>
      <ability>L2_Typo</ability>
      <abilityName>字词错误</abilityName>
      <candidateList>
        <item>违反</item>
      </candidateList>
      <explain>〈动〉不遵守；不符合（法则、规程等）：～纪律｜～政策。</explain>
      <paraID>6F23E766</paraID>
      <start>0</start>
      <end>2</end>
      <status>modified</status>
      <modifiedWord>违反</modifiedWord>
      <trackRevisions>false</trackRevisions>
    </reviewItem>
    <reviewItem>
      <errorID>58e0d88e-c777-467c-8198-0d010a807277</errorID>
      <errorWord>违法</errorWord>
      <group>L1_Word</group>
      <groupName>字词问题</groupName>
      <ability>L2_Typo</ability>
      <abilityName>字词错误</abilityName>
      <candidateList>
        <item>违反</item>
      </candidateList>
      <explain>〈动〉不遵守；不符合（法则、规程等）：～纪律｜～政策。</explain>
      <paraID>5003FFB7</paraID>
      <start>0</start>
      <end>2</end>
      <status>modified</status>
      <modifiedWord>违反</modifiedWord>
      <trackRevisions>false</trackRevisions>
    </reviewItem>
    <reviewItem>
      <errorID>62bb0786-37b2-4e98-86e8-dcadb5a63884</errorID>
      <errorWord>《特种设备安全监察条例</errorWord>
      <group>L1_Knowledge</group>
      <groupName>知识性问题</groupName>
      <ability>L2_Knowledge</ability>
      <abilityName>其他知识</abilityName>
      <candidateList>
        <item>《特种设备安全监察条例》</item>
      </candidateList>
      <explain>完整法律法规名称需要加书名号，请注意检查。</explain>
      <paraID>76A23708</paraID>
      <start>60</start>
      <end>72</end>
      <status>modified</status>
      <modifiedWord>《特种设备安全监察条例》</modifiedWord>
      <trackRevisions>false</trackRevisions>
    </reviewItem>
    <reviewItem>
      <errorID>9e923ce8-babf-485b-aea7-b9840bd6169d</errorID>
      <errorWord>国家食品药品监督管理总局</errorWord>
      <group>L1_Knowledge</group>
      <groupName>知识性问题</groupName>
      <ability>L2_Organization</ability>
      <abilityName>机构检查</abilityName>
      <candidateList/>
      <explain>2018年3月，中共中央印发了《深化党和国家机构改革方案》，国家食品药品监督管理总局的职责整合到新组建的国家市场监督管理总局。不再保留国家质量监督检验检疫总局。</explain>
      <paraID>61CCD5E1</paraID>
      <start>16</start>
      <end>28</end>
      <status>ignored</status>
      <modifiedWord/>
      <trackRevisions>false</trackRevisions>
    </reviewItem>
    <reviewItem>
      <errorID>c5a7ee84-8a77-43a0-ad21-9d45a8c9bfd2</errorID>
      <errorWord>国家食品药品监督管理总局</errorWord>
      <group>L1_Knowledge</group>
      <groupName>知识性问题</groupName>
      <ability>L2_Organization</ability>
      <abilityName>机构检查</abilityName>
      <candidateList/>
      <explain>2018年3月，中共中央印发了《深化党和国家机构改革方案》，国家食品药品监督管理总局的职责整合到新组建的国家市场监督管理总局。不再保留国家质量监督检验检疫总局。</explain>
      <paraID>46166B09</paraID>
      <start>65</start>
      <end>77</end>
      <status>ignored</status>
      <modifiedWord/>
      <trackRevisions>false</trackRevisions>
    </reviewItem>
    <reviewItem>
      <errorID>24b80c7d-b342-451f-86f3-9cf01f6c10be</errorID>
      <errorWord>“</errorWord>
      <group>L1_Punc</group>
      <groupName>标点问题</groupName>
      <ability>L2_Punc</ability>
      <abilityName>标点符号检查</abilityName>
      <candidateList/>
      <explain>此处标点可能未正确匹配，请检查句子中是否存在标点冗余、缺失或使用错误的情况。</explain>
      <paraID> 2D5AD33</paraID>
      <start>24</start>
      <end>25</end>
      <status>ignored</status>
      <modifiedWord/>
      <trackRevisions>false</trackRevisions>
    </reviewItem>
    <reviewItem>
      <errorID>44cc9510-7990-4364-a6b2-8464bf0c9069</errorID>
      <errorWord>国家食品药品监督管理总局</errorWord>
      <group>L1_Knowledge</group>
      <groupName>知识性问题</groupName>
      <ability>L2_Organization</ability>
      <abilityName>机构检查</abilityName>
      <candidateList/>
      <explain>2018年3月，中共中央印发了《深化党和国家机构改革方案》，国家食品药品监督管理总局的职责整合到新组建的国家市场监督管理总局。不再保留国家质量监督检验检疫总局。</explain>
      <paraID> 2679421</paraID>
      <start>31</start>
      <end>43</end>
      <status>ignored</status>
      <modifiedWord/>
      <trackRevisions>false</trackRevisions>
    </reviewItem>
    <reviewItem>
      <errorID>9368b739-2b56-4fb1-bb70-fc6079fe5b3e</errorID>
      <errorWord>国家食品药品监督管理总局</errorWord>
      <group>L1_Knowledge</group>
      <groupName>知识性问题</groupName>
      <ability>L2_Organization</ability>
      <abilityName>机构检查</abilityName>
      <candidateList/>
      <explain>2018年3月，中共中央印发了《深化党和国家机构改革方案》，国家食品药品监督管理总局的职责整合到新组建的国家市场监督管理总局。不再保留国家质量监督检验检疫总局。</explain>
      <paraID> 2679421</paraID>
      <start>69</start>
      <end>81</end>
      <status>ignored</status>
      <modifiedWord/>
      <trackRevisions>false</trackRevisions>
    </reviewItem>
  </reviewItems>
  <config/>
</contractReview>
</file>

<file path=customXml/itemProps1.xml><?xml version="1.0" encoding="utf-8"?>
<ds:datastoreItem xmlns:ds="http://schemas.openxmlformats.org/officeDocument/2006/customXml" ds:itemID="{b39f7edf-fd27-43e0-9f89-f10e86b341c6}">
  <ds:schemaRefs/>
</ds:datastoreItem>
</file>

<file path=docProps/app.xml><?xml version="1.0" encoding="utf-8"?>
<Properties xmlns="http://schemas.openxmlformats.org/officeDocument/2006/extended-properties" xmlns:vt="http://schemas.openxmlformats.org/officeDocument/2006/docPropsVTypes">
  <Pages>21</Pages>
  <Words>17188</Words>
  <Characters>17640</Characters>
  <TotalTime>8</TotalTime>
  <ScaleCrop>false</ScaleCrop>
  <LinksUpToDate>false</LinksUpToDate>
  <CharactersWithSpaces>18320</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2022-06-06T15:43:00Z</dcterms:created>
  <dc:creator>inspur</dc:creator>
  <cp:lastModifiedBy>张云鹏</cp:lastModifiedBy>
  <dcterms:modified xsi:type="dcterms:W3CDTF">2026-03-16T11:15:26Z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2026-03-13T16:35:33Z</vt:filetime>
  </property>
  <property fmtid="{D5CDD505-2E9C-101B-9397-08002B2CF9AE}" pid="4" name="KSOTemplateDocerSaveRecord">
    <vt:lpwstr>eyJoZGlkIjoiMGVmNzdkYjUzNTFiYmViMGZlOWJiZDI3NDEzOTc2ZGIiLCJ1c2VySWQiOiIyMDkyODgxNzUifQ==</vt:lpwstr>
  </property>
  <property fmtid="{D5CDD505-2E9C-101B-9397-08002B2CF9AE}" pid="5" name="KSOProductBuildVer">
    <vt:lpwstr>2052-12.1.0.25225</vt:lpwstr>
  </property>
  <property fmtid="{D5CDD505-2E9C-101B-9397-08002B2CF9AE}" pid="6" name="ICV">
    <vt:lpwstr>AFE04DE43FCF4D069882970106B52B48_12</vt:lpwstr>
  </property>
</Properties>
</file>